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9426" w14:textId="77777777" w:rsidR="00473A93" w:rsidRDefault="00473A93" w:rsidP="00473A93">
      <w:pPr>
        <w:autoSpaceDE w:val="0"/>
        <w:autoSpaceDN w:val="0"/>
        <w:adjustRightInd w:val="0"/>
        <w:spacing w:line="276" w:lineRule="auto"/>
        <w:jc w:val="center"/>
        <w:rPr>
          <w:rFonts w:ascii="Arial Nova" w:eastAsia="Calibri" w:hAnsi="Arial Nova" w:cstheme="minorHAnsi"/>
          <w:b/>
          <w:color w:val="000000"/>
          <w:sz w:val="21"/>
          <w:szCs w:val="21"/>
          <w:lang w:eastAsia="es-CL"/>
        </w:rPr>
      </w:pPr>
    </w:p>
    <w:p w14:paraId="7BF55A0E" w14:textId="77777777" w:rsidR="00473A93" w:rsidRDefault="00473A93" w:rsidP="00473A93">
      <w:pPr>
        <w:spacing w:line="276" w:lineRule="auto"/>
        <w:rPr>
          <w:rFonts w:ascii="Arial Nova" w:hAnsi="Arial Nova"/>
          <w:b/>
          <w:color w:val="000000" w:themeColor="text1"/>
          <w:sz w:val="22"/>
          <w:szCs w:val="22"/>
          <w:u w:val="single"/>
        </w:rPr>
      </w:pPr>
    </w:p>
    <w:p w14:paraId="0E8CCCA4" w14:textId="77777777" w:rsidR="00473A93" w:rsidRDefault="00473A93" w:rsidP="00473A93">
      <w:pPr>
        <w:jc w:val="left"/>
        <w:rPr>
          <w:rFonts w:ascii="Arial Nova" w:eastAsia="Calibri" w:hAnsi="Arial Nova" w:cstheme="minorHAnsi"/>
          <w:b/>
          <w:color w:val="000000" w:themeColor="text1"/>
          <w:szCs w:val="20"/>
          <w:lang w:eastAsia="es-CL"/>
        </w:rPr>
      </w:pPr>
    </w:p>
    <w:p w14:paraId="4A93654D" w14:textId="77777777" w:rsidR="00473A93" w:rsidRDefault="00473A93" w:rsidP="00473A93">
      <w:pPr>
        <w:autoSpaceDE w:val="0"/>
        <w:autoSpaceDN w:val="0"/>
        <w:adjustRightInd w:val="0"/>
        <w:spacing w:line="360" w:lineRule="auto"/>
        <w:jc w:val="center"/>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BASES ADMINISTRATIVAS</w:t>
      </w:r>
    </w:p>
    <w:p w14:paraId="13A21DE2" w14:textId="5E872054" w:rsidR="00473A93" w:rsidRDefault="00473A93" w:rsidP="00473A93">
      <w:pPr>
        <w:spacing w:line="360" w:lineRule="auto"/>
        <w:jc w:val="center"/>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PARA LA CONTRATACIÓN DEL SERVICIO DE SEGUROS GENERALES</w:t>
      </w:r>
    </w:p>
    <w:p w14:paraId="4D611196" w14:textId="77777777" w:rsidR="00473A93" w:rsidRDefault="00473A93" w:rsidP="00473A93">
      <w:pPr>
        <w:spacing w:line="360" w:lineRule="auto"/>
        <w:jc w:val="center"/>
        <w:rPr>
          <w:rFonts w:ascii="Arial Nova" w:eastAsia="Calibri" w:hAnsi="Arial Nova" w:cstheme="minorHAnsi"/>
          <w:b/>
          <w:color w:val="000000" w:themeColor="text1"/>
          <w:szCs w:val="20"/>
          <w:lang w:eastAsia="es-CL"/>
        </w:rPr>
      </w:pPr>
    </w:p>
    <w:p w14:paraId="1FEC80F5" w14:textId="77777777" w:rsidR="00473A93" w:rsidRDefault="00473A93" w:rsidP="00034EBE">
      <w:pPr>
        <w:pStyle w:val="Ttulo1"/>
        <w:numPr>
          <w:ilvl w:val="0"/>
          <w:numId w:val="39"/>
        </w:numPr>
        <w:spacing w:line="360" w:lineRule="auto"/>
        <w:rPr>
          <w:color w:val="000000" w:themeColor="text1"/>
          <w:sz w:val="20"/>
          <w:szCs w:val="20"/>
        </w:rPr>
      </w:pPr>
      <w:r>
        <w:rPr>
          <w:color w:val="000000" w:themeColor="text1"/>
          <w:sz w:val="20"/>
          <w:szCs w:val="20"/>
        </w:rPr>
        <w:t>Antecedentes básicos de la entidad licitante</w:t>
      </w:r>
    </w:p>
    <w:p w14:paraId="4F1C0C32" w14:textId="77777777" w:rsidR="00473A93" w:rsidRDefault="00473A93" w:rsidP="00473A93">
      <w:pPr>
        <w:spacing w:line="360" w:lineRule="auto"/>
        <w:rPr>
          <w:rFonts w:ascii="Arial Nova" w:hAnsi="Arial Nova" w:cstheme="minorHAnsi"/>
          <w:color w:val="000000" w:themeColor="text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531"/>
        <w:gridCol w:w="4865"/>
      </w:tblGrid>
      <w:tr w:rsidR="00473A93" w14:paraId="046EE341" w14:textId="77777777" w:rsidTr="00F5251A">
        <w:trPr>
          <w:trHeight w:val="260"/>
        </w:trPr>
        <w:tc>
          <w:tcPr>
            <w:tcW w:w="4531" w:type="dxa"/>
            <w:shd w:val="clear" w:color="auto" w:fill="F2F2F2" w:themeFill="background1" w:themeFillShade="F2"/>
            <w:vAlign w:val="center"/>
            <w:hideMark/>
          </w:tcPr>
          <w:p w14:paraId="020CC82A"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Razón Social del organismo</w:t>
            </w:r>
          </w:p>
        </w:tc>
        <w:tc>
          <w:tcPr>
            <w:tcW w:w="4865" w:type="dxa"/>
            <w:vMerge w:val="restart"/>
            <w:vAlign w:val="center"/>
            <w:hideMark/>
          </w:tcPr>
          <w:p w14:paraId="3F67993F" w14:textId="77777777" w:rsidR="00473A93" w:rsidRDefault="00473A93">
            <w:pPr>
              <w:spacing w:line="360" w:lineRule="auto"/>
              <w:rPr>
                <w:rFonts w:ascii="Arial Nova" w:eastAsia="Calibri" w:hAnsi="Arial Nova" w:cstheme="minorHAnsi"/>
                <w:bCs/>
                <w:i/>
                <w:iCs/>
                <w:color w:val="000000" w:themeColor="text1"/>
                <w:szCs w:val="20"/>
                <w:lang w:eastAsia="es-CL"/>
              </w:rPr>
            </w:pPr>
            <w:r>
              <w:rPr>
                <w:rFonts w:ascii="Arial Nova" w:eastAsia="Calibri" w:hAnsi="Arial Nova" w:cstheme="minorHAnsi"/>
                <w:i/>
                <w:iCs/>
                <w:color w:val="000000" w:themeColor="text1"/>
                <w:szCs w:val="20"/>
                <w:lang w:eastAsia="es-CL"/>
              </w:rPr>
              <w:t>Ver Anexo A, numeral 1</w:t>
            </w:r>
          </w:p>
        </w:tc>
      </w:tr>
      <w:tr w:rsidR="00473A93" w14:paraId="02E2A033" w14:textId="77777777" w:rsidTr="00F5251A">
        <w:trPr>
          <w:trHeight w:val="260"/>
        </w:trPr>
        <w:tc>
          <w:tcPr>
            <w:tcW w:w="4531" w:type="dxa"/>
            <w:shd w:val="clear" w:color="auto" w:fill="F2F2F2" w:themeFill="background1" w:themeFillShade="F2"/>
            <w:vAlign w:val="center"/>
            <w:hideMark/>
          </w:tcPr>
          <w:p w14:paraId="2D10E52B"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 xml:space="preserve">Unidad de Compra </w:t>
            </w:r>
          </w:p>
        </w:tc>
        <w:tc>
          <w:tcPr>
            <w:tcW w:w="4865" w:type="dxa"/>
            <w:vMerge/>
            <w:vAlign w:val="center"/>
            <w:hideMark/>
          </w:tcPr>
          <w:p w14:paraId="7C347111" w14:textId="77777777" w:rsidR="00473A93" w:rsidRDefault="00473A93">
            <w:pPr>
              <w:jc w:val="left"/>
              <w:rPr>
                <w:rFonts w:ascii="Arial Nova" w:eastAsia="Calibri" w:hAnsi="Arial Nova" w:cstheme="minorHAnsi"/>
                <w:bCs/>
                <w:i/>
                <w:iCs/>
                <w:color w:val="000000" w:themeColor="text1"/>
                <w:szCs w:val="20"/>
                <w:lang w:eastAsia="es-CL"/>
              </w:rPr>
            </w:pPr>
          </w:p>
        </w:tc>
      </w:tr>
      <w:tr w:rsidR="00473A93" w14:paraId="6C0E6FBA" w14:textId="77777777" w:rsidTr="00F5251A">
        <w:trPr>
          <w:trHeight w:val="260"/>
        </w:trPr>
        <w:tc>
          <w:tcPr>
            <w:tcW w:w="4531" w:type="dxa"/>
            <w:shd w:val="clear" w:color="auto" w:fill="F2F2F2" w:themeFill="background1" w:themeFillShade="F2"/>
            <w:vAlign w:val="center"/>
            <w:hideMark/>
          </w:tcPr>
          <w:p w14:paraId="4B28844A"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R.U.T. del organismo</w:t>
            </w:r>
          </w:p>
        </w:tc>
        <w:tc>
          <w:tcPr>
            <w:tcW w:w="4865" w:type="dxa"/>
            <w:vMerge/>
            <w:vAlign w:val="center"/>
            <w:hideMark/>
          </w:tcPr>
          <w:p w14:paraId="6C67FAD3" w14:textId="77777777" w:rsidR="00473A93" w:rsidRDefault="00473A93">
            <w:pPr>
              <w:jc w:val="left"/>
              <w:rPr>
                <w:rFonts w:ascii="Arial Nova" w:eastAsia="Calibri" w:hAnsi="Arial Nova" w:cstheme="minorHAnsi"/>
                <w:bCs/>
                <w:i/>
                <w:iCs/>
                <w:color w:val="000000" w:themeColor="text1"/>
                <w:szCs w:val="20"/>
                <w:lang w:eastAsia="es-CL"/>
              </w:rPr>
            </w:pPr>
          </w:p>
        </w:tc>
      </w:tr>
      <w:tr w:rsidR="00473A93" w14:paraId="51ABB4B5" w14:textId="77777777" w:rsidTr="00F5251A">
        <w:trPr>
          <w:trHeight w:val="240"/>
        </w:trPr>
        <w:tc>
          <w:tcPr>
            <w:tcW w:w="4531" w:type="dxa"/>
            <w:shd w:val="clear" w:color="auto" w:fill="F2F2F2" w:themeFill="background1" w:themeFillShade="F2"/>
            <w:vAlign w:val="center"/>
            <w:hideMark/>
          </w:tcPr>
          <w:p w14:paraId="00E1352D"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Dirección</w:t>
            </w:r>
          </w:p>
        </w:tc>
        <w:tc>
          <w:tcPr>
            <w:tcW w:w="4865" w:type="dxa"/>
            <w:vMerge/>
            <w:vAlign w:val="center"/>
            <w:hideMark/>
          </w:tcPr>
          <w:p w14:paraId="5AC1A389" w14:textId="77777777" w:rsidR="00473A93" w:rsidRDefault="00473A93">
            <w:pPr>
              <w:jc w:val="left"/>
              <w:rPr>
                <w:rFonts w:ascii="Arial Nova" w:eastAsia="Calibri" w:hAnsi="Arial Nova" w:cstheme="minorHAnsi"/>
                <w:bCs/>
                <w:i/>
                <w:iCs/>
                <w:color w:val="000000" w:themeColor="text1"/>
                <w:szCs w:val="20"/>
                <w:lang w:eastAsia="es-CL"/>
              </w:rPr>
            </w:pPr>
          </w:p>
        </w:tc>
      </w:tr>
      <w:tr w:rsidR="00473A93" w14:paraId="5333DBF4" w14:textId="77777777" w:rsidTr="00F5251A">
        <w:trPr>
          <w:trHeight w:val="260"/>
        </w:trPr>
        <w:tc>
          <w:tcPr>
            <w:tcW w:w="4531" w:type="dxa"/>
            <w:shd w:val="clear" w:color="auto" w:fill="F2F2F2" w:themeFill="background1" w:themeFillShade="F2"/>
            <w:vAlign w:val="center"/>
            <w:hideMark/>
          </w:tcPr>
          <w:p w14:paraId="43406550"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Comuna</w:t>
            </w:r>
          </w:p>
        </w:tc>
        <w:tc>
          <w:tcPr>
            <w:tcW w:w="4865" w:type="dxa"/>
            <w:vMerge/>
            <w:vAlign w:val="center"/>
            <w:hideMark/>
          </w:tcPr>
          <w:p w14:paraId="187B7493" w14:textId="77777777" w:rsidR="00473A93" w:rsidRDefault="00473A93">
            <w:pPr>
              <w:jc w:val="left"/>
              <w:rPr>
                <w:rFonts w:ascii="Arial Nova" w:eastAsia="Calibri" w:hAnsi="Arial Nova" w:cstheme="minorHAnsi"/>
                <w:bCs/>
                <w:i/>
                <w:iCs/>
                <w:color w:val="000000" w:themeColor="text1"/>
                <w:szCs w:val="20"/>
                <w:lang w:eastAsia="es-CL"/>
              </w:rPr>
            </w:pPr>
          </w:p>
        </w:tc>
      </w:tr>
      <w:tr w:rsidR="00473A93" w14:paraId="3B232616" w14:textId="77777777" w:rsidTr="00F5251A">
        <w:trPr>
          <w:trHeight w:val="51"/>
        </w:trPr>
        <w:tc>
          <w:tcPr>
            <w:tcW w:w="4531" w:type="dxa"/>
            <w:shd w:val="clear" w:color="auto" w:fill="F2F2F2" w:themeFill="background1" w:themeFillShade="F2"/>
            <w:vAlign w:val="center"/>
            <w:hideMark/>
          </w:tcPr>
          <w:p w14:paraId="078A1475"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Región en que se genera la adquisición</w:t>
            </w:r>
          </w:p>
        </w:tc>
        <w:tc>
          <w:tcPr>
            <w:tcW w:w="4865" w:type="dxa"/>
            <w:vMerge/>
            <w:vAlign w:val="center"/>
            <w:hideMark/>
          </w:tcPr>
          <w:p w14:paraId="573F86CC" w14:textId="77777777" w:rsidR="00473A93" w:rsidRDefault="00473A93">
            <w:pPr>
              <w:jc w:val="left"/>
              <w:rPr>
                <w:rFonts w:ascii="Arial Nova" w:eastAsia="Calibri" w:hAnsi="Arial Nova" w:cstheme="minorHAnsi"/>
                <w:bCs/>
                <w:i/>
                <w:iCs/>
                <w:color w:val="000000" w:themeColor="text1"/>
                <w:szCs w:val="20"/>
                <w:lang w:eastAsia="es-CL"/>
              </w:rPr>
            </w:pPr>
          </w:p>
        </w:tc>
      </w:tr>
    </w:tbl>
    <w:p w14:paraId="4E78FBFF" w14:textId="77777777" w:rsidR="00473A93" w:rsidRDefault="00473A93" w:rsidP="00473A93">
      <w:pPr>
        <w:spacing w:line="360" w:lineRule="auto"/>
        <w:jc w:val="center"/>
        <w:rPr>
          <w:rFonts w:ascii="Arial Nova" w:eastAsia="Calibri" w:hAnsi="Arial Nova" w:cstheme="minorHAnsi"/>
          <w:b/>
          <w:color w:val="000000" w:themeColor="text1"/>
          <w:szCs w:val="20"/>
          <w:lang w:eastAsia="es-CL"/>
        </w:rPr>
      </w:pPr>
    </w:p>
    <w:p w14:paraId="126855F5" w14:textId="77777777" w:rsidR="00473A93" w:rsidRDefault="00473A93" w:rsidP="00034EBE">
      <w:pPr>
        <w:pStyle w:val="Ttulo1"/>
        <w:numPr>
          <w:ilvl w:val="0"/>
          <w:numId w:val="39"/>
        </w:numPr>
        <w:spacing w:line="360" w:lineRule="auto"/>
        <w:rPr>
          <w:color w:val="000000" w:themeColor="text1"/>
          <w:sz w:val="20"/>
          <w:szCs w:val="20"/>
        </w:rPr>
      </w:pPr>
      <w:r>
        <w:rPr>
          <w:color w:val="000000" w:themeColor="text1"/>
          <w:sz w:val="20"/>
          <w:szCs w:val="20"/>
        </w:rPr>
        <w:t>Antecedentes Administrativos</w:t>
      </w:r>
    </w:p>
    <w:p w14:paraId="47B65632" w14:textId="77777777" w:rsidR="00473A93" w:rsidRDefault="00473A93" w:rsidP="00473A93">
      <w:pPr>
        <w:spacing w:line="360" w:lineRule="auto"/>
        <w:rPr>
          <w:rFonts w:ascii="Arial Nova" w:hAnsi="Arial Nova" w:cstheme="minorHAnsi"/>
          <w:color w:val="000000" w:themeColor="text1"/>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23"/>
        <w:gridCol w:w="5573"/>
      </w:tblGrid>
      <w:tr w:rsidR="00473A93" w14:paraId="79B699FF"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9158CDD"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Nombre de la adquisición</w:t>
            </w:r>
          </w:p>
        </w:tc>
        <w:tc>
          <w:tcPr>
            <w:tcW w:w="5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AC9C5D1" w14:textId="01BB6B54" w:rsidR="00473A93" w:rsidRDefault="00473A93">
            <w:pPr>
              <w:spacing w:line="360" w:lineRule="auto"/>
              <w:rPr>
                <w:rFonts w:ascii="Arial Nova" w:eastAsia="Calibri" w:hAnsi="Arial Nova" w:cstheme="minorHAnsi"/>
                <w:b/>
                <w:bCs/>
                <w:color w:val="000000" w:themeColor="text1"/>
                <w:szCs w:val="20"/>
                <w:lang w:eastAsia="es-CL"/>
              </w:rPr>
            </w:pPr>
            <w:r>
              <w:rPr>
                <w:rFonts w:ascii="Arial Nova" w:eastAsia="Calibri" w:hAnsi="Arial Nova" w:cstheme="minorHAnsi"/>
                <w:b/>
                <w:bCs/>
                <w:color w:val="000000" w:themeColor="text1"/>
                <w:szCs w:val="20"/>
                <w:lang w:eastAsia="es-CL"/>
              </w:rPr>
              <w:t xml:space="preserve">SERVICIO DE </w:t>
            </w:r>
            <w:r w:rsidR="00B876F1">
              <w:rPr>
                <w:rFonts w:ascii="Arial Nova" w:eastAsia="Calibri" w:hAnsi="Arial Nova" w:cstheme="minorHAnsi"/>
                <w:b/>
                <w:bCs/>
                <w:color w:val="000000" w:themeColor="text1"/>
                <w:szCs w:val="20"/>
                <w:lang w:eastAsia="es-CL"/>
              </w:rPr>
              <w:t>SEGUROS GENERALES</w:t>
            </w:r>
          </w:p>
        </w:tc>
      </w:tr>
      <w:tr w:rsidR="00473A93" w14:paraId="45786D29"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D3EB8E1"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Servicios licitados</w:t>
            </w:r>
          </w:p>
        </w:tc>
        <w:tc>
          <w:tcPr>
            <w:tcW w:w="5573" w:type="dxa"/>
            <w:tcBorders>
              <w:top w:val="single" w:sz="4" w:space="0" w:color="000000"/>
              <w:left w:val="single" w:sz="4" w:space="0" w:color="000000"/>
              <w:bottom w:val="single" w:sz="4" w:space="0" w:color="000000"/>
              <w:right w:val="single" w:sz="4" w:space="0" w:color="000000"/>
            </w:tcBorders>
            <w:hideMark/>
          </w:tcPr>
          <w:p w14:paraId="1A4789A6" w14:textId="77777777" w:rsidR="00473A93" w:rsidRDefault="00473A93">
            <w:pPr>
              <w:spacing w:line="360" w:lineRule="auto"/>
              <w:rPr>
                <w:rFonts w:ascii="Arial Nova" w:eastAsia="Calibri" w:hAnsi="Arial Nova" w:cstheme="minorHAnsi"/>
                <w:i/>
                <w:iCs/>
                <w:color w:val="000000" w:themeColor="text1"/>
                <w:szCs w:val="20"/>
                <w:lang w:eastAsia="es-CL"/>
              </w:rPr>
            </w:pPr>
            <w:r>
              <w:rPr>
                <w:rFonts w:ascii="Arial Nova" w:eastAsia="Calibri" w:hAnsi="Arial Nova" w:cstheme="minorHAnsi"/>
                <w:i/>
                <w:iCs/>
                <w:color w:val="000000" w:themeColor="text1"/>
                <w:szCs w:val="20"/>
                <w:lang w:eastAsia="es-CL"/>
              </w:rPr>
              <w:t xml:space="preserve">Ver Anexo B, numeral 2.1. </w:t>
            </w:r>
          </w:p>
        </w:tc>
      </w:tr>
      <w:tr w:rsidR="00473A93" w14:paraId="44D06EA9"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8009F27"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Descripción</w:t>
            </w:r>
          </w:p>
        </w:tc>
        <w:tc>
          <w:tcPr>
            <w:tcW w:w="5573" w:type="dxa"/>
            <w:tcBorders>
              <w:top w:val="single" w:sz="4" w:space="0" w:color="000000"/>
              <w:left w:val="single" w:sz="4" w:space="0" w:color="000000"/>
              <w:bottom w:val="single" w:sz="4" w:space="0" w:color="000000"/>
              <w:right w:val="single" w:sz="4" w:space="0" w:color="000000"/>
            </w:tcBorders>
            <w:hideMark/>
          </w:tcPr>
          <w:p w14:paraId="0AE66C2B"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El servicio licitado se detalla en la cláusula N° 11 y el Anexo B de las presentes bases.</w:t>
            </w:r>
          </w:p>
        </w:tc>
      </w:tr>
      <w:tr w:rsidR="00473A93" w14:paraId="02AA5DCB"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B321659"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Tipo de adquisición</w:t>
            </w:r>
          </w:p>
        </w:tc>
        <w:tc>
          <w:tcPr>
            <w:tcW w:w="5573" w:type="dxa"/>
            <w:tcBorders>
              <w:top w:val="single" w:sz="4" w:space="0" w:color="000000"/>
              <w:left w:val="single" w:sz="4" w:space="0" w:color="000000"/>
              <w:bottom w:val="single" w:sz="4" w:space="0" w:color="000000"/>
              <w:right w:val="single" w:sz="4" w:space="0" w:color="000000"/>
            </w:tcBorders>
            <w:hideMark/>
          </w:tcPr>
          <w:p w14:paraId="1B901CB7"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i/>
                <w:iCs/>
                <w:color w:val="000000" w:themeColor="text1"/>
                <w:szCs w:val="20"/>
                <w:lang w:eastAsia="es-CL"/>
              </w:rPr>
              <w:t>Ver Anexo A, numeral 2.1</w:t>
            </w:r>
          </w:p>
        </w:tc>
      </w:tr>
      <w:tr w:rsidR="00473A93" w14:paraId="16B9C6A6"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CDCE8E5"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Tipo de convocatoria</w:t>
            </w:r>
          </w:p>
        </w:tc>
        <w:tc>
          <w:tcPr>
            <w:tcW w:w="5573" w:type="dxa"/>
            <w:tcBorders>
              <w:top w:val="single" w:sz="4" w:space="0" w:color="000000"/>
              <w:left w:val="single" w:sz="4" w:space="0" w:color="000000"/>
              <w:bottom w:val="single" w:sz="4" w:space="0" w:color="000000"/>
              <w:right w:val="single" w:sz="4" w:space="0" w:color="000000"/>
            </w:tcBorders>
            <w:hideMark/>
          </w:tcPr>
          <w:p w14:paraId="21DF8338" w14:textId="77777777" w:rsidR="00473A93" w:rsidRDefault="00473A93">
            <w:pPr>
              <w:tabs>
                <w:tab w:val="left" w:pos="3199"/>
              </w:tabs>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Abierta.</w:t>
            </w:r>
            <w:r>
              <w:rPr>
                <w:rFonts w:ascii="Arial Nova" w:eastAsia="Calibri" w:hAnsi="Arial Nova" w:cstheme="minorHAnsi"/>
                <w:color w:val="000000" w:themeColor="text1"/>
                <w:szCs w:val="20"/>
                <w:lang w:eastAsia="es-CL"/>
              </w:rPr>
              <w:tab/>
            </w:r>
          </w:p>
        </w:tc>
      </w:tr>
      <w:tr w:rsidR="00473A93" w14:paraId="60435641"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00696D5"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Moneda o Unidad reajustable</w:t>
            </w:r>
          </w:p>
        </w:tc>
        <w:tc>
          <w:tcPr>
            <w:tcW w:w="5573" w:type="dxa"/>
            <w:tcBorders>
              <w:top w:val="single" w:sz="4" w:space="0" w:color="000000"/>
              <w:left w:val="single" w:sz="4" w:space="0" w:color="000000"/>
              <w:bottom w:val="single" w:sz="4" w:space="0" w:color="000000"/>
              <w:right w:val="single" w:sz="4" w:space="0" w:color="000000"/>
            </w:tcBorders>
            <w:hideMark/>
          </w:tcPr>
          <w:p w14:paraId="47D562FD"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i/>
                <w:iCs/>
                <w:color w:val="000000" w:themeColor="text1"/>
                <w:szCs w:val="20"/>
                <w:lang w:eastAsia="es-CL"/>
              </w:rPr>
              <w:t>Ver Anexo A, numeral 2.1</w:t>
            </w:r>
          </w:p>
        </w:tc>
      </w:tr>
      <w:tr w:rsidR="00473A93" w14:paraId="542CBC13"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250ED5C"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Presupuesto disponible o estimado</w:t>
            </w:r>
          </w:p>
        </w:tc>
        <w:tc>
          <w:tcPr>
            <w:tcW w:w="5573" w:type="dxa"/>
            <w:tcBorders>
              <w:top w:val="single" w:sz="4" w:space="0" w:color="000000"/>
              <w:left w:val="single" w:sz="4" w:space="0" w:color="000000"/>
              <w:bottom w:val="single" w:sz="4" w:space="0" w:color="000000"/>
              <w:right w:val="single" w:sz="4" w:space="0" w:color="000000"/>
            </w:tcBorders>
            <w:hideMark/>
          </w:tcPr>
          <w:p w14:paraId="45AE8B8F" w14:textId="77777777" w:rsidR="00473A93" w:rsidRDefault="00473A93">
            <w:pPr>
              <w:spacing w:line="360" w:lineRule="auto"/>
              <w:rPr>
                <w:rFonts w:ascii="Arial Nova" w:eastAsia="Calibri" w:hAnsi="Arial Nova" w:cstheme="minorHAnsi"/>
                <w:b/>
                <w:bCs/>
                <w:i/>
                <w:iCs/>
                <w:color w:val="000000" w:themeColor="text1"/>
                <w:szCs w:val="20"/>
                <w:lang w:eastAsia="es-CL"/>
              </w:rPr>
            </w:pPr>
            <w:r>
              <w:rPr>
                <w:rFonts w:ascii="Arial Nova" w:eastAsia="Calibri" w:hAnsi="Arial Nova" w:cstheme="minorHAnsi"/>
                <w:i/>
                <w:iCs/>
                <w:color w:val="000000" w:themeColor="text1"/>
                <w:szCs w:val="20"/>
                <w:lang w:eastAsia="es-CL"/>
              </w:rPr>
              <w:t>Ver Anexo A, numeral 2.1</w:t>
            </w:r>
          </w:p>
        </w:tc>
      </w:tr>
      <w:tr w:rsidR="00473A93" w14:paraId="6F38208C"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337F78C"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Etapas del Proceso de Apertura</w:t>
            </w:r>
          </w:p>
        </w:tc>
        <w:tc>
          <w:tcPr>
            <w:tcW w:w="5573" w:type="dxa"/>
            <w:tcBorders>
              <w:top w:val="single" w:sz="4" w:space="0" w:color="000000"/>
              <w:left w:val="single" w:sz="4" w:space="0" w:color="000000"/>
              <w:bottom w:val="single" w:sz="4" w:space="0" w:color="000000"/>
              <w:right w:val="single" w:sz="4" w:space="0" w:color="000000"/>
            </w:tcBorders>
            <w:hideMark/>
          </w:tcPr>
          <w:p w14:paraId="25209D1D"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Una Etapa (Etapa de Apertura Técnica y Etapa de Apertura Económica en una misma instancia).</w:t>
            </w:r>
          </w:p>
        </w:tc>
      </w:tr>
      <w:tr w:rsidR="00473A93" w14:paraId="44113BE3"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74591D8"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Opciones de pago</w:t>
            </w:r>
          </w:p>
        </w:tc>
        <w:tc>
          <w:tcPr>
            <w:tcW w:w="5573" w:type="dxa"/>
            <w:tcBorders>
              <w:top w:val="single" w:sz="4" w:space="0" w:color="000000"/>
              <w:left w:val="single" w:sz="4" w:space="0" w:color="000000"/>
              <w:bottom w:val="single" w:sz="4" w:space="0" w:color="000000"/>
              <w:right w:val="single" w:sz="4" w:space="0" w:color="000000"/>
            </w:tcBorders>
            <w:hideMark/>
          </w:tcPr>
          <w:p w14:paraId="22F8F665"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Transferencia electrónica</w:t>
            </w:r>
          </w:p>
        </w:tc>
      </w:tr>
      <w:tr w:rsidR="00473A93" w14:paraId="726A1D52" w14:textId="77777777" w:rsidTr="00473A93">
        <w:trPr>
          <w:trHeight w:val="20"/>
        </w:trPr>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43339F8"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Publicidad de las Ofertas Técnicas</w:t>
            </w:r>
          </w:p>
        </w:tc>
        <w:tc>
          <w:tcPr>
            <w:tcW w:w="5573" w:type="dxa"/>
            <w:tcBorders>
              <w:top w:val="single" w:sz="4" w:space="0" w:color="000000"/>
              <w:left w:val="single" w:sz="4" w:space="0" w:color="000000"/>
              <w:bottom w:val="single" w:sz="4" w:space="0" w:color="000000"/>
              <w:right w:val="single" w:sz="4" w:space="0" w:color="000000"/>
            </w:tcBorders>
            <w:hideMark/>
          </w:tcPr>
          <w:p w14:paraId="1C43DC60" w14:textId="77777777" w:rsidR="00473A93" w:rsidRDefault="00473A93">
            <w:pPr>
              <w:spacing w:line="360" w:lineRule="auto"/>
              <w:rPr>
                <w:rFonts w:ascii="Arial Nova" w:eastAsia="Calibri" w:hAnsi="Arial Nova" w:cstheme="minorHAnsi"/>
                <w:bCs/>
                <w:i/>
                <w:iCs/>
                <w:color w:val="000000" w:themeColor="text1"/>
                <w:szCs w:val="20"/>
                <w:lang w:eastAsia="es-CL"/>
              </w:rPr>
            </w:pPr>
            <w:r>
              <w:rPr>
                <w:rFonts w:ascii="Arial Nova" w:eastAsia="Calibri" w:hAnsi="Arial Nova" w:cstheme="minorHAnsi"/>
                <w:bCs/>
                <w:i/>
                <w:iCs/>
                <w:color w:val="000000" w:themeColor="text1"/>
                <w:szCs w:val="20"/>
                <w:lang w:eastAsia="es-CL"/>
              </w:rPr>
              <w:t>Ver Anexo A, numeral 2.2.</w:t>
            </w:r>
          </w:p>
        </w:tc>
      </w:tr>
    </w:tbl>
    <w:p w14:paraId="6BF3D9CF" w14:textId="77777777" w:rsidR="00473A93" w:rsidRDefault="00473A93" w:rsidP="00473A93">
      <w:pPr>
        <w:spacing w:line="360" w:lineRule="auto"/>
        <w:rPr>
          <w:rFonts w:ascii="Arial Nova" w:hAnsi="Arial Nova" w:cstheme="minorHAnsi"/>
          <w:color w:val="000000" w:themeColor="text1"/>
          <w:szCs w:val="20"/>
        </w:rPr>
      </w:pPr>
    </w:p>
    <w:p w14:paraId="04F7C055" w14:textId="77777777" w:rsidR="00473A93" w:rsidRDefault="00473A93" w:rsidP="00034EBE">
      <w:pPr>
        <w:pStyle w:val="Ttulo1"/>
        <w:numPr>
          <w:ilvl w:val="0"/>
          <w:numId w:val="39"/>
        </w:numPr>
        <w:spacing w:line="360" w:lineRule="auto"/>
        <w:rPr>
          <w:color w:val="000000" w:themeColor="text1"/>
          <w:sz w:val="20"/>
          <w:szCs w:val="20"/>
        </w:rPr>
      </w:pPr>
      <w:bookmarkStart w:id="0" w:name="30j0zll"/>
      <w:bookmarkStart w:id="1" w:name="gjdgxs"/>
      <w:bookmarkEnd w:id="0"/>
      <w:bookmarkEnd w:id="1"/>
      <w:r>
        <w:rPr>
          <w:color w:val="000000" w:themeColor="text1"/>
          <w:sz w:val="20"/>
          <w:szCs w:val="20"/>
        </w:rPr>
        <w:t xml:space="preserve">Etapas y Plazos </w:t>
      </w:r>
    </w:p>
    <w:p w14:paraId="2F9A202C" w14:textId="77777777" w:rsidR="00473A93" w:rsidRDefault="00473A93" w:rsidP="00473A93">
      <w:pPr>
        <w:spacing w:line="360" w:lineRule="auto"/>
        <w:rPr>
          <w:rFonts w:ascii="Arial Nova" w:hAnsi="Arial Nova" w:cstheme="minorHAnsi"/>
          <w:color w:val="000000" w:themeColor="text1"/>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8"/>
        <w:gridCol w:w="6728"/>
      </w:tblGrid>
      <w:tr w:rsidR="00473A93" w14:paraId="2FD4AE4A" w14:textId="77777777" w:rsidTr="00473A93">
        <w:trPr>
          <w:trHeight w:val="860"/>
        </w:trPr>
        <w:tc>
          <w:tcPr>
            <w:tcW w:w="2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D100AA" w14:textId="77777777" w:rsidR="00473A93" w:rsidRDefault="00473A93">
            <w:pPr>
              <w:spacing w:line="360" w:lineRule="auto"/>
              <w:jc w:val="left"/>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Fecha de Publicación</w:t>
            </w:r>
          </w:p>
          <w:p w14:paraId="5B135AF0" w14:textId="77777777" w:rsidR="00473A93" w:rsidRDefault="00473A93">
            <w:pPr>
              <w:spacing w:line="360" w:lineRule="auto"/>
              <w:jc w:val="left"/>
              <w:rPr>
                <w:rFonts w:ascii="Arial Nova" w:eastAsia="Calibri" w:hAnsi="Arial Nova" w:cstheme="minorHAnsi"/>
                <w:b/>
                <w:color w:val="000000" w:themeColor="text1"/>
                <w:szCs w:val="20"/>
                <w:lang w:eastAsia="es-CL"/>
              </w:rPr>
            </w:pPr>
          </w:p>
        </w:tc>
        <w:tc>
          <w:tcPr>
            <w:tcW w:w="6728" w:type="dxa"/>
            <w:tcBorders>
              <w:top w:val="single" w:sz="4" w:space="0" w:color="000000"/>
              <w:left w:val="single" w:sz="4" w:space="0" w:color="000000"/>
              <w:bottom w:val="single" w:sz="4" w:space="0" w:color="000000"/>
              <w:right w:val="single" w:sz="4" w:space="0" w:color="000000"/>
            </w:tcBorders>
            <w:hideMark/>
          </w:tcPr>
          <w:p w14:paraId="10949995"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Dentro de 5 días hábiles administrativos contados desde la total tramitación de la resolución que apruebe el llamado de la presente licitación pública, en el portal www.mercadopublico.cl.</w:t>
            </w:r>
          </w:p>
        </w:tc>
      </w:tr>
      <w:tr w:rsidR="00473A93" w14:paraId="41C8527B" w14:textId="77777777" w:rsidTr="00473A93">
        <w:trPr>
          <w:trHeight w:val="680"/>
        </w:trPr>
        <w:tc>
          <w:tcPr>
            <w:tcW w:w="2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D2F1977" w14:textId="77777777" w:rsidR="00473A93" w:rsidRDefault="00473A93">
            <w:pPr>
              <w:spacing w:line="360" w:lineRule="auto"/>
              <w:jc w:val="left"/>
              <w:rPr>
                <w:rFonts w:ascii="Arial Nova" w:eastAsia="Calibri" w:hAnsi="Arial Nova" w:cstheme="minorHAnsi"/>
                <w:b/>
                <w:color w:val="000000" w:themeColor="text1"/>
                <w:szCs w:val="20"/>
                <w:lang w:eastAsia="es-CL"/>
              </w:rPr>
            </w:pPr>
            <w:r>
              <w:rPr>
                <w:rFonts w:ascii="Arial Nova" w:eastAsia="Calibri" w:hAnsi="Arial Nova" w:cs="Calibri"/>
                <w:b/>
                <w:color w:val="000000" w:themeColor="text1"/>
                <w:szCs w:val="20"/>
                <w:lang w:eastAsia="es-CL"/>
              </w:rPr>
              <w:t>Presentación informativa y/o video informativo</w:t>
            </w:r>
          </w:p>
        </w:tc>
        <w:tc>
          <w:tcPr>
            <w:tcW w:w="6728" w:type="dxa"/>
            <w:tcBorders>
              <w:top w:val="single" w:sz="4" w:space="0" w:color="000000"/>
              <w:left w:val="single" w:sz="4" w:space="0" w:color="000000"/>
              <w:bottom w:val="single" w:sz="4" w:space="0" w:color="000000"/>
              <w:right w:val="single" w:sz="4" w:space="0" w:color="000000"/>
            </w:tcBorders>
            <w:hideMark/>
          </w:tcPr>
          <w:p w14:paraId="62F08FC5" w14:textId="77777777" w:rsidR="00473A93" w:rsidRDefault="00473A93">
            <w:pPr>
              <w:spacing w:line="360" w:lineRule="auto"/>
              <w:rPr>
                <w:rFonts w:ascii="Arial Nova" w:eastAsia="Calibri" w:hAnsi="Arial Nova" w:cs="Calibri"/>
                <w:color w:val="000000" w:themeColor="text1"/>
                <w:szCs w:val="20"/>
                <w:lang w:eastAsia="es-CL"/>
              </w:rPr>
            </w:pPr>
            <w:r>
              <w:rPr>
                <w:rFonts w:ascii="Arial Nova" w:eastAsia="Calibri" w:hAnsi="Arial Nova" w:cs="Calibri"/>
                <w:color w:val="000000" w:themeColor="text1"/>
                <w:szCs w:val="20"/>
                <w:lang w:eastAsia="es-CL"/>
              </w:rPr>
              <w:t>La entidad licitante podrá generar una presentación o video informativo del proceso, en cuyo caso deberá(n) adjuntarse dicho(s) archivo(s) en el ID de la licitación en el Sistema de Información, www.mercadopublico.cl</w:t>
            </w:r>
            <w:r>
              <w:rPr>
                <w:rStyle w:val="Hipervnculo"/>
                <w:rFonts w:ascii="Arial Nova" w:eastAsia="Calibri" w:hAnsi="Arial Nova" w:cs="Calibri"/>
                <w:color w:val="000000" w:themeColor="text1"/>
                <w:szCs w:val="20"/>
                <w:lang w:eastAsia="es-CL"/>
              </w:rPr>
              <w:t xml:space="preserve">, </w:t>
            </w:r>
            <w:r>
              <w:rPr>
                <w:rFonts w:ascii="Arial Nova" w:eastAsia="Calibri" w:hAnsi="Arial Nova" w:cs="Calibri"/>
                <w:color w:val="000000" w:themeColor="text1"/>
                <w:szCs w:val="20"/>
                <w:lang w:eastAsia="es-CL"/>
              </w:rPr>
              <w:t xml:space="preserve">dentro del plazo definido para la recepción de consultas sobre la licitación que es indicado en la sección a continuación. </w:t>
            </w:r>
          </w:p>
        </w:tc>
      </w:tr>
      <w:tr w:rsidR="00473A93" w14:paraId="35A844F9" w14:textId="77777777" w:rsidTr="00473A93">
        <w:trPr>
          <w:trHeight w:val="680"/>
        </w:trPr>
        <w:tc>
          <w:tcPr>
            <w:tcW w:w="2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11153" w14:textId="77777777" w:rsidR="00473A93" w:rsidRDefault="00473A93">
            <w:pPr>
              <w:spacing w:line="360" w:lineRule="auto"/>
              <w:jc w:val="left"/>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lastRenderedPageBreak/>
              <w:t>Plazo para realizar consultas sobre la licitación</w:t>
            </w:r>
          </w:p>
          <w:p w14:paraId="52D2726B" w14:textId="77777777" w:rsidR="00473A93" w:rsidRDefault="00473A93">
            <w:pPr>
              <w:spacing w:line="360" w:lineRule="auto"/>
              <w:jc w:val="left"/>
              <w:rPr>
                <w:rFonts w:ascii="Arial Nova" w:eastAsia="Calibri" w:hAnsi="Arial Nova" w:cstheme="minorHAnsi"/>
                <w:b/>
                <w:color w:val="000000" w:themeColor="text1"/>
                <w:szCs w:val="20"/>
                <w:lang w:eastAsia="es-CL"/>
              </w:rPr>
            </w:pPr>
          </w:p>
        </w:tc>
        <w:tc>
          <w:tcPr>
            <w:tcW w:w="6728" w:type="dxa"/>
            <w:tcBorders>
              <w:top w:val="single" w:sz="4" w:space="0" w:color="000000"/>
              <w:left w:val="single" w:sz="4" w:space="0" w:color="000000"/>
              <w:bottom w:val="single" w:sz="4" w:space="0" w:color="000000"/>
              <w:right w:val="single" w:sz="4" w:space="0" w:color="000000"/>
            </w:tcBorders>
            <w:hideMark/>
          </w:tcPr>
          <w:p w14:paraId="6E7C67D5"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Los interesados en participar en la presente licitación podrán formular consultas y solicitar aclaraciones a través del sistema </w:t>
            </w:r>
            <w:hyperlink r:id="rId12" w:history="1">
              <w:r>
                <w:rPr>
                  <w:rStyle w:val="Hipervnculo"/>
                  <w:rFonts w:ascii="Arial Nova" w:eastAsia="Calibri" w:hAnsi="Arial Nova" w:cstheme="minorHAnsi"/>
                  <w:color w:val="000000" w:themeColor="text1"/>
                  <w:szCs w:val="20"/>
                  <w:lang w:eastAsia="es-CL"/>
                </w:rPr>
                <w:t>www.mercadopublico.cl</w:t>
              </w:r>
            </w:hyperlink>
            <w:r>
              <w:rPr>
                <w:rFonts w:ascii="Arial Nova" w:eastAsia="Calibri" w:hAnsi="Arial Nova" w:cstheme="minorHAnsi"/>
                <w:color w:val="000000" w:themeColor="text1"/>
                <w:szCs w:val="20"/>
                <w:lang w:eastAsia="es-CL"/>
              </w:rPr>
              <w:t xml:space="preserve">, dentro de </w:t>
            </w:r>
            <w:r>
              <w:rPr>
                <w:rFonts w:ascii="Arial Nova" w:eastAsia="Calibri" w:hAnsi="Arial Nova" w:cstheme="minorHAnsi"/>
                <w:i/>
                <w:iCs/>
                <w:color w:val="000000" w:themeColor="text1"/>
                <w:szCs w:val="20"/>
                <w:lang w:eastAsia="es-CL"/>
              </w:rPr>
              <w:t xml:space="preserve">____ </w:t>
            </w:r>
            <w:r>
              <w:rPr>
                <w:rFonts w:ascii="Arial Nova" w:eastAsia="Calibri" w:hAnsi="Arial Nova" w:cstheme="minorHAnsi"/>
                <w:bCs/>
                <w:i/>
                <w:iCs/>
                <w:color w:val="000000" w:themeColor="text1"/>
                <w:szCs w:val="20"/>
                <w:lang w:eastAsia="es-CL"/>
              </w:rPr>
              <w:t>(Ver Anexo A, numeral 3)</w:t>
            </w:r>
            <w:r>
              <w:rPr>
                <w:rFonts w:ascii="Arial Nova" w:eastAsia="Calibri" w:hAnsi="Arial Nova" w:cstheme="minorHAnsi"/>
                <w:color w:val="000000" w:themeColor="text1"/>
                <w:szCs w:val="20"/>
                <w:lang w:eastAsia="es-CL"/>
              </w:rPr>
              <w:t xml:space="preserve"> días hábiles administrativos contados desde la publicación del llamado en el Sistema de Información, </w:t>
            </w:r>
            <w:hyperlink r:id="rId13" w:history="1">
              <w:r>
                <w:rPr>
                  <w:rStyle w:val="Hipervnculo"/>
                  <w:rFonts w:ascii="Arial Nova" w:eastAsia="Calibri" w:hAnsi="Arial Nova" w:cstheme="minorHAnsi"/>
                  <w:color w:val="000000" w:themeColor="text1"/>
                  <w:szCs w:val="20"/>
                  <w:lang w:eastAsia="es-CL"/>
                </w:rPr>
                <w:t>www.mercadopublico.cl</w:t>
              </w:r>
            </w:hyperlink>
            <w:r>
              <w:rPr>
                <w:rFonts w:ascii="Arial Nova" w:eastAsia="Calibri" w:hAnsi="Arial Nova" w:cstheme="minorHAnsi"/>
                <w:color w:val="000000" w:themeColor="text1"/>
                <w:szCs w:val="20"/>
                <w:lang w:eastAsia="es-CL"/>
              </w:rPr>
              <w:t xml:space="preserve">. </w:t>
            </w:r>
          </w:p>
        </w:tc>
      </w:tr>
      <w:tr w:rsidR="00473A93" w14:paraId="067CD259" w14:textId="77777777" w:rsidTr="00473A93">
        <w:trPr>
          <w:trHeight w:val="660"/>
        </w:trPr>
        <w:tc>
          <w:tcPr>
            <w:tcW w:w="2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36AE232" w14:textId="77777777" w:rsidR="00473A93" w:rsidRDefault="00473A93">
            <w:pPr>
              <w:spacing w:line="360" w:lineRule="auto"/>
              <w:jc w:val="left"/>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Plazo para publicar respuestas a las consultas</w:t>
            </w:r>
          </w:p>
        </w:tc>
        <w:tc>
          <w:tcPr>
            <w:tcW w:w="6728" w:type="dxa"/>
            <w:tcBorders>
              <w:top w:val="single" w:sz="4" w:space="0" w:color="000000"/>
              <w:left w:val="single" w:sz="4" w:space="0" w:color="000000"/>
              <w:bottom w:val="single" w:sz="4" w:space="0" w:color="000000"/>
              <w:right w:val="single" w:sz="4" w:space="0" w:color="000000"/>
            </w:tcBorders>
          </w:tcPr>
          <w:p w14:paraId="0674548F"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La entidad licitante pondrá las referidas preguntas y sus respuestas en conocimiento de todos los interesados, a través de su publicación en </w:t>
            </w:r>
            <w:hyperlink r:id="rId14" w:history="1">
              <w:r>
                <w:rPr>
                  <w:rStyle w:val="Hipervnculo"/>
                  <w:rFonts w:ascii="Arial Nova" w:eastAsia="Calibri" w:hAnsi="Arial Nova" w:cstheme="minorHAnsi"/>
                  <w:color w:val="000000" w:themeColor="text1"/>
                  <w:szCs w:val="20"/>
                  <w:lang w:eastAsia="es-CL"/>
                </w:rPr>
                <w:t>www.mercadopublico.cl</w:t>
              </w:r>
            </w:hyperlink>
            <w:r>
              <w:rPr>
                <w:rFonts w:ascii="Arial Nova" w:eastAsia="Calibri" w:hAnsi="Arial Nova" w:cstheme="minorHAnsi"/>
                <w:color w:val="000000" w:themeColor="text1"/>
                <w:szCs w:val="20"/>
                <w:lang w:eastAsia="es-CL"/>
              </w:rPr>
              <w:t xml:space="preserve">, sin indicar el autor de las preguntas, en el plazo de </w:t>
            </w:r>
            <w:r>
              <w:rPr>
                <w:rFonts w:ascii="Arial Nova" w:eastAsia="Calibri" w:hAnsi="Arial Nova" w:cstheme="minorHAnsi"/>
                <w:i/>
                <w:iCs/>
                <w:color w:val="000000" w:themeColor="text1"/>
                <w:szCs w:val="20"/>
                <w:lang w:eastAsia="es-CL"/>
              </w:rPr>
              <w:t xml:space="preserve">____ </w:t>
            </w:r>
            <w:r>
              <w:rPr>
                <w:rFonts w:ascii="Arial Nova" w:eastAsia="Calibri" w:hAnsi="Arial Nova" w:cstheme="minorHAnsi"/>
                <w:bCs/>
                <w:i/>
                <w:iCs/>
                <w:color w:val="000000" w:themeColor="text1"/>
                <w:szCs w:val="20"/>
                <w:lang w:eastAsia="es-CL"/>
              </w:rPr>
              <w:t>(Ver Anexo A, numeral 3)</w:t>
            </w:r>
            <w:r>
              <w:rPr>
                <w:rFonts w:ascii="Arial Nova" w:eastAsia="Calibri" w:hAnsi="Arial Nova" w:cstheme="minorHAnsi"/>
                <w:i/>
                <w:iCs/>
                <w:color w:val="000000" w:themeColor="text1"/>
                <w:szCs w:val="20"/>
                <w:lang w:eastAsia="es-CL"/>
              </w:rPr>
              <w:t xml:space="preserve"> </w:t>
            </w:r>
            <w:r>
              <w:rPr>
                <w:rFonts w:ascii="Arial Nova" w:eastAsia="Calibri" w:hAnsi="Arial Nova" w:cstheme="minorHAnsi"/>
                <w:color w:val="000000" w:themeColor="text1"/>
                <w:szCs w:val="20"/>
                <w:lang w:eastAsia="es-CL"/>
              </w:rPr>
              <w:t xml:space="preserve">días hábiles administrativos posteriores al vencimiento del plazo para realizar consultas, a las 18:00 horas. </w:t>
            </w:r>
          </w:p>
          <w:p w14:paraId="37DCB4DC" w14:textId="77777777" w:rsidR="00473A93" w:rsidRDefault="00473A93">
            <w:pPr>
              <w:spacing w:line="360" w:lineRule="auto"/>
              <w:rPr>
                <w:rFonts w:ascii="Arial Nova" w:eastAsia="Calibri" w:hAnsi="Arial Nova" w:cstheme="minorHAnsi"/>
                <w:color w:val="000000" w:themeColor="text1"/>
                <w:szCs w:val="20"/>
                <w:lang w:eastAsia="es-CL"/>
              </w:rPr>
            </w:pPr>
          </w:p>
          <w:p w14:paraId="29133DA1"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En caso de que el número de preguntas que se reciba sea superior a: </w:t>
            </w:r>
          </w:p>
          <w:p w14:paraId="62301DEE" w14:textId="77777777" w:rsidR="00473A93" w:rsidRDefault="00473A93" w:rsidP="00034EBE">
            <w:pPr>
              <w:numPr>
                <w:ilvl w:val="0"/>
                <w:numId w:val="42"/>
              </w:numPr>
              <w:spacing w:line="360" w:lineRule="auto"/>
              <w:contextualSpacing/>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100, la entidad licitante podrá aumentar el plazo de publicación de respuestas hasta por 5 días hábiles administrativos; </w:t>
            </w:r>
          </w:p>
          <w:p w14:paraId="6AF9287F" w14:textId="77777777" w:rsidR="00473A93" w:rsidRDefault="00473A93" w:rsidP="00034EBE">
            <w:pPr>
              <w:numPr>
                <w:ilvl w:val="0"/>
                <w:numId w:val="42"/>
              </w:numPr>
              <w:spacing w:line="360" w:lineRule="auto"/>
              <w:contextualSpacing/>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500, la entidad licitante podrá aumentar el plazo de publicación de respuestas hasta por 10 días hábiles administrativos;</w:t>
            </w:r>
          </w:p>
          <w:p w14:paraId="739385B2" w14:textId="77777777" w:rsidR="00473A93" w:rsidRDefault="00473A93" w:rsidP="00034EBE">
            <w:pPr>
              <w:numPr>
                <w:ilvl w:val="0"/>
                <w:numId w:val="42"/>
              </w:numPr>
              <w:spacing w:line="360" w:lineRule="auto"/>
              <w:contextualSpacing/>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1000, la entidad licitante podrá aumentar el plazo de publicación de respuestas hasta por 15 días hábiles administrativos.</w:t>
            </w:r>
          </w:p>
          <w:p w14:paraId="7D7CFDB7" w14:textId="77777777" w:rsidR="00473A93" w:rsidRDefault="00473A93">
            <w:pPr>
              <w:spacing w:line="360" w:lineRule="auto"/>
              <w:ind w:left="720" w:hanging="720"/>
              <w:rPr>
                <w:rFonts w:ascii="Arial Nova" w:eastAsia="Calibri" w:hAnsi="Arial Nova" w:cstheme="minorHAnsi"/>
                <w:color w:val="000000" w:themeColor="text1"/>
                <w:szCs w:val="20"/>
                <w:lang w:eastAsia="es-CL"/>
              </w:rPr>
            </w:pPr>
          </w:p>
          <w:p w14:paraId="3F1E3FA7" w14:textId="73A8EB2B"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En cualquier caso, la nueva fecha de publicación de respuestas será informada en el portal </w:t>
            </w:r>
            <w:hyperlink r:id="rId15" w:history="1">
              <w:r>
                <w:rPr>
                  <w:rStyle w:val="Hipervnculo"/>
                  <w:rFonts w:ascii="Arial Nova" w:eastAsia="Calibri" w:hAnsi="Arial Nova" w:cstheme="minorHAnsi"/>
                  <w:color w:val="000000" w:themeColor="text1"/>
                  <w:szCs w:val="20"/>
                  <w:lang w:eastAsia="es-CL"/>
                </w:rPr>
                <w:t>www.mercadopublico.cl</w:t>
              </w:r>
            </w:hyperlink>
            <w:r>
              <w:rPr>
                <w:rFonts w:ascii="Arial Nova" w:eastAsia="Calibri" w:hAnsi="Arial Nova" w:cstheme="minorHAnsi"/>
                <w:color w:val="000000" w:themeColor="text1"/>
                <w:szCs w:val="20"/>
                <w:lang w:eastAsia="es-CL"/>
              </w:rPr>
              <w:t xml:space="preserve">, en el ID de la licitación, </w:t>
            </w:r>
            <w:r w:rsidR="009057BC">
              <w:rPr>
                <w:rFonts w:ascii="Arial Nova" w:eastAsia="Calibri" w:hAnsi="Arial Nova" w:cstheme="minorHAnsi"/>
                <w:color w:val="000000" w:themeColor="text1"/>
                <w:szCs w:val="20"/>
                <w:lang w:eastAsia="es-CL"/>
              </w:rPr>
              <w:t>debiendo publicarse el respectivo acto administrativo</w:t>
            </w:r>
            <w:r w:rsidR="009057BC" w:rsidRPr="00695A93">
              <w:rPr>
                <w:rFonts w:ascii="Arial Nova" w:eastAsia="Calibri" w:hAnsi="Arial Nova" w:cstheme="minorHAnsi"/>
                <w:color w:val="000000" w:themeColor="text1"/>
                <w:szCs w:val="20"/>
                <w:lang w:eastAsia="es-CL"/>
              </w:rPr>
              <w:t>.</w:t>
            </w:r>
          </w:p>
        </w:tc>
      </w:tr>
      <w:tr w:rsidR="00473A93" w14:paraId="1DE96810" w14:textId="77777777" w:rsidTr="00473A93">
        <w:trPr>
          <w:trHeight w:val="274"/>
        </w:trPr>
        <w:tc>
          <w:tcPr>
            <w:tcW w:w="2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E4A4A" w14:textId="77777777" w:rsidR="00473A93" w:rsidRDefault="00473A93">
            <w:pPr>
              <w:spacing w:line="360" w:lineRule="auto"/>
              <w:jc w:val="left"/>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Fecha de cierre para presentar ofertas</w:t>
            </w:r>
          </w:p>
          <w:p w14:paraId="3C94EE4C" w14:textId="77777777" w:rsidR="00473A93" w:rsidRDefault="00473A93">
            <w:pPr>
              <w:spacing w:line="360" w:lineRule="auto"/>
              <w:jc w:val="left"/>
              <w:rPr>
                <w:rFonts w:ascii="Arial Nova" w:eastAsia="Calibri" w:hAnsi="Arial Nova" w:cstheme="minorHAnsi"/>
                <w:b/>
                <w:color w:val="000000" w:themeColor="text1"/>
                <w:szCs w:val="20"/>
                <w:lang w:eastAsia="es-CL"/>
              </w:rPr>
            </w:pPr>
          </w:p>
        </w:tc>
        <w:tc>
          <w:tcPr>
            <w:tcW w:w="6728" w:type="dxa"/>
            <w:tcBorders>
              <w:top w:val="single" w:sz="4" w:space="0" w:color="000000"/>
              <w:left w:val="single" w:sz="4" w:space="0" w:color="000000"/>
              <w:bottom w:val="single" w:sz="4" w:space="0" w:color="000000"/>
              <w:right w:val="single" w:sz="4" w:space="0" w:color="000000"/>
            </w:tcBorders>
          </w:tcPr>
          <w:p w14:paraId="3886A55D"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i/>
                <w:iCs/>
                <w:color w:val="000000" w:themeColor="text1"/>
                <w:szCs w:val="20"/>
                <w:lang w:eastAsia="es-CL"/>
              </w:rPr>
              <w:t xml:space="preserve">____ </w:t>
            </w:r>
            <w:r>
              <w:rPr>
                <w:rFonts w:ascii="Arial Nova" w:eastAsia="Calibri" w:hAnsi="Arial Nova" w:cstheme="minorHAnsi"/>
                <w:bCs/>
                <w:i/>
                <w:iCs/>
                <w:color w:val="000000" w:themeColor="text1"/>
                <w:szCs w:val="20"/>
                <w:lang w:eastAsia="es-CL"/>
              </w:rPr>
              <w:t>(Ver Anexo A, numeral 3)</w:t>
            </w:r>
            <w:r>
              <w:rPr>
                <w:rFonts w:ascii="Arial Nova" w:eastAsia="Calibri" w:hAnsi="Arial Nova" w:cstheme="minorHAnsi"/>
                <w:color w:val="000000" w:themeColor="text1"/>
                <w:szCs w:val="20"/>
                <w:lang w:eastAsia="es-CL"/>
              </w:rPr>
              <w:t xml:space="preserve"> días hábiles administrativos desde el momento de la publicación del llamado, a las 15:00 horas. En todo caso, el plazo de cierre para la recepción de ofertas no podrá vencer en días inhábiles ni en un lunes o en un día siguiente a un día inhábil, antes de las 15:00 horas.</w:t>
            </w:r>
          </w:p>
          <w:p w14:paraId="2082ACC4" w14:textId="77777777" w:rsidR="00473A93" w:rsidRDefault="00473A93">
            <w:pPr>
              <w:spacing w:line="360" w:lineRule="auto"/>
              <w:rPr>
                <w:rFonts w:ascii="Arial Nova" w:eastAsia="Calibri" w:hAnsi="Arial Nova" w:cstheme="minorHAnsi"/>
                <w:color w:val="000000" w:themeColor="text1"/>
                <w:szCs w:val="20"/>
                <w:lang w:eastAsia="es-CL"/>
              </w:rPr>
            </w:pPr>
          </w:p>
          <w:p w14:paraId="502A95B9"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Con el objeto de aumentar la participación de oferentes o en el caso de ocurrir alguna de las hipótesis planteadas en el acápite “Plazo para publicar respuestas a las consultas”, la entidad licitante podrá extender el plazo de cierre por hasta </w:t>
            </w:r>
            <w:r>
              <w:rPr>
                <w:rFonts w:ascii="Arial Nova" w:eastAsia="Calibri" w:hAnsi="Arial Nova" w:cstheme="minorHAnsi"/>
                <w:i/>
                <w:iCs/>
                <w:color w:val="000000" w:themeColor="text1"/>
                <w:szCs w:val="20"/>
                <w:lang w:eastAsia="es-CL"/>
              </w:rPr>
              <w:t xml:space="preserve">____ </w:t>
            </w:r>
            <w:r>
              <w:rPr>
                <w:rFonts w:ascii="Arial Nova" w:eastAsia="Calibri" w:hAnsi="Arial Nova" w:cstheme="minorHAnsi"/>
                <w:bCs/>
                <w:i/>
                <w:iCs/>
                <w:color w:val="000000" w:themeColor="text1"/>
                <w:szCs w:val="20"/>
                <w:lang w:eastAsia="es-CL"/>
              </w:rPr>
              <w:t>(Ver Anexo A, numeral 3)</w:t>
            </w:r>
            <w:r>
              <w:rPr>
                <w:rFonts w:ascii="Arial Nova" w:eastAsia="Calibri" w:hAnsi="Arial Nova" w:cstheme="minorHAnsi"/>
                <w:color w:val="000000" w:themeColor="text1"/>
                <w:szCs w:val="20"/>
                <w:lang w:eastAsia="es-CL"/>
              </w:rPr>
              <w:t xml:space="preserve"> días hábiles administrativos, mediante la emisión del correspondiente acto administrativo totalmente tramitado, el cual deberá publicarse oportunamente en el portal </w:t>
            </w:r>
            <w:r>
              <w:rPr>
                <w:rFonts w:ascii="Arial Nova" w:eastAsia="Verdana" w:hAnsi="Arial Nova" w:cstheme="minorHAnsi"/>
                <w:color w:val="000000" w:themeColor="text1"/>
                <w:szCs w:val="20"/>
              </w:rPr>
              <w:t>www.mercadopublico.cl.</w:t>
            </w:r>
            <w:r>
              <w:rPr>
                <w:rFonts w:ascii="Arial Nova" w:eastAsia="Calibri" w:hAnsi="Arial Nova" w:cstheme="minorHAnsi"/>
                <w:color w:val="000000" w:themeColor="text1"/>
                <w:szCs w:val="20"/>
                <w:lang w:eastAsia="es-CL"/>
              </w:rPr>
              <w:t xml:space="preserve"> </w:t>
            </w:r>
          </w:p>
          <w:p w14:paraId="0CBEAEBB" w14:textId="77777777" w:rsidR="00473A93" w:rsidRDefault="00473A93">
            <w:pPr>
              <w:spacing w:line="360" w:lineRule="auto"/>
              <w:rPr>
                <w:rFonts w:ascii="Arial Nova" w:eastAsia="Calibri" w:hAnsi="Arial Nova" w:cstheme="minorHAnsi"/>
                <w:color w:val="000000" w:themeColor="text1"/>
                <w:szCs w:val="20"/>
                <w:lang w:eastAsia="es-CL"/>
              </w:rPr>
            </w:pPr>
          </w:p>
          <w:p w14:paraId="0A41EB38"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Se deja expresa constancia que los plazos indicados en el </w:t>
            </w:r>
            <w:r>
              <w:rPr>
                <w:rFonts w:ascii="Arial Nova" w:eastAsia="Calibri" w:hAnsi="Arial Nova" w:cstheme="minorHAnsi"/>
                <w:color w:val="000000" w:themeColor="text1"/>
                <w:szCs w:val="20"/>
                <w:u w:val="single"/>
                <w:lang w:eastAsia="es-CL"/>
              </w:rPr>
              <w:t>Anexo A</w:t>
            </w:r>
            <w:r>
              <w:rPr>
                <w:rFonts w:ascii="Arial Nova" w:eastAsia="Calibri" w:hAnsi="Arial Nova" w:cstheme="minorHAnsi"/>
                <w:color w:val="000000" w:themeColor="text1"/>
                <w:szCs w:val="20"/>
                <w:lang w:eastAsia="es-CL"/>
              </w:rPr>
              <w:t xml:space="preserve"> deben cumplir con lo establecido en el artículo 46 del reglamento de la Ley N°19.886.</w:t>
            </w:r>
          </w:p>
        </w:tc>
      </w:tr>
      <w:tr w:rsidR="00473A93" w14:paraId="0DECE5C3" w14:textId="77777777" w:rsidTr="00473A93">
        <w:trPr>
          <w:trHeight w:val="436"/>
        </w:trPr>
        <w:tc>
          <w:tcPr>
            <w:tcW w:w="2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E49E171" w14:textId="77777777" w:rsidR="00473A93" w:rsidRDefault="00473A93">
            <w:pPr>
              <w:spacing w:line="360" w:lineRule="auto"/>
              <w:jc w:val="left"/>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Fecha de Apertura de ofertas</w:t>
            </w:r>
          </w:p>
        </w:tc>
        <w:tc>
          <w:tcPr>
            <w:tcW w:w="6728" w:type="dxa"/>
            <w:tcBorders>
              <w:top w:val="single" w:sz="4" w:space="0" w:color="000000"/>
              <w:left w:val="single" w:sz="4" w:space="0" w:color="000000"/>
              <w:bottom w:val="single" w:sz="4" w:space="0" w:color="000000"/>
              <w:right w:val="single" w:sz="4" w:space="0" w:color="000000"/>
            </w:tcBorders>
            <w:hideMark/>
          </w:tcPr>
          <w:p w14:paraId="135A654D"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El mismo día en que se produzca el cierre de recepción de ofertas, a las 15:30 horas en el portal </w:t>
            </w:r>
            <w:hyperlink r:id="rId16" w:history="1">
              <w:r>
                <w:rPr>
                  <w:rStyle w:val="Hipervnculo"/>
                  <w:rFonts w:ascii="Arial Nova" w:eastAsia="Calibri" w:hAnsi="Arial Nova" w:cstheme="minorHAnsi"/>
                  <w:color w:val="000000" w:themeColor="text1"/>
                  <w:szCs w:val="20"/>
                  <w:lang w:eastAsia="es-CL"/>
                </w:rPr>
                <w:t>www.mercadopublico.cl</w:t>
              </w:r>
            </w:hyperlink>
            <w:r>
              <w:rPr>
                <w:rFonts w:ascii="Arial Nova" w:eastAsia="Calibri" w:hAnsi="Arial Nova" w:cstheme="minorHAnsi"/>
                <w:color w:val="000000" w:themeColor="text1"/>
                <w:szCs w:val="20"/>
                <w:lang w:eastAsia="es-CL"/>
              </w:rPr>
              <w:t>.</w:t>
            </w:r>
          </w:p>
        </w:tc>
      </w:tr>
      <w:tr w:rsidR="00473A93" w14:paraId="37A4D853" w14:textId="77777777" w:rsidTr="00473A93">
        <w:trPr>
          <w:trHeight w:val="680"/>
        </w:trPr>
        <w:tc>
          <w:tcPr>
            <w:tcW w:w="2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4371273" w14:textId="77777777" w:rsidR="00473A93" w:rsidRDefault="00473A93">
            <w:pPr>
              <w:spacing w:line="360" w:lineRule="auto"/>
              <w:jc w:val="left"/>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lastRenderedPageBreak/>
              <w:t>Fecha de Adjudicación</w:t>
            </w:r>
          </w:p>
        </w:tc>
        <w:tc>
          <w:tcPr>
            <w:tcW w:w="6728" w:type="dxa"/>
            <w:tcBorders>
              <w:top w:val="single" w:sz="4" w:space="0" w:color="000000"/>
              <w:left w:val="single" w:sz="4" w:space="0" w:color="000000"/>
              <w:bottom w:val="single" w:sz="4" w:space="0" w:color="000000"/>
              <w:right w:val="single" w:sz="4" w:space="0" w:color="000000"/>
            </w:tcBorders>
          </w:tcPr>
          <w:p w14:paraId="5FCBB0D9"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Dentro de los</w:t>
            </w:r>
            <w:r>
              <w:rPr>
                <w:rFonts w:ascii="Arial Nova" w:eastAsia="Calibri" w:hAnsi="Arial Nova" w:cstheme="minorHAnsi"/>
                <w:i/>
                <w:iCs/>
                <w:color w:val="000000" w:themeColor="text1"/>
                <w:szCs w:val="20"/>
                <w:lang w:eastAsia="es-CL"/>
              </w:rPr>
              <w:t xml:space="preserve"> ____ </w:t>
            </w:r>
            <w:r>
              <w:rPr>
                <w:rFonts w:ascii="Arial Nova" w:eastAsia="Calibri" w:hAnsi="Arial Nova" w:cstheme="minorHAnsi"/>
                <w:bCs/>
                <w:i/>
                <w:iCs/>
                <w:color w:val="000000" w:themeColor="text1"/>
                <w:szCs w:val="20"/>
                <w:lang w:eastAsia="es-CL"/>
              </w:rPr>
              <w:t>(Ver Anexo A, numeral 3)</w:t>
            </w:r>
            <w:r>
              <w:rPr>
                <w:rFonts w:ascii="Arial Nova" w:eastAsia="Calibri" w:hAnsi="Arial Nova" w:cstheme="minorHAnsi"/>
                <w:color w:val="000000" w:themeColor="text1"/>
                <w:szCs w:val="20"/>
                <w:lang w:eastAsia="es-CL"/>
              </w:rPr>
              <w:t xml:space="preserve"> días hábiles administrativos posteriores a la fecha del acto de apertura de ofertas en el portal </w:t>
            </w:r>
            <w:hyperlink r:id="rId17" w:history="1">
              <w:r>
                <w:rPr>
                  <w:rStyle w:val="Hipervnculo"/>
                  <w:rFonts w:ascii="Arial Nova" w:eastAsia="Calibri" w:hAnsi="Arial Nova" w:cstheme="minorHAnsi"/>
                  <w:color w:val="000000" w:themeColor="text1"/>
                  <w:szCs w:val="20"/>
                  <w:lang w:eastAsia="es-CL"/>
                </w:rPr>
                <w:t>www.mercadopublico.cl</w:t>
              </w:r>
            </w:hyperlink>
            <w:r>
              <w:rPr>
                <w:rFonts w:ascii="Arial Nova" w:eastAsia="Calibri" w:hAnsi="Arial Nova" w:cstheme="minorHAnsi"/>
                <w:color w:val="000000" w:themeColor="text1"/>
                <w:szCs w:val="20"/>
                <w:lang w:eastAsia="es-CL"/>
              </w:rPr>
              <w:t>.</w:t>
            </w:r>
          </w:p>
          <w:p w14:paraId="244C6454" w14:textId="77777777" w:rsidR="00473A93" w:rsidRDefault="00473A93">
            <w:pPr>
              <w:spacing w:line="360" w:lineRule="auto"/>
              <w:rPr>
                <w:rFonts w:ascii="Arial Nova" w:eastAsia="Calibri" w:hAnsi="Arial Nova" w:cstheme="minorHAnsi"/>
                <w:color w:val="000000" w:themeColor="text1"/>
                <w:szCs w:val="20"/>
                <w:lang w:eastAsia="es-CL"/>
              </w:rPr>
            </w:pPr>
          </w:p>
          <w:p w14:paraId="21B1A8C9"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Si por causas no imputables a la Entidad compradora, las que serán oportunamente informadas, no se puede cumplir con la fecha indicada, la Entidad compradora publicará una nueva fecha en el portal </w:t>
            </w:r>
            <w:hyperlink r:id="rId18" w:history="1">
              <w:r>
                <w:rPr>
                  <w:rStyle w:val="Hipervnculo"/>
                  <w:rFonts w:ascii="Arial Nova" w:eastAsia="Calibri" w:hAnsi="Arial Nova" w:cstheme="minorHAnsi"/>
                  <w:color w:val="000000" w:themeColor="text1"/>
                  <w:szCs w:val="20"/>
                  <w:lang w:eastAsia="es-CL"/>
                </w:rPr>
                <w:t>www.mercadopublico.cl</w:t>
              </w:r>
            </w:hyperlink>
            <w:r>
              <w:rPr>
                <w:rFonts w:ascii="Arial Nova" w:eastAsia="Calibri" w:hAnsi="Arial Nova" w:cstheme="minorHAnsi"/>
                <w:color w:val="000000" w:themeColor="text1"/>
                <w:szCs w:val="20"/>
                <w:lang w:eastAsia="es-CL"/>
              </w:rPr>
              <w:t xml:space="preserve"> en los términos indicados en el artículo 58 del Reglamento de la ley 19.886</w:t>
            </w:r>
          </w:p>
        </w:tc>
      </w:tr>
      <w:tr w:rsidR="00473A93" w14:paraId="6220A233" w14:textId="77777777" w:rsidTr="00473A93">
        <w:trPr>
          <w:trHeight w:val="431"/>
        </w:trPr>
        <w:tc>
          <w:tcPr>
            <w:tcW w:w="2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A0BAF8F" w14:textId="77777777" w:rsidR="00473A93" w:rsidRDefault="00473A93">
            <w:pPr>
              <w:spacing w:line="360" w:lineRule="auto"/>
              <w:jc w:val="left"/>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 xml:space="preserve">Plazo para Firma de Contrato (si aplica) </w:t>
            </w:r>
          </w:p>
        </w:tc>
        <w:tc>
          <w:tcPr>
            <w:tcW w:w="6728" w:type="dxa"/>
            <w:tcBorders>
              <w:top w:val="single" w:sz="4" w:space="0" w:color="000000"/>
              <w:left w:val="single" w:sz="4" w:space="0" w:color="000000"/>
              <w:bottom w:val="single" w:sz="4" w:space="0" w:color="000000"/>
              <w:right w:val="single" w:sz="4" w:space="0" w:color="000000"/>
            </w:tcBorders>
            <w:hideMark/>
          </w:tcPr>
          <w:p w14:paraId="3D5ADEC3"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Dentro de 15 días hábiles administrativos posteriores a la fecha de notificación de la resolución de adjudicación totalmente tramitada.</w:t>
            </w:r>
          </w:p>
        </w:tc>
      </w:tr>
      <w:tr w:rsidR="00473A93" w14:paraId="19B44E29" w14:textId="77777777" w:rsidTr="00473A93">
        <w:trPr>
          <w:trHeight w:val="431"/>
        </w:trPr>
        <w:tc>
          <w:tcPr>
            <w:tcW w:w="2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8FB63AF" w14:textId="77777777" w:rsidR="00473A93" w:rsidRDefault="00473A93">
            <w:pPr>
              <w:spacing w:line="360" w:lineRule="auto"/>
              <w:jc w:val="left"/>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Consideraciones respecto de los plazos de la licitación</w:t>
            </w:r>
          </w:p>
        </w:tc>
        <w:tc>
          <w:tcPr>
            <w:tcW w:w="6728" w:type="dxa"/>
            <w:tcBorders>
              <w:top w:val="single" w:sz="4" w:space="0" w:color="000000"/>
              <w:left w:val="single" w:sz="4" w:space="0" w:color="000000"/>
              <w:bottom w:val="single" w:sz="4" w:space="0" w:color="000000"/>
              <w:right w:val="single" w:sz="4" w:space="0" w:color="000000"/>
            </w:tcBorders>
          </w:tcPr>
          <w:p w14:paraId="7F2BEC4A" w14:textId="77777777" w:rsidR="00473A93" w:rsidRDefault="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Los plazos de días establecidos en esta cláusula son de días hábiles administrativos, entendiéndose que son inhábiles los sábados, domingos y festivos en Chile, sin considerar los feriados regionales.</w:t>
            </w:r>
          </w:p>
          <w:p w14:paraId="5314CA2B" w14:textId="77777777" w:rsidR="00473A93" w:rsidRDefault="00473A93">
            <w:pPr>
              <w:spacing w:line="360" w:lineRule="auto"/>
              <w:rPr>
                <w:rFonts w:ascii="Arial Nova" w:eastAsia="Calibri" w:hAnsi="Arial Nova" w:cstheme="minorHAnsi"/>
                <w:color w:val="000000" w:themeColor="text1"/>
                <w:szCs w:val="20"/>
                <w:lang w:eastAsia="es-CL"/>
              </w:rPr>
            </w:pPr>
          </w:p>
          <w:p w14:paraId="5F9CB40D" w14:textId="77777777" w:rsidR="00473A93" w:rsidRDefault="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La entidad licitante podrá habilitar en el Sistema de Información la opción de extensión automática del plazo de recepción de las ofertas si al momento del cierre hay dos o menos propuestas, lo cual es definido en el </w:t>
            </w:r>
            <w:r>
              <w:rPr>
                <w:rFonts w:ascii="Arial Nova" w:eastAsia="Calibri" w:hAnsi="Arial Nova" w:cstheme="minorBidi"/>
                <w:b/>
                <w:color w:val="000000" w:themeColor="text1"/>
                <w:szCs w:val="20"/>
                <w:u w:val="single"/>
                <w:lang w:eastAsia="es-CL"/>
              </w:rPr>
              <w:t>Anexo A</w:t>
            </w:r>
            <w:r>
              <w:rPr>
                <w:rFonts w:ascii="Arial Nova" w:eastAsia="Calibri" w:hAnsi="Arial Nova" w:cstheme="minorBidi"/>
                <w:color w:val="000000" w:themeColor="text1"/>
                <w:szCs w:val="20"/>
                <w:lang w:eastAsia="es-CL"/>
              </w:rPr>
              <w:t>, numeral 3.</w:t>
            </w:r>
          </w:p>
        </w:tc>
      </w:tr>
    </w:tbl>
    <w:p w14:paraId="352742E7" w14:textId="77777777" w:rsidR="00473A93" w:rsidRDefault="00473A93" w:rsidP="00473A93">
      <w:pPr>
        <w:spacing w:line="360" w:lineRule="auto"/>
        <w:rPr>
          <w:rFonts w:ascii="Arial Nova" w:eastAsia="Calibri" w:hAnsi="Arial Nova" w:cstheme="minorHAnsi"/>
          <w:color w:val="000000" w:themeColor="text1"/>
          <w:szCs w:val="20"/>
          <w:lang w:eastAsia="es-CL"/>
        </w:rPr>
      </w:pPr>
    </w:p>
    <w:p w14:paraId="3E3E60C0" w14:textId="77777777" w:rsidR="00473A93" w:rsidRDefault="00473A93" w:rsidP="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En general, todos los plazos de días establecidos en las presentes bases serán de </w:t>
      </w:r>
      <w:r>
        <w:rPr>
          <w:rFonts w:ascii="Arial Nova" w:eastAsia="Calibri" w:hAnsi="Arial Nova" w:cstheme="minorBidi"/>
          <w:b/>
          <w:color w:val="000000" w:themeColor="text1"/>
          <w:szCs w:val="20"/>
          <w:u w:val="single"/>
          <w:lang w:eastAsia="es-CL"/>
        </w:rPr>
        <w:t>días hábiles administrativos</w:t>
      </w:r>
      <w:r>
        <w:rPr>
          <w:rFonts w:ascii="Arial Nova" w:eastAsia="Calibri" w:hAnsi="Arial Nova" w:cstheme="minorBidi"/>
          <w:color w:val="000000" w:themeColor="text1"/>
          <w:szCs w:val="20"/>
          <w:lang w:eastAsia="es-CL"/>
        </w:rPr>
        <w:t>, entendiéndose por estos los días comprendidos entre lunes y viernes, ambos inclusive, con excepción de los festivos de carácter nacional, salvo aquellos plazos en los que expresamente se señale que se tratarán de días corridos.</w:t>
      </w:r>
    </w:p>
    <w:p w14:paraId="7A126E81" w14:textId="77777777" w:rsidR="00473A93" w:rsidRDefault="00473A93" w:rsidP="00473A93">
      <w:pPr>
        <w:spacing w:line="360" w:lineRule="auto"/>
        <w:rPr>
          <w:rFonts w:ascii="Arial Nova" w:hAnsi="Arial Nova" w:cstheme="minorHAnsi"/>
          <w:color w:val="000000" w:themeColor="text1"/>
          <w:szCs w:val="20"/>
        </w:rPr>
      </w:pPr>
    </w:p>
    <w:p w14:paraId="30263304" w14:textId="77777777" w:rsidR="00473A93" w:rsidRDefault="00473A93" w:rsidP="00034EBE">
      <w:pPr>
        <w:pStyle w:val="Ttulo1"/>
        <w:numPr>
          <w:ilvl w:val="0"/>
          <w:numId w:val="39"/>
        </w:numPr>
        <w:spacing w:line="360" w:lineRule="auto"/>
        <w:rPr>
          <w:color w:val="000000" w:themeColor="text1"/>
          <w:sz w:val="20"/>
          <w:szCs w:val="20"/>
        </w:rPr>
      </w:pPr>
      <w:r>
        <w:rPr>
          <w:color w:val="000000" w:themeColor="text1"/>
          <w:sz w:val="20"/>
          <w:szCs w:val="20"/>
        </w:rPr>
        <w:t>Instancia de preguntas y respuestas y Modificaciones a las bases</w:t>
      </w:r>
    </w:p>
    <w:p w14:paraId="447FE683" w14:textId="77777777" w:rsidR="00473A93" w:rsidRDefault="00473A93" w:rsidP="00473A93">
      <w:pPr>
        <w:spacing w:line="360" w:lineRule="auto"/>
        <w:ind w:right="51"/>
        <w:rPr>
          <w:rFonts w:ascii="Arial Nova" w:hAnsi="Arial Nova" w:cstheme="minorHAnsi"/>
          <w:color w:val="000000"/>
          <w:szCs w:val="20"/>
        </w:rPr>
      </w:pPr>
    </w:p>
    <w:p w14:paraId="79BB030F" w14:textId="77777777" w:rsidR="00473A93" w:rsidRDefault="00473A93" w:rsidP="00034EBE">
      <w:pPr>
        <w:pStyle w:val="Ttulo2"/>
        <w:numPr>
          <w:ilvl w:val="1"/>
          <w:numId w:val="39"/>
        </w:numPr>
        <w:spacing w:line="360" w:lineRule="auto"/>
        <w:ind w:left="567"/>
        <w:rPr>
          <w:sz w:val="20"/>
          <w:szCs w:val="20"/>
        </w:rPr>
      </w:pPr>
      <w:r>
        <w:rPr>
          <w:sz w:val="20"/>
          <w:szCs w:val="20"/>
        </w:rPr>
        <w:t>Preguntas y respuestas</w:t>
      </w:r>
    </w:p>
    <w:p w14:paraId="16713DA1" w14:textId="77777777" w:rsidR="00473A93" w:rsidRDefault="00473A93" w:rsidP="00473A93">
      <w:pPr>
        <w:spacing w:line="360" w:lineRule="auto"/>
        <w:rPr>
          <w:rFonts w:ascii="Arial Nova" w:hAnsi="Arial Nova"/>
          <w:szCs w:val="20"/>
          <w:lang w:eastAsia="es-CL"/>
        </w:rPr>
      </w:pPr>
    </w:p>
    <w:p w14:paraId="1156019D"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Los interesados en participar en la respectiva licitación podrán formular consultas y solicitar aclaraciones respecto de las bases y sus anexos dentro de los plazos señalados en la cláusula N°3 “Etapas y plazos” de estas bases. </w:t>
      </w:r>
    </w:p>
    <w:p w14:paraId="2B889963" w14:textId="77777777" w:rsidR="00473A93" w:rsidRDefault="00473A93" w:rsidP="00473A93">
      <w:pPr>
        <w:spacing w:line="360" w:lineRule="auto"/>
        <w:rPr>
          <w:rFonts w:ascii="Arial Nova" w:eastAsia="Calibri" w:hAnsi="Arial Nova" w:cstheme="minorHAnsi"/>
          <w:bCs/>
          <w:iCs/>
          <w:szCs w:val="20"/>
          <w:lang w:eastAsia="es-CL"/>
        </w:rPr>
      </w:pPr>
    </w:p>
    <w:p w14:paraId="32712B08"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Las preguntas deberán formularse a través de la plataforma www.mercadopublico.cl, en el ID de la licitación respectiva. La entidad licitante dispondrá las preguntas y sus respuestas para conocimiento de todos los interesados, a través de su publicación en www.mercadopublico.cl, sin indicar el autor de las preguntas, dentro del plazo señalado en la cláusula citada.</w:t>
      </w:r>
    </w:p>
    <w:p w14:paraId="3A8C90FF" w14:textId="77777777" w:rsidR="00473A93" w:rsidRDefault="00473A93" w:rsidP="00473A93">
      <w:pPr>
        <w:spacing w:line="360" w:lineRule="auto"/>
        <w:rPr>
          <w:rFonts w:ascii="Arial Nova" w:eastAsia="Calibri" w:hAnsi="Arial Nova" w:cstheme="minorHAnsi"/>
          <w:bCs/>
          <w:iCs/>
          <w:szCs w:val="20"/>
          <w:lang w:eastAsia="es-CL"/>
        </w:rPr>
      </w:pPr>
    </w:p>
    <w:p w14:paraId="3DA35E3A"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Las referidas respuestas del foro se entenderán formar parte integral de las presentes bases de licitación y deberán ser aprobadas mediante el correspondiente acto administrativo dictado por la autoridad competente. Dicho acto administrativo se publicará en el Sistema de Información, en el ID de la licitación, </w:t>
      </w:r>
      <w:r>
        <w:rPr>
          <w:rFonts w:ascii="Arial Nova" w:eastAsia="Calibri" w:hAnsi="Arial Nova" w:cstheme="minorHAnsi"/>
          <w:bCs/>
          <w:iCs/>
          <w:szCs w:val="20"/>
          <w:lang w:eastAsia="es-CL"/>
        </w:rPr>
        <w:lastRenderedPageBreak/>
        <w:t>en los plazos dispuestos para ello de acuerdo con lo señalado en la cláusula N° 3 de estas bases tipo de licitación.</w:t>
      </w:r>
    </w:p>
    <w:p w14:paraId="3F62BDDF" w14:textId="77777777" w:rsidR="00473A93" w:rsidRDefault="00473A93" w:rsidP="00473A93">
      <w:pPr>
        <w:spacing w:line="360" w:lineRule="auto"/>
        <w:rPr>
          <w:rFonts w:ascii="Arial Nova" w:hAnsi="Arial Nova"/>
          <w:szCs w:val="20"/>
          <w:lang w:eastAsia="es-CL"/>
        </w:rPr>
      </w:pPr>
    </w:p>
    <w:p w14:paraId="4A1AF5F1" w14:textId="77777777" w:rsidR="00473A93" w:rsidRDefault="00473A93" w:rsidP="00034EBE">
      <w:pPr>
        <w:pStyle w:val="Ttulo2"/>
        <w:numPr>
          <w:ilvl w:val="1"/>
          <w:numId w:val="39"/>
        </w:numPr>
        <w:spacing w:line="360" w:lineRule="auto"/>
        <w:ind w:left="567"/>
        <w:rPr>
          <w:sz w:val="20"/>
          <w:szCs w:val="20"/>
        </w:rPr>
      </w:pPr>
      <w:r>
        <w:rPr>
          <w:sz w:val="20"/>
          <w:szCs w:val="20"/>
        </w:rPr>
        <w:t>Modificaciones a las bases</w:t>
      </w:r>
    </w:p>
    <w:p w14:paraId="075A07E7" w14:textId="77777777" w:rsidR="00473A93" w:rsidRDefault="00473A93" w:rsidP="00473A93">
      <w:pPr>
        <w:spacing w:line="360" w:lineRule="auto"/>
        <w:ind w:right="51"/>
        <w:rPr>
          <w:rFonts w:ascii="Arial Nova" w:eastAsia="Calibri" w:hAnsi="Arial Nova" w:cstheme="minorHAnsi"/>
          <w:bCs/>
          <w:iCs/>
          <w:szCs w:val="20"/>
          <w:lang w:eastAsia="es-CL"/>
        </w:rPr>
      </w:pPr>
    </w:p>
    <w:p w14:paraId="23EDEB3B" w14:textId="77777777" w:rsidR="00473A93" w:rsidRDefault="00473A93" w:rsidP="00473A93">
      <w:pPr>
        <w:spacing w:line="360" w:lineRule="auto"/>
        <w:ind w:right="51"/>
        <w:rPr>
          <w:rFonts w:ascii="Arial Nova" w:eastAsia="Calibri" w:hAnsi="Arial Nova" w:cstheme="minorHAnsi"/>
          <w:bCs/>
          <w:iCs/>
          <w:szCs w:val="20"/>
          <w:lang w:eastAsia="es-CL"/>
        </w:rPr>
      </w:pPr>
      <w:r>
        <w:rPr>
          <w:rFonts w:ascii="Arial Nova" w:eastAsia="Calibri" w:hAnsi="Arial Nova" w:cstheme="minorHAnsi"/>
          <w:bCs/>
          <w:iCs/>
          <w:szCs w:val="20"/>
          <w:lang w:eastAsia="es-CL"/>
        </w:rPr>
        <w:t>La entidad licitante que utilice las presentes bases tipo NO PODRÁ modificar éstas o el formato de sus anexos; únicamente podrá aclarar su sentido y alcance mediante la instancia de preguntas y respuestas, siempre en estricta observancia de los principios de la contratación pública.</w:t>
      </w:r>
    </w:p>
    <w:p w14:paraId="796606C1" w14:textId="77777777" w:rsidR="00473A93" w:rsidRDefault="00473A93" w:rsidP="00473A93">
      <w:pPr>
        <w:spacing w:line="360" w:lineRule="auto"/>
        <w:ind w:right="51"/>
        <w:rPr>
          <w:rFonts w:ascii="Arial Nova" w:eastAsia="Calibri" w:hAnsi="Arial Nova" w:cstheme="minorHAnsi"/>
          <w:bCs/>
          <w:iCs/>
          <w:szCs w:val="20"/>
          <w:lang w:eastAsia="es-CL"/>
        </w:rPr>
      </w:pPr>
    </w:p>
    <w:p w14:paraId="5A1E0F86" w14:textId="016D3E1E" w:rsidR="00473A93" w:rsidRDefault="00473A93" w:rsidP="00473A93">
      <w:pPr>
        <w:spacing w:line="360" w:lineRule="auto"/>
        <w:ind w:right="51"/>
        <w:rPr>
          <w:rFonts w:ascii="Arial Nova" w:eastAsia="Calibri" w:hAnsi="Arial Nova" w:cstheme="minorHAnsi"/>
          <w:bCs/>
          <w:iCs/>
          <w:szCs w:val="20"/>
          <w:lang w:eastAsia="es-CL"/>
        </w:rPr>
      </w:pPr>
      <w:r>
        <w:rPr>
          <w:rFonts w:ascii="Arial Nova" w:eastAsia="Calibri" w:hAnsi="Arial Nova" w:cstheme="minorHAnsi"/>
          <w:bCs/>
          <w:iCs/>
          <w:szCs w:val="20"/>
          <w:lang w:eastAsia="es-CL"/>
        </w:rPr>
        <w:t>Sin perjuicio de lo anterior, la entidad licitante solo podrá modificar los datos que incorpora en los Anexos N° A, B y C, a través de la respectiva modificación de bases,</w:t>
      </w:r>
      <w:r w:rsidR="009057BC" w:rsidRPr="009057BC">
        <w:rPr>
          <w:rFonts w:ascii="Arial Nova" w:eastAsia="Calibri" w:hAnsi="Arial Nova" w:cstheme="minorHAnsi"/>
          <w:bCs/>
          <w:iCs/>
          <w:szCs w:val="20"/>
          <w:lang w:eastAsia="es-CL"/>
        </w:rPr>
        <w:t xml:space="preserve"> </w:t>
      </w:r>
      <w:r w:rsidR="009057BC">
        <w:rPr>
          <w:rFonts w:ascii="Arial Nova" w:eastAsia="Calibri" w:hAnsi="Arial Nova" w:cstheme="minorHAnsi"/>
          <w:bCs/>
          <w:iCs/>
          <w:szCs w:val="20"/>
          <w:lang w:eastAsia="es-CL"/>
        </w:rPr>
        <w:t>aprobada por el correspondiente acto administrativo,</w:t>
      </w:r>
      <w:r>
        <w:rPr>
          <w:rFonts w:ascii="Arial Nova" w:eastAsia="Calibri" w:hAnsi="Arial Nova" w:cstheme="minorHAnsi"/>
          <w:bCs/>
          <w:iCs/>
          <w:szCs w:val="20"/>
          <w:lang w:eastAsia="es-CL"/>
        </w:rPr>
        <w:t xml:space="preserve"> hasta antes del cierre del plazo para ofertar. En este supuesto, la entidad licitante podrá extender el plazo de cierre de conformidad a lo indicado en la cláusula N° 3, de las presentes bases, dando un plazo prudencial a los proponentes para ajustar sus ofertas al cambio efectuado. </w:t>
      </w:r>
    </w:p>
    <w:p w14:paraId="4E4679CC" w14:textId="77777777" w:rsidR="00473A93" w:rsidRDefault="00473A93" w:rsidP="00473A93">
      <w:pPr>
        <w:spacing w:line="360" w:lineRule="auto"/>
        <w:ind w:right="51"/>
        <w:rPr>
          <w:rFonts w:ascii="Arial Nova" w:eastAsia="Calibri" w:hAnsi="Arial Nova" w:cstheme="minorHAnsi"/>
          <w:b/>
          <w:i/>
          <w:szCs w:val="20"/>
          <w:lang w:eastAsia="es-CL"/>
        </w:rPr>
      </w:pPr>
    </w:p>
    <w:p w14:paraId="00BB5317" w14:textId="77777777" w:rsidR="00473A93" w:rsidRDefault="00473A93" w:rsidP="00034EBE">
      <w:pPr>
        <w:pStyle w:val="Ttulo1"/>
        <w:numPr>
          <w:ilvl w:val="0"/>
          <w:numId w:val="39"/>
        </w:numPr>
        <w:spacing w:line="360" w:lineRule="auto"/>
        <w:rPr>
          <w:sz w:val="20"/>
          <w:szCs w:val="20"/>
        </w:rPr>
      </w:pPr>
      <w:r>
        <w:rPr>
          <w:sz w:val="20"/>
          <w:szCs w:val="20"/>
        </w:rPr>
        <w:t xml:space="preserve"> Requisitos Mínimos para Participar</w:t>
      </w:r>
    </w:p>
    <w:p w14:paraId="2D6F53E0" w14:textId="77777777" w:rsidR="00473A93" w:rsidRDefault="00473A93" w:rsidP="00473A93">
      <w:pPr>
        <w:spacing w:line="360" w:lineRule="auto"/>
        <w:ind w:right="51"/>
        <w:rPr>
          <w:rFonts w:ascii="Arial Nova" w:eastAsia="Calibri" w:hAnsi="Arial Nova" w:cstheme="minorHAnsi"/>
          <w:bCs/>
          <w:iCs/>
          <w:szCs w:val="20"/>
          <w:lang w:eastAsia="es-CL"/>
        </w:rPr>
      </w:pPr>
    </w:p>
    <w:p w14:paraId="22F18CE6" w14:textId="77777777" w:rsidR="00473A93" w:rsidRDefault="00473A93" w:rsidP="00473A93">
      <w:pPr>
        <w:spacing w:line="360" w:lineRule="auto"/>
        <w:ind w:right="-2"/>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El oferente, ya sea una persona natural, persona jurídica o Unión Temporal de Proveedores (UTP), deberá presentar una “Declaración jurada de requisitos para ofertar”, la cual será generada completamente en línea a través de la plataforma www.mercadopublico.cl, en el módulo de presentación de las ofertas. </w:t>
      </w:r>
      <w:bookmarkStart w:id="2" w:name="_Hlk199774850"/>
      <w:r>
        <w:rPr>
          <w:rFonts w:ascii="Arial Nova" w:eastAsia="Calibri" w:hAnsi="Arial Nova" w:cstheme="minorHAnsi"/>
          <w:bCs/>
          <w:iCs/>
          <w:szCs w:val="20"/>
          <w:lang w:eastAsia="es-CL"/>
        </w:rPr>
        <w:t xml:space="preserve">Esta declaración contendrá aquellas inhabilidades reguladas en la Ley N° 19.886 y en su reglamento, en el Decreto con Fuerza de Ley N° 1, de 2004, del Ministerio de Economía, Fomento y Reconstrucción, que Fija el texto refundido, coordinado y sistematizado del Decreto Ley N° 211, en la Ley N° 20.393, en la Ley N° 21.595, en sus modificaciones, así como en otros cuerpos normativos, conforme a la legislación vigente, a fin de participar en los procesos licitatorios que se originen con motivo de estas bases tipo de licitación. </w:t>
      </w:r>
    </w:p>
    <w:bookmarkEnd w:id="2"/>
    <w:p w14:paraId="27B70E56" w14:textId="77777777" w:rsidR="00473A93" w:rsidRDefault="00473A93" w:rsidP="00473A93">
      <w:pPr>
        <w:spacing w:line="360" w:lineRule="auto"/>
        <w:ind w:right="-2"/>
        <w:rPr>
          <w:rFonts w:ascii="Arial Nova" w:eastAsia="Calibri" w:hAnsi="Arial Nova" w:cstheme="minorHAnsi"/>
          <w:bCs/>
          <w:iCs/>
          <w:szCs w:val="20"/>
          <w:lang w:eastAsia="es-CL"/>
        </w:rPr>
      </w:pPr>
    </w:p>
    <w:p w14:paraId="34ADD2F8" w14:textId="761C31B1" w:rsidR="00473A93" w:rsidRDefault="00473A93" w:rsidP="00473A93">
      <w:pPr>
        <w:spacing w:line="360" w:lineRule="auto"/>
        <w:ind w:right="-2"/>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En caso de que no se presente la referida declaración, se presente de manera incompleta, o bien, se </w:t>
      </w:r>
      <w:r w:rsidR="009057BC">
        <w:rPr>
          <w:rFonts w:ascii="Arial Nova" w:eastAsia="Calibri" w:hAnsi="Arial Nova" w:cstheme="minorHAnsi"/>
          <w:bCs/>
          <w:iCs/>
          <w:szCs w:val="20"/>
          <w:lang w:eastAsia="es-CL"/>
        </w:rPr>
        <w:t>incumpla</w:t>
      </w:r>
      <w:r>
        <w:rPr>
          <w:rFonts w:ascii="Arial Nova" w:eastAsia="Calibri" w:hAnsi="Arial Nova" w:cstheme="minorHAnsi"/>
          <w:bCs/>
          <w:iCs/>
          <w:szCs w:val="20"/>
          <w:lang w:eastAsia="es-CL"/>
        </w:rPr>
        <w:t xml:space="preserve"> uno o más requisitos mínimos para participar de la oferta, se desestimará la propuesta en su totalidad, no será evaluada y será declarada inadmisible.</w:t>
      </w:r>
    </w:p>
    <w:p w14:paraId="0B834E80" w14:textId="77777777" w:rsidR="00473A93" w:rsidRDefault="00473A93" w:rsidP="00473A93">
      <w:pPr>
        <w:spacing w:line="360" w:lineRule="auto"/>
        <w:ind w:right="-2"/>
        <w:rPr>
          <w:rFonts w:ascii="Arial Nova" w:eastAsia="Calibri" w:hAnsi="Arial Nova" w:cstheme="minorHAnsi"/>
          <w:bCs/>
          <w:iCs/>
          <w:szCs w:val="20"/>
          <w:lang w:eastAsia="es-CL"/>
        </w:rPr>
      </w:pPr>
    </w:p>
    <w:p w14:paraId="47672A87" w14:textId="77777777" w:rsidR="00473A93" w:rsidRDefault="00473A93" w:rsidP="00473A93">
      <w:pPr>
        <w:spacing w:line="360" w:lineRule="auto"/>
        <w:ind w:right="-2"/>
        <w:rPr>
          <w:rFonts w:ascii="Arial Nova" w:eastAsia="Calibri" w:hAnsi="Arial Nova" w:cstheme="minorHAnsi"/>
          <w:bCs/>
          <w:iCs/>
          <w:szCs w:val="20"/>
          <w:lang w:eastAsia="es-CL"/>
        </w:rPr>
      </w:pPr>
      <w:r>
        <w:rPr>
          <w:rFonts w:ascii="Arial Nova" w:eastAsia="Calibri" w:hAnsi="Arial Nova" w:cstheme="minorHAnsi"/>
          <w:bCs/>
          <w:iCs/>
          <w:szCs w:val="20"/>
          <w:lang w:eastAsia="es-CL"/>
        </w:rPr>
        <w:t>Sin perjuicio de lo anterior, la entidad licitante podrá verificar la veracidad de la información entregada en la declaración, en cualquier momento, a través de los medios oficiales disponibles. En caso de que el oferente se trate de una Unión Temporal de Proveedores (UTP), se entenderá que quien ingresa la oferta a través del Sistema de Información está facultado por los demás integrantes para realizar tal declaración a favor de cada uno de ellos, sin perjuicio de que la entidad licitante podrá verificar la información para cada uno de los integrantes de la UTP.</w:t>
      </w:r>
    </w:p>
    <w:p w14:paraId="5BD74AB4" w14:textId="77777777" w:rsidR="00473A93" w:rsidRDefault="00473A93" w:rsidP="00473A93">
      <w:pPr>
        <w:spacing w:line="360" w:lineRule="auto"/>
        <w:ind w:right="-2"/>
        <w:rPr>
          <w:rFonts w:ascii="Arial Nova" w:eastAsia="Calibri" w:hAnsi="Arial Nova" w:cstheme="minorHAnsi"/>
          <w:bCs/>
          <w:iCs/>
          <w:szCs w:val="20"/>
          <w:lang w:eastAsia="es-CL"/>
        </w:rPr>
      </w:pPr>
    </w:p>
    <w:p w14:paraId="6D59D2D3" w14:textId="77777777" w:rsidR="00473A93" w:rsidRDefault="00473A93" w:rsidP="00473A93">
      <w:pPr>
        <w:spacing w:line="360" w:lineRule="auto"/>
        <w:ind w:right="-2"/>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Debe tenerse presente que faltar a la verdad respecto de lo informado en una declaración jurada puede traducirse en la comisión del delito de perjurio, en virtud de lo dispuesto en el artículo 210 del Código Penal, que dispone que "el que ante la autoridad o sus agentes perjurare o diere falso testimonio en materia que no sea contenciosa, sufrirá las penas de presidio menor en sus grados mínimo a medio y multa de seis a diez unidades tributarias mensuales". </w:t>
      </w:r>
    </w:p>
    <w:p w14:paraId="29F9D706" w14:textId="77777777" w:rsidR="00473A93" w:rsidRDefault="00473A93" w:rsidP="00473A93">
      <w:pPr>
        <w:spacing w:line="360" w:lineRule="auto"/>
        <w:ind w:right="-2"/>
        <w:rPr>
          <w:rFonts w:ascii="Arial Nova" w:eastAsia="Calibri" w:hAnsi="Arial Nova" w:cstheme="minorHAnsi"/>
          <w:bCs/>
          <w:iCs/>
          <w:szCs w:val="20"/>
          <w:lang w:eastAsia="es-CL"/>
        </w:rPr>
      </w:pPr>
    </w:p>
    <w:p w14:paraId="70BACA15" w14:textId="77777777" w:rsidR="00473A93" w:rsidRDefault="00473A93" w:rsidP="00473A93">
      <w:pPr>
        <w:spacing w:line="360" w:lineRule="auto"/>
        <w:ind w:right="51"/>
        <w:rPr>
          <w:rFonts w:ascii="Arial Nova" w:eastAsia="Calibri" w:hAnsi="Arial Nova" w:cstheme="minorHAnsi"/>
          <w:color w:val="000000" w:themeColor="text1"/>
          <w:szCs w:val="20"/>
          <w:lang w:eastAsia="es-CL"/>
        </w:rPr>
      </w:pPr>
      <w:r>
        <w:rPr>
          <w:rFonts w:ascii="Arial Nova" w:eastAsia="Calibri" w:hAnsi="Arial Nova" w:cstheme="minorHAnsi"/>
          <w:bCs/>
          <w:iCs/>
          <w:szCs w:val="20"/>
          <w:lang w:eastAsia="es-CL"/>
        </w:rPr>
        <w:t xml:space="preserve">Adicionalmente, de conformidad con lo previsto en el artículo 48 del Reglamento de la Ley N°19.886 no podrán ofertar de manera individual en un mismo proceso licitatorio quienes participen de este como integrantes de una Unión Temporal de Proveedores. </w:t>
      </w:r>
      <w:r>
        <w:rPr>
          <w:rFonts w:ascii="Arial Nova" w:eastAsia="Calibri" w:hAnsi="Arial Nova" w:cstheme="minorHAnsi"/>
          <w:color w:val="000000" w:themeColor="text1"/>
          <w:szCs w:val="20"/>
          <w:lang w:eastAsia="es-CL"/>
        </w:rPr>
        <w:t xml:space="preserve">En el evento que ello acaeciese, se declararán inadmisibles todas estas ofertas. </w:t>
      </w:r>
    </w:p>
    <w:p w14:paraId="48E77DB7" w14:textId="77777777" w:rsidR="00473A93" w:rsidRDefault="00473A93" w:rsidP="00473A93">
      <w:pPr>
        <w:spacing w:line="360" w:lineRule="auto"/>
        <w:ind w:right="51"/>
        <w:rPr>
          <w:rFonts w:ascii="Arial Nova" w:eastAsia="Calibri" w:hAnsi="Arial Nova" w:cstheme="minorHAnsi"/>
          <w:b/>
          <w:bCs/>
          <w:i/>
          <w:iCs/>
          <w:color w:val="000000" w:themeColor="text1"/>
          <w:szCs w:val="20"/>
          <w:lang w:eastAsia="es-CL"/>
        </w:rPr>
      </w:pPr>
    </w:p>
    <w:p w14:paraId="73CEB982" w14:textId="77777777" w:rsidR="00473A93" w:rsidRDefault="00473A93" w:rsidP="00034EBE">
      <w:pPr>
        <w:pStyle w:val="Ttulo1"/>
        <w:numPr>
          <w:ilvl w:val="0"/>
          <w:numId w:val="39"/>
        </w:numPr>
        <w:spacing w:line="360" w:lineRule="auto"/>
        <w:rPr>
          <w:color w:val="000000" w:themeColor="text1"/>
          <w:sz w:val="20"/>
          <w:szCs w:val="20"/>
        </w:rPr>
      </w:pPr>
      <w:r>
        <w:rPr>
          <w:color w:val="000000" w:themeColor="text1"/>
          <w:sz w:val="20"/>
          <w:szCs w:val="20"/>
        </w:rPr>
        <w:t xml:space="preserve">Anexos e Instrucciones para la presentación de ofertas </w:t>
      </w:r>
    </w:p>
    <w:p w14:paraId="5CAF9CDF" w14:textId="77777777" w:rsidR="00473A93" w:rsidRDefault="00473A93" w:rsidP="00473A93">
      <w:pPr>
        <w:spacing w:line="360" w:lineRule="auto"/>
        <w:rPr>
          <w:rFonts w:ascii="Arial Nova" w:hAnsi="Arial Nova" w:cstheme="minorHAnsi"/>
          <w:color w:val="000000" w:themeColor="text1"/>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35"/>
        <w:gridCol w:w="7261"/>
      </w:tblGrid>
      <w:tr w:rsidR="00473A93" w14:paraId="79DAAC9B" w14:textId="77777777" w:rsidTr="00473A93">
        <w:trPr>
          <w:trHeight w:val="373"/>
        </w:trPr>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821FF89"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Inscripción y habilidad en Registro de Proveedores</w:t>
            </w:r>
          </w:p>
        </w:tc>
        <w:tc>
          <w:tcPr>
            <w:tcW w:w="7261" w:type="dxa"/>
            <w:tcBorders>
              <w:top w:val="single" w:sz="4" w:space="0" w:color="000000"/>
              <w:left w:val="single" w:sz="4" w:space="0" w:color="000000"/>
              <w:bottom w:val="single" w:sz="4" w:space="0" w:color="000000"/>
              <w:right w:val="single" w:sz="4" w:space="0" w:color="000000"/>
            </w:tcBorders>
            <w:hideMark/>
          </w:tcPr>
          <w:p w14:paraId="2B551385"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Obligatorio.</w:t>
            </w:r>
          </w:p>
        </w:tc>
      </w:tr>
      <w:tr w:rsidR="00473A93" w14:paraId="5E1F407C" w14:textId="77777777" w:rsidTr="00473A93">
        <w:trPr>
          <w:trHeight w:val="373"/>
        </w:trPr>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51CA799"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Presentar Ofertas por Sistema</w:t>
            </w:r>
          </w:p>
        </w:tc>
        <w:tc>
          <w:tcPr>
            <w:tcW w:w="7261" w:type="dxa"/>
            <w:tcBorders>
              <w:top w:val="single" w:sz="4" w:space="0" w:color="000000"/>
              <w:left w:val="single" w:sz="4" w:space="0" w:color="000000"/>
              <w:bottom w:val="single" w:sz="4" w:space="0" w:color="000000"/>
              <w:right w:val="single" w:sz="4" w:space="0" w:color="000000"/>
            </w:tcBorders>
            <w:hideMark/>
          </w:tcPr>
          <w:p w14:paraId="47568AFF"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Obligatorio.</w:t>
            </w:r>
          </w:p>
        </w:tc>
      </w:tr>
      <w:tr w:rsidR="00473A93" w14:paraId="2FE8B626" w14:textId="77777777" w:rsidTr="00473A93">
        <w:trPr>
          <w:trHeight w:val="840"/>
        </w:trPr>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F9CBCE"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Anexos Administrativos</w:t>
            </w:r>
          </w:p>
        </w:tc>
        <w:tc>
          <w:tcPr>
            <w:tcW w:w="7261" w:type="dxa"/>
            <w:tcBorders>
              <w:top w:val="single" w:sz="4" w:space="0" w:color="000000"/>
              <w:left w:val="single" w:sz="4" w:space="0" w:color="000000"/>
              <w:bottom w:val="single" w:sz="4" w:space="0" w:color="000000"/>
              <w:right w:val="single" w:sz="4" w:space="0" w:color="000000"/>
            </w:tcBorders>
          </w:tcPr>
          <w:p w14:paraId="5D0C9A37" w14:textId="77777777" w:rsidR="00473A93" w:rsidRDefault="00473A93" w:rsidP="00034EBE">
            <w:pPr>
              <w:pStyle w:val="Prrafodelista"/>
              <w:numPr>
                <w:ilvl w:val="0"/>
                <w:numId w:val="43"/>
              </w:numPr>
              <w:spacing w:line="360" w:lineRule="auto"/>
              <w:rPr>
                <w:rFonts w:ascii="Arial Nova" w:hAnsi="Arial Nova"/>
                <w:color w:val="000000" w:themeColor="text1"/>
                <w:szCs w:val="20"/>
              </w:rPr>
            </w:pPr>
            <w:r>
              <w:rPr>
                <w:rFonts w:ascii="Arial Nova" w:hAnsi="Arial Nova"/>
                <w:b/>
                <w:color w:val="000000" w:themeColor="text1"/>
                <w:szCs w:val="20"/>
              </w:rPr>
              <w:t>Declaración jurada online</w:t>
            </w:r>
            <w:r>
              <w:rPr>
                <w:rFonts w:ascii="Arial Nova" w:hAnsi="Arial Nova"/>
                <w:color w:val="000000" w:themeColor="text1"/>
                <w:szCs w:val="20"/>
              </w:rPr>
              <w:t xml:space="preserve">: Los oferentes deberán presentar una </w:t>
            </w:r>
            <w:r>
              <w:rPr>
                <w:rFonts w:ascii="Arial Nova" w:hAnsi="Arial Nova"/>
                <w:i/>
                <w:color w:val="000000" w:themeColor="text1"/>
                <w:szCs w:val="20"/>
              </w:rPr>
              <w:t>“Declaración jurada de requisitos para ofertar”</w:t>
            </w:r>
            <w:r>
              <w:rPr>
                <w:rFonts w:ascii="Arial Nova" w:hAnsi="Arial Nova"/>
                <w:color w:val="000000" w:themeColor="text1"/>
                <w:szCs w:val="20"/>
              </w:rPr>
              <w:t xml:space="preserve">, la cual será generada completamente en línea a través del Sistema de Información, </w:t>
            </w:r>
            <w:hyperlink r:id="rId19" w:history="1">
              <w:r>
                <w:rPr>
                  <w:rStyle w:val="Hipervnculo"/>
                  <w:rFonts w:ascii="Arial Nova" w:hAnsi="Arial Nova"/>
                  <w:color w:val="000000" w:themeColor="text1"/>
                  <w:szCs w:val="20"/>
                </w:rPr>
                <w:t>www.mercadopublico.cl</w:t>
              </w:r>
            </w:hyperlink>
            <w:r>
              <w:rPr>
                <w:rFonts w:ascii="Arial Nova" w:hAnsi="Arial Nova"/>
                <w:color w:val="000000" w:themeColor="text1"/>
                <w:szCs w:val="20"/>
              </w:rPr>
              <w:t xml:space="preserve">, en el módulo de presentación de las ofertas. </w:t>
            </w:r>
            <w:r>
              <w:rPr>
                <w:rFonts w:ascii="Arial Nova" w:hAnsi="Arial Nova" w:cstheme="majorBidi"/>
                <w:color w:val="000000" w:themeColor="text1"/>
                <w:szCs w:val="20"/>
              </w:rPr>
              <w:t xml:space="preserve">Las ofertas que no presenten esta declaración </w:t>
            </w:r>
            <w:r>
              <w:rPr>
                <w:rFonts w:ascii="Arial Nova" w:hAnsi="Arial Nova" w:cstheme="majorBidi"/>
                <w:bCs w:val="0"/>
                <w:color w:val="000000" w:themeColor="text1"/>
                <w:szCs w:val="20"/>
              </w:rPr>
              <w:t>serán declaradas</w:t>
            </w:r>
            <w:r>
              <w:rPr>
                <w:rFonts w:ascii="Arial Nova" w:hAnsi="Arial Nova" w:cstheme="majorBidi"/>
                <w:b/>
                <w:color w:val="000000" w:themeColor="text1"/>
                <w:szCs w:val="20"/>
              </w:rPr>
              <w:t xml:space="preserve"> </w:t>
            </w:r>
            <w:r>
              <w:rPr>
                <w:rFonts w:ascii="Arial Nova" w:hAnsi="Arial Nova" w:cstheme="majorBidi"/>
                <w:b/>
                <w:color w:val="000000" w:themeColor="text1"/>
                <w:szCs w:val="20"/>
                <w:u w:val="single"/>
              </w:rPr>
              <w:t>inadmisibles</w:t>
            </w:r>
            <w:r>
              <w:rPr>
                <w:rFonts w:ascii="Arial Nova" w:hAnsi="Arial Nova" w:cstheme="majorBidi"/>
                <w:color w:val="000000" w:themeColor="text1"/>
                <w:szCs w:val="20"/>
              </w:rPr>
              <w:t xml:space="preserve"> en su totalidad y no participarán de la evaluación de las ofertas.</w:t>
            </w:r>
          </w:p>
          <w:p w14:paraId="47851DE6" w14:textId="77777777" w:rsidR="00473A93" w:rsidRDefault="00473A93" w:rsidP="00034EBE">
            <w:pPr>
              <w:pStyle w:val="Prrafodelista"/>
              <w:numPr>
                <w:ilvl w:val="0"/>
                <w:numId w:val="43"/>
              </w:numPr>
              <w:spacing w:line="360" w:lineRule="auto"/>
              <w:rPr>
                <w:rFonts w:ascii="Arial Nova" w:hAnsi="Arial Nova" w:cs="Times New Roman"/>
                <w:b/>
                <w:color w:val="000000" w:themeColor="text1"/>
                <w:szCs w:val="20"/>
              </w:rPr>
            </w:pPr>
            <w:r>
              <w:rPr>
                <w:rFonts w:ascii="Arial Nova" w:eastAsia="Cambria" w:hAnsi="Arial Nova" w:cs="Times New Roman"/>
                <w:b/>
                <w:color w:val="000000" w:themeColor="text1"/>
                <w:szCs w:val="20"/>
                <w:lang w:eastAsia="en-US" w:bidi="ar-SA"/>
              </w:rPr>
              <w:t>ANEXO N° 1: Formulario de datos del oferente</w:t>
            </w:r>
          </w:p>
          <w:p w14:paraId="58D8EC4D" w14:textId="77777777" w:rsidR="00473A93" w:rsidRDefault="00473A93" w:rsidP="00034EBE">
            <w:pPr>
              <w:numPr>
                <w:ilvl w:val="0"/>
                <w:numId w:val="43"/>
              </w:numPr>
              <w:spacing w:line="360" w:lineRule="auto"/>
              <w:rPr>
                <w:rFonts w:ascii="Arial Nova" w:hAnsi="Arial Nova"/>
                <w:color w:val="000000" w:themeColor="text1"/>
                <w:szCs w:val="20"/>
              </w:rPr>
            </w:pPr>
            <w:r>
              <w:rPr>
                <w:rFonts w:ascii="Arial Nova" w:hAnsi="Arial Nova" w:cs="Calibri"/>
                <w:b/>
                <w:color w:val="000000" w:themeColor="text1"/>
                <w:szCs w:val="20"/>
              </w:rPr>
              <w:t>ANEXO N° 2:</w:t>
            </w:r>
            <w:r>
              <w:rPr>
                <w:rFonts w:ascii="Arial Nova" w:hAnsi="Arial Nova" w:cs="Calibri"/>
                <w:color w:val="000000" w:themeColor="text1"/>
                <w:szCs w:val="20"/>
              </w:rPr>
              <w:t xml:space="preserve"> </w:t>
            </w:r>
            <w:r>
              <w:rPr>
                <w:rFonts w:ascii="Arial Nova" w:hAnsi="Arial Nova" w:cs="Calibri"/>
                <w:b/>
                <w:color w:val="000000" w:themeColor="text1"/>
                <w:szCs w:val="20"/>
              </w:rPr>
              <w:t>Declaración jurada de independencia de la oferta.</w:t>
            </w:r>
            <w:r>
              <w:rPr>
                <w:rFonts w:ascii="Arial Nova" w:hAnsi="Arial Nova" w:cs="Calibri"/>
                <w:color w:val="000000" w:themeColor="text1"/>
                <w:szCs w:val="20"/>
              </w:rPr>
              <w:t xml:space="preserve"> Las ofertas que no presenten esta declaración debidamente completada y firmada serán declaradas </w:t>
            </w:r>
            <w:r>
              <w:rPr>
                <w:rFonts w:ascii="Arial Nova" w:hAnsi="Arial Nova" w:cs="Calibri"/>
                <w:b/>
                <w:color w:val="000000" w:themeColor="text1"/>
                <w:szCs w:val="20"/>
                <w:u w:val="single"/>
              </w:rPr>
              <w:t>inadmisibles</w:t>
            </w:r>
            <w:r>
              <w:rPr>
                <w:rFonts w:ascii="Arial Nova" w:hAnsi="Arial Nova" w:cs="Calibri"/>
                <w:color w:val="000000" w:themeColor="text1"/>
                <w:szCs w:val="20"/>
              </w:rPr>
              <w:t xml:space="preserve"> en su totalidad y no participarán de la evaluación de las ofertas</w:t>
            </w:r>
            <w:r>
              <w:rPr>
                <w:rFonts w:ascii="Arial Nova" w:hAnsi="Arial Nova"/>
                <w:color w:val="000000" w:themeColor="text1"/>
                <w:szCs w:val="20"/>
              </w:rPr>
              <w:t>.</w:t>
            </w:r>
          </w:p>
          <w:p w14:paraId="2F1FB843" w14:textId="77777777" w:rsidR="00EB64A6" w:rsidRPr="00132E1A" w:rsidRDefault="00EB64A6" w:rsidP="00034EBE">
            <w:pPr>
              <w:numPr>
                <w:ilvl w:val="0"/>
                <w:numId w:val="43"/>
              </w:numPr>
              <w:spacing w:line="360" w:lineRule="auto"/>
              <w:rPr>
                <w:rFonts w:ascii="Arial Nova" w:hAnsi="Arial Nova" w:cstheme="minorHAnsi"/>
                <w:b/>
                <w:color w:val="000000" w:themeColor="text1"/>
                <w:szCs w:val="20"/>
              </w:rPr>
            </w:pPr>
            <w:r w:rsidRPr="00695A93">
              <w:rPr>
                <w:rFonts w:ascii="Arial Nova" w:hAnsi="Arial Nova" w:cstheme="minorBidi"/>
                <w:b/>
                <w:color w:val="000000" w:themeColor="text1"/>
                <w:szCs w:val="20"/>
                <w:lang w:val="pt-PT"/>
              </w:rPr>
              <w:t>Anexo N° 3: Programa de integridad</w:t>
            </w:r>
            <w:r w:rsidRPr="00132E1A">
              <w:rPr>
                <w:rFonts w:ascii="Arial Nova" w:hAnsi="Arial Nova" w:cstheme="minorBidi"/>
                <w:b/>
                <w:bCs/>
                <w:color w:val="000000" w:themeColor="text1"/>
                <w:szCs w:val="20"/>
                <w:lang w:val="pt-BR"/>
              </w:rPr>
              <w:t>. </w:t>
            </w:r>
            <w:r w:rsidRPr="00695A93">
              <w:rPr>
                <w:rFonts w:ascii="Arial Nova" w:hAnsi="Arial Nova" w:cstheme="minorBidi"/>
                <w:bCs/>
                <w:color w:val="000000" w:themeColor="text1"/>
                <w:szCs w:val="20"/>
              </w:rPr>
              <w:t xml:space="preserve">En caso de que la oferta sea presentada por una Unión Temporal de Proveedores (UTP), este anexo </w:t>
            </w:r>
            <w:r w:rsidRPr="00EB64A6">
              <w:rPr>
                <w:rFonts w:ascii="Arial Nova" w:hAnsi="Arial Nova" w:cstheme="minorBidi"/>
                <w:bCs/>
                <w:color w:val="000000" w:themeColor="text1"/>
                <w:szCs w:val="20"/>
              </w:rPr>
              <w:t>deberá ser presentado por cada uno de sus integrantes.</w:t>
            </w:r>
          </w:p>
          <w:p w14:paraId="0B7B2D82" w14:textId="55D8EAB2" w:rsidR="00EB64A6" w:rsidRPr="00EB64A6" w:rsidRDefault="00EB64A6" w:rsidP="00034EBE">
            <w:pPr>
              <w:numPr>
                <w:ilvl w:val="0"/>
                <w:numId w:val="43"/>
              </w:numPr>
              <w:spacing w:line="276" w:lineRule="auto"/>
              <w:rPr>
                <w:rFonts w:ascii="Arial Nova" w:hAnsi="Arial Nova" w:cstheme="minorHAnsi"/>
                <w:b/>
                <w:color w:val="000000" w:themeColor="text1"/>
                <w:szCs w:val="22"/>
              </w:rPr>
            </w:pPr>
            <w:r w:rsidRPr="00EB64A6">
              <w:rPr>
                <w:rFonts w:ascii="Arial Nova" w:hAnsi="Arial Nova" w:cstheme="minorBidi"/>
                <w:b/>
                <w:color w:val="000000" w:themeColor="text1"/>
                <w:szCs w:val="22"/>
              </w:rPr>
              <w:t>Copia del programa de integridad</w:t>
            </w:r>
          </w:p>
          <w:p w14:paraId="14EE2775" w14:textId="77777777" w:rsidR="00473A93" w:rsidRDefault="00473A93">
            <w:pPr>
              <w:pStyle w:val="Prrafodelista"/>
              <w:numPr>
                <w:ilvl w:val="0"/>
                <w:numId w:val="0"/>
              </w:numPr>
              <w:spacing w:line="360" w:lineRule="auto"/>
              <w:ind w:left="720"/>
              <w:rPr>
                <w:rFonts w:ascii="Arial Nova" w:hAnsi="Arial Nova"/>
                <w:color w:val="000000" w:themeColor="text1"/>
                <w:szCs w:val="20"/>
              </w:rPr>
            </w:pPr>
          </w:p>
          <w:p w14:paraId="0F6C730C"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b/>
                <w:bCs/>
                <w:color w:val="000000" w:themeColor="text1"/>
                <w:szCs w:val="20"/>
                <w:u w:val="single"/>
                <w:lang w:eastAsia="es-CL"/>
              </w:rPr>
              <w:t>DISPOSICIONES ESPECÍFICAS PARA OFERTAS REALIZADAS POR UNIONES TEMPORALES DE PROVEEDORES (UTP):</w:t>
            </w:r>
            <w:r>
              <w:rPr>
                <w:rFonts w:ascii="Arial Nova" w:eastAsia="Calibri" w:hAnsi="Arial Nova" w:cstheme="minorHAnsi"/>
                <w:color w:val="000000" w:themeColor="text1"/>
                <w:szCs w:val="20"/>
                <w:lang w:eastAsia="es-CL"/>
              </w:rPr>
              <w:t xml:space="preserve"> </w:t>
            </w:r>
          </w:p>
          <w:p w14:paraId="4E864809" w14:textId="77777777" w:rsidR="00473A93" w:rsidRDefault="00473A93">
            <w:pPr>
              <w:spacing w:line="360" w:lineRule="auto"/>
              <w:rPr>
                <w:rFonts w:ascii="Arial Nova" w:eastAsia="Calibri" w:hAnsi="Arial Nova" w:cstheme="minorHAnsi"/>
                <w:color w:val="000000" w:themeColor="text1"/>
                <w:szCs w:val="20"/>
                <w:lang w:eastAsia="es-CL"/>
              </w:rPr>
            </w:pPr>
          </w:p>
          <w:p w14:paraId="10864F59" w14:textId="77777777" w:rsidR="00473A93" w:rsidRDefault="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Solo en el caso de que la oferta sea presentada por una unión temporal de proveedores, deberá presentarse </w:t>
            </w:r>
            <w:r>
              <w:rPr>
                <w:rFonts w:ascii="Arial Nova" w:eastAsia="Calibri" w:hAnsi="Arial Nova" w:cstheme="minorBidi"/>
                <w:b/>
                <w:color w:val="000000" w:themeColor="text1"/>
                <w:szCs w:val="20"/>
                <w:u w:val="single"/>
                <w:lang w:eastAsia="es-CL"/>
              </w:rPr>
              <w:t>adicionalmente a la documentación ya señalada, y de forma obligatoria,</w:t>
            </w:r>
            <w:r>
              <w:rPr>
                <w:rFonts w:ascii="Arial Nova" w:eastAsia="Calibri" w:hAnsi="Arial Nova" w:cstheme="minorBidi"/>
                <w:color w:val="000000" w:themeColor="text1"/>
                <w:szCs w:val="20"/>
                <w:lang w:eastAsia="es-CL"/>
              </w:rPr>
              <w:t xml:space="preserve"> la siguiente documentación en su totalidad:</w:t>
            </w:r>
          </w:p>
          <w:p w14:paraId="0B9EC727" w14:textId="77777777" w:rsidR="00473A93" w:rsidRDefault="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 </w:t>
            </w:r>
          </w:p>
          <w:p w14:paraId="654AD106" w14:textId="53F31B44" w:rsidR="00473A93" w:rsidRDefault="00473A93" w:rsidP="00034EBE">
            <w:pPr>
              <w:pStyle w:val="Prrafodelista"/>
              <w:numPr>
                <w:ilvl w:val="0"/>
                <w:numId w:val="43"/>
              </w:numPr>
              <w:spacing w:line="360" w:lineRule="auto"/>
              <w:rPr>
                <w:rFonts w:ascii="Arial Nova" w:hAnsi="Arial Nova"/>
                <w:color w:val="000000" w:themeColor="text1"/>
                <w:szCs w:val="20"/>
              </w:rPr>
            </w:pPr>
            <w:r>
              <w:rPr>
                <w:rFonts w:ascii="Arial Nova" w:hAnsi="Arial Nova"/>
                <w:b/>
                <w:color w:val="000000" w:themeColor="text1"/>
                <w:szCs w:val="20"/>
              </w:rPr>
              <w:t>Anexo N° 6</w:t>
            </w:r>
            <w:r>
              <w:rPr>
                <w:rFonts w:ascii="Arial Nova" w:hAnsi="Arial Nova"/>
                <w:color w:val="000000" w:themeColor="text1"/>
                <w:szCs w:val="20"/>
              </w:rPr>
              <w:t xml:space="preserve">: </w:t>
            </w:r>
            <w:r>
              <w:rPr>
                <w:rFonts w:ascii="Arial Nova" w:hAnsi="Arial Nova"/>
                <w:b/>
                <w:bCs w:val="0"/>
                <w:color w:val="000000" w:themeColor="text1"/>
                <w:szCs w:val="20"/>
              </w:rPr>
              <w:t>Declaración para Uniones Temporales de Proveedores:</w:t>
            </w:r>
            <w:r>
              <w:rPr>
                <w:rFonts w:ascii="Arial Nova" w:hAnsi="Arial Nova"/>
                <w:color w:val="000000" w:themeColor="text1"/>
                <w:szCs w:val="20"/>
              </w:rPr>
              <w:t xml:space="preserve"> El representante o apoderado común de la UTP, deberá completar y adjuntar a la oferta este anexo. En caso de que no presente este anexo, la oferta efectuada por la UTP será declarada </w:t>
            </w:r>
            <w:r>
              <w:rPr>
                <w:rFonts w:ascii="Arial Nova" w:hAnsi="Arial Nova"/>
                <w:b/>
                <w:color w:val="000000" w:themeColor="text1"/>
                <w:szCs w:val="20"/>
                <w:u w:val="single"/>
              </w:rPr>
              <w:t>inadmisible</w:t>
            </w:r>
            <w:r>
              <w:rPr>
                <w:rFonts w:ascii="Arial Nova" w:hAnsi="Arial Nova"/>
                <w:color w:val="000000" w:themeColor="text1"/>
                <w:szCs w:val="20"/>
              </w:rPr>
              <w:t xml:space="preserve"> en su </w:t>
            </w:r>
            <w:r>
              <w:rPr>
                <w:rFonts w:ascii="Arial Nova" w:hAnsi="Arial Nova"/>
                <w:color w:val="000000" w:themeColor="text1"/>
                <w:szCs w:val="20"/>
              </w:rPr>
              <w:lastRenderedPageBreak/>
              <w:t xml:space="preserve">totalidad. En caso de que, adicionalmente, un integrante de la UTP oferte en el mismo proceso licitatorio de manera individual, </w:t>
            </w:r>
            <w:r w:rsidR="009057BC">
              <w:rPr>
                <w:rFonts w:ascii="Arial Nova" w:hAnsi="Arial Nova"/>
                <w:color w:val="000000" w:themeColor="text1"/>
                <w:szCs w:val="20"/>
              </w:rPr>
              <w:t>todas las ofertas de los integrantes de la UTP presentadas de manera individual y la de la UTP serán declaradas</w:t>
            </w:r>
            <w:r w:rsidR="009057BC" w:rsidRPr="00695A93">
              <w:rPr>
                <w:rFonts w:ascii="Arial Nova" w:hAnsi="Arial Nova"/>
                <w:color w:val="000000" w:themeColor="text1"/>
                <w:szCs w:val="20"/>
              </w:rPr>
              <w:t> </w:t>
            </w:r>
            <w:r w:rsidR="009057BC" w:rsidRPr="00695A93">
              <w:rPr>
                <w:rFonts w:ascii="Arial Nova" w:hAnsi="Arial Nova"/>
                <w:b/>
                <w:color w:val="000000" w:themeColor="text1"/>
                <w:szCs w:val="20"/>
                <w:u w:val="single"/>
              </w:rPr>
              <w:t>inadmisible</w:t>
            </w:r>
            <w:r w:rsidR="009057BC">
              <w:rPr>
                <w:rFonts w:ascii="Arial Nova" w:hAnsi="Arial Nova"/>
                <w:b/>
                <w:color w:val="000000" w:themeColor="text1"/>
                <w:szCs w:val="20"/>
                <w:u w:val="single"/>
              </w:rPr>
              <w:t>s</w:t>
            </w:r>
            <w:r>
              <w:rPr>
                <w:rFonts w:ascii="Arial Nova" w:hAnsi="Arial Nova"/>
                <w:b/>
                <w:color w:val="000000" w:themeColor="text1"/>
                <w:szCs w:val="20"/>
                <w:u w:val="single"/>
              </w:rPr>
              <w:t>.</w:t>
            </w:r>
          </w:p>
          <w:p w14:paraId="0241B351" w14:textId="77777777" w:rsidR="00473A93" w:rsidRDefault="00473A93" w:rsidP="00034EBE">
            <w:pPr>
              <w:pStyle w:val="Prrafodelista"/>
              <w:numPr>
                <w:ilvl w:val="0"/>
                <w:numId w:val="43"/>
              </w:numPr>
              <w:spacing w:line="360" w:lineRule="auto"/>
              <w:rPr>
                <w:rFonts w:ascii="Arial Nova" w:hAnsi="Arial Nova"/>
                <w:color w:val="000000" w:themeColor="text1"/>
                <w:szCs w:val="20"/>
              </w:rPr>
            </w:pPr>
            <w:r>
              <w:rPr>
                <w:rFonts w:ascii="Arial Nova" w:hAnsi="Arial Nova"/>
                <w:color w:val="000000" w:themeColor="text1"/>
                <w:szCs w:val="20"/>
              </w:rPr>
              <w:t xml:space="preserve">La </w:t>
            </w:r>
            <w:r>
              <w:rPr>
                <w:rFonts w:ascii="Arial Nova" w:hAnsi="Arial Nova"/>
                <w:b/>
                <w:color w:val="000000" w:themeColor="text1"/>
                <w:szCs w:val="20"/>
              </w:rPr>
              <w:t>escritura pública</w:t>
            </w:r>
            <w:r>
              <w:rPr>
                <w:rFonts w:ascii="Arial Nova" w:hAnsi="Arial Nova"/>
                <w:color w:val="000000" w:themeColor="text1"/>
                <w:szCs w:val="20"/>
              </w:rPr>
              <w:t xml:space="preserve"> o, en caso de adquisiciones inferiores a 1.000 UTM, el instrumento privado, a través del cual se materializó el acuerdo de unión temporal de proveedores, donde se debe establecer la solidaridad entre los integrantes respecto de todas las obligaciones que se generen con la entidad licitante, el nombramiento de un representante o apoderado común con poderes suficientes para representarlos en conjunto. En caso de que, no se presente el documento o este no cumpla con lo dispuesto en el artículo 180 del Reglamento de Ley N°19.886, la oferta será declarada </w:t>
            </w:r>
            <w:r>
              <w:rPr>
                <w:rFonts w:ascii="Arial Nova" w:hAnsi="Arial Nova"/>
                <w:b/>
                <w:color w:val="000000" w:themeColor="text1"/>
                <w:szCs w:val="20"/>
                <w:u w:val="single"/>
              </w:rPr>
              <w:t>inadmisible.</w:t>
            </w:r>
          </w:p>
          <w:p w14:paraId="2D88DFA0" w14:textId="77777777" w:rsidR="00473A93" w:rsidRDefault="00473A93">
            <w:pPr>
              <w:spacing w:line="360" w:lineRule="auto"/>
              <w:rPr>
                <w:rFonts w:ascii="Arial Nova" w:eastAsia="Calibri" w:hAnsi="Arial Nova" w:cstheme="minorHAnsi"/>
                <w:color w:val="000000" w:themeColor="text1"/>
                <w:szCs w:val="20"/>
                <w:lang w:eastAsia="es-CL"/>
              </w:rPr>
            </w:pPr>
          </w:p>
          <w:p w14:paraId="76F7D59D"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Los anexos y documentos referidos deben ser ingresados a través del Sistema de Información, www.mercadopublico.cl, en la sección Anexos Administrativos.</w:t>
            </w:r>
          </w:p>
          <w:p w14:paraId="1CCAECBC" w14:textId="77777777" w:rsidR="00473A93" w:rsidRDefault="00473A93">
            <w:pPr>
              <w:spacing w:line="360" w:lineRule="auto"/>
              <w:rPr>
                <w:rFonts w:ascii="Arial Nova" w:eastAsia="Calibri" w:hAnsi="Arial Nova" w:cstheme="minorHAnsi"/>
                <w:color w:val="000000" w:themeColor="text1"/>
                <w:szCs w:val="20"/>
                <w:lang w:eastAsia="es-CL"/>
              </w:rPr>
            </w:pPr>
          </w:p>
        </w:tc>
      </w:tr>
      <w:tr w:rsidR="0086147A" w14:paraId="5EA4D394" w14:textId="77777777" w:rsidTr="00473A93">
        <w:trPr>
          <w:trHeight w:val="620"/>
        </w:trPr>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A09F15" w14:textId="77777777" w:rsidR="0086147A" w:rsidRDefault="0086147A" w:rsidP="0086147A">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lastRenderedPageBreak/>
              <w:t>Anexos Técnicos</w:t>
            </w:r>
          </w:p>
          <w:p w14:paraId="6603A2D9" w14:textId="77777777" w:rsidR="0086147A" w:rsidRDefault="0086147A" w:rsidP="0086147A">
            <w:pPr>
              <w:spacing w:line="360" w:lineRule="auto"/>
              <w:rPr>
                <w:rFonts w:ascii="Arial Nova" w:eastAsia="Calibri" w:hAnsi="Arial Nova" w:cstheme="minorHAnsi"/>
                <w:b/>
                <w:color w:val="000000" w:themeColor="text1"/>
                <w:szCs w:val="20"/>
                <w:lang w:eastAsia="es-CL"/>
              </w:rPr>
            </w:pPr>
          </w:p>
        </w:tc>
        <w:tc>
          <w:tcPr>
            <w:tcW w:w="7261" w:type="dxa"/>
            <w:tcBorders>
              <w:top w:val="single" w:sz="4" w:space="0" w:color="000000"/>
              <w:left w:val="single" w:sz="4" w:space="0" w:color="000000"/>
              <w:bottom w:val="single" w:sz="4" w:space="0" w:color="000000"/>
              <w:right w:val="single" w:sz="4" w:space="0" w:color="000000"/>
            </w:tcBorders>
            <w:hideMark/>
          </w:tcPr>
          <w:p w14:paraId="24A6367E" w14:textId="77777777" w:rsidR="0086147A" w:rsidRPr="00B11DC5" w:rsidRDefault="0086147A" w:rsidP="00034EBE">
            <w:pPr>
              <w:pStyle w:val="Prrafodelista"/>
              <w:numPr>
                <w:ilvl w:val="0"/>
                <w:numId w:val="43"/>
              </w:numPr>
              <w:spacing w:line="276" w:lineRule="auto"/>
              <w:rPr>
                <w:rFonts w:ascii="Arial Nova" w:hAnsi="Arial Nova"/>
                <w:color w:val="000000" w:themeColor="text1"/>
              </w:rPr>
            </w:pPr>
            <w:r w:rsidRPr="00B11DC5">
              <w:rPr>
                <w:rFonts w:ascii="Arial Nova" w:hAnsi="Arial Nova"/>
                <w:b/>
                <w:color w:val="000000" w:themeColor="text1"/>
              </w:rPr>
              <w:t>Anexo N° 4: Oferta Técnica.</w:t>
            </w:r>
            <w:r w:rsidRPr="00B11DC5">
              <w:rPr>
                <w:rFonts w:ascii="Arial Nova" w:hAnsi="Arial Nova"/>
                <w:color w:val="000000" w:themeColor="text1"/>
              </w:rPr>
              <w:t xml:space="preserve"> En caso de que no se presente este anexo o habiéndose presentado este no se encuentra debidamente completado y firmado, la oferta será declarada </w:t>
            </w:r>
            <w:r w:rsidRPr="00B11DC5">
              <w:rPr>
                <w:rFonts w:ascii="Arial Nova" w:hAnsi="Arial Nova"/>
                <w:b/>
                <w:color w:val="000000" w:themeColor="text1"/>
                <w:u w:val="single"/>
              </w:rPr>
              <w:t>inadmisible</w:t>
            </w:r>
            <w:r w:rsidRPr="00B11DC5">
              <w:rPr>
                <w:rFonts w:ascii="Arial Nova" w:hAnsi="Arial Nova"/>
                <w:color w:val="000000" w:themeColor="text1"/>
              </w:rPr>
              <w:t xml:space="preserve"> en su totalidad y no participará de la evaluación de ofertas. </w:t>
            </w:r>
          </w:p>
          <w:p w14:paraId="715B92BF" w14:textId="77777777" w:rsidR="0086147A" w:rsidRPr="00B11DC5" w:rsidRDefault="0086147A" w:rsidP="0086147A">
            <w:pPr>
              <w:spacing w:line="276" w:lineRule="auto"/>
              <w:rPr>
                <w:rFonts w:ascii="Arial Nova" w:hAnsi="Arial Nova" w:cstheme="minorBidi"/>
                <w:b/>
                <w:color w:val="000000" w:themeColor="text1"/>
                <w:szCs w:val="22"/>
              </w:rPr>
            </w:pPr>
          </w:p>
          <w:p w14:paraId="6119B068" w14:textId="77777777" w:rsidR="0086147A" w:rsidRPr="00B11DC5" w:rsidRDefault="0086147A" w:rsidP="0086147A">
            <w:pPr>
              <w:spacing w:line="276" w:lineRule="auto"/>
              <w:rPr>
                <w:rFonts w:ascii="Arial Nova" w:eastAsia="Calibri" w:hAnsi="Arial Nova" w:cstheme="minorHAnsi"/>
                <w:b/>
                <w:bCs/>
                <w:color w:val="000000" w:themeColor="text1"/>
                <w:szCs w:val="22"/>
                <w:u w:val="single"/>
                <w:lang w:eastAsia="es-CL"/>
              </w:rPr>
            </w:pPr>
            <w:r w:rsidRPr="00B11DC5">
              <w:rPr>
                <w:rFonts w:ascii="Arial Nova" w:eastAsia="Calibri" w:hAnsi="Arial Nova" w:cstheme="minorHAnsi"/>
                <w:b/>
                <w:bCs/>
                <w:color w:val="000000" w:themeColor="text1"/>
                <w:szCs w:val="22"/>
                <w:u w:val="single"/>
                <w:lang w:eastAsia="es-CL"/>
              </w:rPr>
              <w:t>DOCUMENTOS PARA SER PRESENTADOS POR OFERENTES QUE CORRESPONDAN A COMPAÑÍAS DE SEGUROS:</w:t>
            </w:r>
          </w:p>
          <w:p w14:paraId="31916BE9" w14:textId="77777777" w:rsidR="0086147A" w:rsidRPr="00B11DC5" w:rsidRDefault="0086147A" w:rsidP="0086147A">
            <w:pPr>
              <w:spacing w:line="276" w:lineRule="auto"/>
              <w:rPr>
                <w:rFonts w:ascii="Arial Nova" w:hAnsi="Arial Nova" w:cstheme="minorHAnsi"/>
                <w:b/>
                <w:color w:val="000000" w:themeColor="text1"/>
                <w:szCs w:val="22"/>
              </w:rPr>
            </w:pPr>
          </w:p>
          <w:p w14:paraId="32E5933A" w14:textId="77777777" w:rsidR="0086147A" w:rsidRPr="00B11DC5" w:rsidRDefault="0086147A" w:rsidP="0086147A">
            <w:pPr>
              <w:spacing w:line="276" w:lineRule="auto"/>
              <w:rPr>
                <w:rFonts w:ascii="Arial Nova" w:eastAsia="Calibri" w:hAnsi="Arial Nova" w:cstheme="minorHAnsi"/>
                <w:color w:val="000000" w:themeColor="text1"/>
                <w:szCs w:val="22"/>
                <w:lang w:eastAsia="es-CL"/>
              </w:rPr>
            </w:pPr>
            <w:r w:rsidRPr="00B11DC5">
              <w:rPr>
                <w:rFonts w:ascii="Arial Nova" w:eastAsia="Calibri" w:hAnsi="Arial Nova" w:cstheme="minorHAnsi"/>
                <w:color w:val="000000" w:themeColor="text1"/>
                <w:szCs w:val="22"/>
                <w:lang w:eastAsia="es-CL"/>
              </w:rPr>
              <w:t xml:space="preserve">Las compañías de seguro que oferten a esta licitación deberán adjuntar lo siguiente: </w:t>
            </w:r>
          </w:p>
          <w:p w14:paraId="2C4DD9C9" w14:textId="77777777" w:rsidR="0086147A" w:rsidRPr="00B11DC5" w:rsidRDefault="0086147A" w:rsidP="0086147A">
            <w:pPr>
              <w:spacing w:line="276" w:lineRule="auto"/>
              <w:rPr>
                <w:rFonts w:ascii="Arial Nova" w:eastAsia="Calibri" w:hAnsi="Arial Nova" w:cstheme="minorHAnsi"/>
                <w:color w:val="000000" w:themeColor="text1"/>
                <w:szCs w:val="22"/>
                <w:lang w:eastAsia="es-CL"/>
              </w:rPr>
            </w:pPr>
          </w:p>
          <w:p w14:paraId="41A8B2F6" w14:textId="77777777" w:rsidR="0086147A" w:rsidRPr="00B11DC5" w:rsidRDefault="0086147A" w:rsidP="00034EBE">
            <w:pPr>
              <w:pStyle w:val="Prrafodelista"/>
              <w:numPr>
                <w:ilvl w:val="0"/>
                <w:numId w:val="60"/>
              </w:numPr>
              <w:spacing w:line="276" w:lineRule="auto"/>
              <w:rPr>
                <w:rFonts w:ascii="Arial Nova" w:hAnsi="Arial Nova"/>
                <w:color w:val="000000" w:themeColor="text1"/>
              </w:rPr>
            </w:pPr>
            <w:r w:rsidRPr="00B11DC5">
              <w:rPr>
                <w:rFonts w:ascii="Arial Nova" w:hAnsi="Arial Nova"/>
                <w:b/>
                <w:bCs w:val="0"/>
                <w:color w:val="000000" w:themeColor="text1"/>
              </w:rPr>
              <w:t>Certificado de inscripción en CMF:</w:t>
            </w:r>
            <w:r w:rsidRPr="00B11DC5">
              <w:rPr>
                <w:rFonts w:ascii="Arial Nova" w:hAnsi="Arial Nova"/>
                <w:color w:val="000000" w:themeColor="text1"/>
              </w:rPr>
              <w:t xml:space="preserve"> Corresponde al certificado que acredita inscripción y vigencia de la compañía de seguros en la Comisión del Mercado Financiero. En caso de que este documento no sea entregado por el oferente, la oferta no será evaluada y será declarada </w:t>
            </w:r>
            <w:r w:rsidRPr="00B11DC5">
              <w:rPr>
                <w:rFonts w:ascii="Arial Nova" w:hAnsi="Arial Nova"/>
                <w:b/>
                <w:color w:val="000000" w:themeColor="text1"/>
                <w:u w:val="single"/>
              </w:rPr>
              <w:t>inadmisible</w:t>
            </w:r>
            <w:r w:rsidRPr="00B11DC5">
              <w:rPr>
                <w:rFonts w:ascii="Arial Nova" w:hAnsi="Arial Nova"/>
                <w:color w:val="000000" w:themeColor="text1"/>
              </w:rPr>
              <w:t>.</w:t>
            </w:r>
          </w:p>
          <w:p w14:paraId="7FE65105" w14:textId="77777777" w:rsidR="0086147A" w:rsidRPr="00B11DC5" w:rsidRDefault="0086147A" w:rsidP="00034EBE">
            <w:pPr>
              <w:pStyle w:val="Prrafodelista"/>
              <w:numPr>
                <w:ilvl w:val="0"/>
                <w:numId w:val="60"/>
              </w:numPr>
              <w:spacing w:line="276" w:lineRule="auto"/>
              <w:rPr>
                <w:rFonts w:ascii="Arial Nova" w:hAnsi="Arial Nova"/>
                <w:b/>
                <w:color w:val="000000" w:themeColor="text1"/>
                <w:u w:val="single"/>
              </w:rPr>
            </w:pPr>
            <w:r w:rsidRPr="00B11DC5">
              <w:rPr>
                <w:rFonts w:ascii="Arial Nova" w:hAnsi="Arial Nova"/>
                <w:b/>
                <w:bCs w:val="0"/>
                <w:color w:val="000000" w:themeColor="text1"/>
              </w:rPr>
              <w:t xml:space="preserve">Certificado de clasificación de Riesgo: </w:t>
            </w:r>
            <w:r w:rsidRPr="00B11DC5">
              <w:rPr>
                <w:rFonts w:ascii="Arial Nova" w:hAnsi="Arial Nova"/>
                <w:color w:val="000000" w:themeColor="text1"/>
              </w:rPr>
              <w:t xml:space="preserve">Corresponde al certificado que indica la clasificación de riesgo de Compañías de Seguros Generales disponible en la comisión para el mercado financiero. Tal certificado deberá corresponder a la mejor clasificación publicada en el mes correspondiente al cierre de recepción de ofertas, siendo esta como requisito, tener una clasificación de riesgo según lo indicado por la entidad licitante en el Anexo A, numeral 11. En caso de que este documento no sea entregado por el oferente, la oferta no será evaluada y será declarada </w:t>
            </w:r>
            <w:r w:rsidRPr="00B11DC5">
              <w:rPr>
                <w:rFonts w:ascii="Arial Nova" w:hAnsi="Arial Nova"/>
                <w:b/>
                <w:color w:val="000000" w:themeColor="text1"/>
                <w:u w:val="single"/>
              </w:rPr>
              <w:t>inadmisible.</w:t>
            </w:r>
          </w:p>
          <w:p w14:paraId="41BF1BDC" w14:textId="77777777" w:rsidR="0086147A" w:rsidRPr="00B11DC5" w:rsidRDefault="0086147A" w:rsidP="0086147A">
            <w:pPr>
              <w:spacing w:line="276" w:lineRule="auto"/>
              <w:rPr>
                <w:rFonts w:ascii="Arial Nova" w:eastAsia="Calibri" w:hAnsi="Arial Nova" w:cstheme="minorHAnsi"/>
                <w:color w:val="000000" w:themeColor="text1"/>
                <w:szCs w:val="22"/>
                <w:lang w:eastAsia="es-CL"/>
              </w:rPr>
            </w:pPr>
          </w:p>
          <w:p w14:paraId="5B9CA841" w14:textId="77777777" w:rsidR="0086147A" w:rsidRPr="00B11DC5" w:rsidRDefault="0086147A" w:rsidP="0086147A">
            <w:pPr>
              <w:spacing w:line="276" w:lineRule="auto"/>
              <w:rPr>
                <w:rFonts w:ascii="Arial Nova" w:eastAsia="Calibri" w:hAnsi="Arial Nova" w:cstheme="minorHAnsi"/>
                <w:b/>
                <w:bCs/>
                <w:color w:val="000000" w:themeColor="text1"/>
                <w:szCs w:val="22"/>
                <w:u w:val="single"/>
                <w:lang w:eastAsia="es-CL"/>
              </w:rPr>
            </w:pPr>
            <w:r w:rsidRPr="00B11DC5">
              <w:rPr>
                <w:rFonts w:ascii="Arial Nova" w:eastAsia="Calibri" w:hAnsi="Arial Nova" w:cstheme="minorHAnsi"/>
                <w:b/>
                <w:bCs/>
                <w:color w:val="000000" w:themeColor="text1"/>
                <w:szCs w:val="22"/>
                <w:u w:val="single"/>
                <w:lang w:eastAsia="es-CL"/>
              </w:rPr>
              <w:t>DOCUMENTOS PARA SER PRESENTADOS POR OFERENTES QUE CORRESPONDAN A CORREDORES DE SEGUROS:</w:t>
            </w:r>
          </w:p>
          <w:p w14:paraId="23EF9D95" w14:textId="77777777" w:rsidR="0086147A" w:rsidRPr="00B11DC5" w:rsidRDefault="0086147A" w:rsidP="0086147A">
            <w:pPr>
              <w:spacing w:line="276" w:lineRule="auto"/>
              <w:rPr>
                <w:rFonts w:ascii="Arial Nova" w:eastAsia="Calibri" w:hAnsi="Arial Nova" w:cstheme="minorHAnsi"/>
                <w:color w:val="000000" w:themeColor="text1"/>
                <w:szCs w:val="22"/>
                <w:lang w:eastAsia="es-CL"/>
              </w:rPr>
            </w:pPr>
          </w:p>
          <w:p w14:paraId="3A7D1A0C" w14:textId="77777777" w:rsidR="0086147A" w:rsidRPr="00B11DC5" w:rsidRDefault="0086147A" w:rsidP="0086147A">
            <w:pPr>
              <w:spacing w:line="276" w:lineRule="auto"/>
              <w:rPr>
                <w:rFonts w:ascii="Arial Nova" w:eastAsia="Calibri" w:hAnsi="Arial Nova" w:cstheme="minorHAnsi"/>
                <w:color w:val="000000" w:themeColor="text1"/>
                <w:szCs w:val="22"/>
                <w:lang w:eastAsia="es-CL"/>
              </w:rPr>
            </w:pPr>
            <w:r w:rsidRPr="00B11DC5">
              <w:rPr>
                <w:rFonts w:ascii="Arial Nova" w:eastAsia="Calibri" w:hAnsi="Arial Nova" w:cstheme="minorHAnsi"/>
                <w:color w:val="000000" w:themeColor="text1"/>
                <w:szCs w:val="22"/>
                <w:lang w:eastAsia="es-CL"/>
              </w:rPr>
              <w:t>Las corredoras de seguro que oferten a esta licitación deberán adjuntar lo siguiente:</w:t>
            </w:r>
          </w:p>
          <w:p w14:paraId="6C5D0BAF" w14:textId="77777777" w:rsidR="0086147A" w:rsidRPr="00B11DC5" w:rsidRDefault="0086147A" w:rsidP="0086147A">
            <w:pPr>
              <w:spacing w:line="276" w:lineRule="auto"/>
              <w:rPr>
                <w:rFonts w:ascii="Arial Nova" w:eastAsia="Calibri" w:hAnsi="Arial Nova" w:cstheme="minorHAnsi"/>
                <w:color w:val="000000" w:themeColor="text1"/>
                <w:szCs w:val="22"/>
                <w:lang w:eastAsia="es-CL"/>
              </w:rPr>
            </w:pPr>
          </w:p>
          <w:p w14:paraId="489623CC" w14:textId="77777777" w:rsidR="0086147A" w:rsidRPr="00B11DC5" w:rsidRDefault="0086147A" w:rsidP="00034EBE">
            <w:pPr>
              <w:pStyle w:val="Prrafodelista"/>
              <w:numPr>
                <w:ilvl w:val="0"/>
                <w:numId w:val="61"/>
              </w:numPr>
              <w:spacing w:line="276" w:lineRule="auto"/>
              <w:rPr>
                <w:rFonts w:ascii="Arial Nova" w:hAnsi="Arial Nova"/>
                <w:b/>
                <w:color w:val="000000" w:themeColor="text1"/>
                <w:u w:val="single"/>
              </w:rPr>
            </w:pPr>
            <w:r w:rsidRPr="00B11DC5">
              <w:rPr>
                <w:rFonts w:ascii="Arial Nova" w:hAnsi="Arial Nova"/>
                <w:b/>
                <w:bCs w:val="0"/>
                <w:color w:val="000000" w:themeColor="text1"/>
              </w:rPr>
              <w:lastRenderedPageBreak/>
              <w:t>Certificado de inscripción en CMF:</w:t>
            </w:r>
            <w:r w:rsidRPr="00B11DC5">
              <w:rPr>
                <w:rFonts w:ascii="Arial Nova" w:hAnsi="Arial Nova"/>
                <w:color w:val="000000" w:themeColor="text1"/>
              </w:rPr>
              <w:t xml:space="preserve"> Corresponde al certificado que acredita inscripción y vigencia de la compañía de seguros en la Comisión del Mercado Financiero. </w:t>
            </w:r>
            <w:bookmarkStart w:id="3" w:name="_Hlk134708518"/>
            <w:r w:rsidRPr="00B11DC5">
              <w:rPr>
                <w:rFonts w:ascii="Arial Nova" w:hAnsi="Arial Nova"/>
                <w:color w:val="000000" w:themeColor="text1"/>
              </w:rPr>
              <w:t xml:space="preserve">En caso de que este documento no sea entregado por el oferente, la oferta no será evaluada y será declarada </w:t>
            </w:r>
            <w:r w:rsidRPr="00B11DC5">
              <w:rPr>
                <w:rFonts w:ascii="Arial Nova" w:hAnsi="Arial Nova"/>
                <w:b/>
                <w:color w:val="000000" w:themeColor="text1"/>
                <w:u w:val="single"/>
              </w:rPr>
              <w:t>inadmisible.</w:t>
            </w:r>
          </w:p>
          <w:bookmarkEnd w:id="3"/>
          <w:p w14:paraId="42E82040" w14:textId="77777777" w:rsidR="0086147A" w:rsidRPr="00B11DC5" w:rsidRDefault="0086147A" w:rsidP="00034EBE">
            <w:pPr>
              <w:pStyle w:val="Prrafodelista"/>
              <w:numPr>
                <w:ilvl w:val="0"/>
                <w:numId w:val="61"/>
              </w:numPr>
              <w:spacing w:line="276" w:lineRule="auto"/>
              <w:rPr>
                <w:rFonts w:ascii="Arial Nova" w:hAnsi="Arial Nova"/>
                <w:b/>
                <w:color w:val="000000" w:themeColor="text1"/>
                <w:u w:val="single"/>
              </w:rPr>
            </w:pPr>
            <w:r w:rsidRPr="00B11DC5">
              <w:rPr>
                <w:rFonts w:ascii="Arial Nova" w:hAnsi="Arial Nova"/>
                <w:b/>
                <w:bCs w:val="0"/>
                <w:color w:val="000000" w:themeColor="text1"/>
              </w:rPr>
              <w:t>Autorización de la compañía de seguros</w:t>
            </w:r>
            <w:r w:rsidRPr="00B11DC5">
              <w:rPr>
                <w:rFonts w:ascii="Arial Nova" w:hAnsi="Arial Nova"/>
                <w:color w:val="000000" w:themeColor="text1"/>
              </w:rPr>
              <w:t xml:space="preserve"> mediante carta suscrita por el representante legal de la compañía de seguros o quien tenga poder para representarla. En caso de que este documento no sea entregado por el oferente, la oferta no será evaluada y será declarada </w:t>
            </w:r>
            <w:r w:rsidRPr="00B11DC5">
              <w:rPr>
                <w:rFonts w:ascii="Arial Nova" w:hAnsi="Arial Nova"/>
                <w:b/>
                <w:color w:val="000000" w:themeColor="text1"/>
                <w:u w:val="single"/>
              </w:rPr>
              <w:t>inadmisible.</w:t>
            </w:r>
          </w:p>
          <w:p w14:paraId="5E2A1A9A" w14:textId="77777777" w:rsidR="0086147A" w:rsidRPr="00B11DC5" w:rsidRDefault="0086147A" w:rsidP="0086147A">
            <w:pPr>
              <w:spacing w:line="276" w:lineRule="auto"/>
              <w:rPr>
                <w:rFonts w:ascii="Arial Nova" w:eastAsia="Calibri" w:hAnsi="Arial Nova" w:cstheme="minorHAnsi"/>
                <w:color w:val="000000" w:themeColor="text1"/>
                <w:szCs w:val="22"/>
                <w:lang w:eastAsia="es-CL"/>
              </w:rPr>
            </w:pPr>
          </w:p>
          <w:p w14:paraId="4A8154F3" w14:textId="5F9F55DB" w:rsidR="0086147A" w:rsidRDefault="0086147A" w:rsidP="0086147A">
            <w:pPr>
              <w:spacing w:line="360" w:lineRule="auto"/>
              <w:rPr>
                <w:rFonts w:ascii="Arial Nova" w:eastAsia="Calibri" w:hAnsi="Arial Nova" w:cstheme="minorHAnsi"/>
                <w:color w:val="000000" w:themeColor="text1"/>
                <w:szCs w:val="20"/>
                <w:lang w:eastAsia="es-CL"/>
              </w:rPr>
            </w:pPr>
            <w:r w:rsidRPr="00B11DC5">
              <w:rPr>
                <w:rFonts w:ascii="Arial Nova" w:eastAsia="Calibri" w:hAnsi="Arial Nova" w:cstheme="minorHAnsi"/>
                <w:color w:val="000000" w:themeColor="text1"/>
                <w:szCs w:val="22"/>
                <w:lang w:eastAsia="es-CL"/>
              </w:rPr>
              <w:t>Los anexos y documentos referidos deben ser ingresados a través del Sistema de Información, www.mercadopublico.cl, en la sección Anexos Técnicos.</w:t>
            </w:r>
          </w:p>
        </w:tc>
      </w:tr>
      <w:tr w:rsidR="0086147A" w14:paraId="42EE113F" w14:textId="77777777" w:rsidTr="00473A93">
        <w:trPr>
          <w:trHeight w:val="540"/>
        </w:trPr>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455C4C8" w14:textId="77777777" w:rsidR="0086147A" w:rsidRDefault="0086147A" w:rsidP="0086147A">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lastRenderedPageBreak/>
              <w:t>Anexos Económicos</w:t>
            </w:r>
          </w:p>
        </w:tc>
        <w:tc>
          <w:tcPr>
            <w:tcW w:w="7261" w:type="dxa"/>
            <w:tcBorders>
              <w:top w:val="single" w:sz="4" w:space="0" w:color="000000"/>
              <w:left w:val="single" w:sz="4" w:space="0" w:color="000000"/>
              <w:bottom w:val="single" w:sz="4" w:space="0" w:color="000000"/>
              <w:right w:val="single" w:sz="4" w:space="0" w:color="000000"/>
            </w:tcBorders>
            <w:vAlign w:val="center"/>
          </w:tcPr>
          <w:p w14:paraId="196B1BB4" w14:textId="77777777" w:rsidR="0086147A" w:rsidRDefault="0086147A" w:rsidP="00034EBE">
            <w:pPr>
              <w:pStyle w:val="Prrafodelista"/>
              <w:numPr>
                <w:ilvl w:val="0"/>
                <w:numId w:val="44"/>
              </w:numPr>
              <w:spacing w:line="360" w:lineRule="auto"/>
              <w:rPr>
                <w:rFonts w:ascii="Arial Nova" w:hAnsi="Arial Nova"/>
                <w:color w:val="000000" w:themeColor="text1"/>
                <w:szCs w:val="20"/>
              </w:rPr>
            </w:pPr>
            <w:r>
              <w:rPr>
                <w:rFonts w:ascii="Arial Nova" w:hAnsi="Arial Nova"/>
                <w:b/>
                <w:color w:val="000000" w:themeColor="text1"/>
                <w:szCs w:val="20"/>
              </w:rPr>
              <w:t>Anexo N° 5: Oferta económica.</w:t>
            </w:r>
            <w:r>
              <w:rPr>
                <w:rFonts w:ascii="Arial Nova" w:hAnsi="Arial Nova"/>
                <w:color w:val="000000" w:themeColor="text1"/>
                <w:szCs w:val="20"/>
              </w:rPr>
              <w:t xml:space="preserve"> En caso de no se presente este anexo o habiéndose presentado este no se encuentra debidamente completado y firmado, la oferta será declarada </w:t>
            </w:r>
            <w:r>
              <w:rPr>
                <w:rFonts w:ascii="Arial Nova" w:hAnsi="Arial Nova"/>
                <w:b/>
                <w:color w:val="000000" w:themeColor="text1"/>
                <w:szCs w:val="20"/>
                <w:u w:val="single"/>
              </w:rPr>
              <w:t>inadmisible</w:t>
            </w:r>
            <w:r>
              <w:rPr>
                <w:rFonts w:ascii="Arial Nova" w:hAnsi="Arial Nova"/>
                <w:color w:val="000000" w:themeColor="text1"/>
                <w:szCs w:val="20"/>
              </w:rPr>
              <w:t xml:space="preserve"> en su totalidad y no participará de la evaluación de ofertas</w:t>
            </w:r>
            <w:r>
              <w:rPr>
                <w:rFonts w:ascii="Arial Nova" w:hAnsi="Arial Nova" w:cs="Calibri"/>
                <w:color w:val="000000" w:themeColor="text1"/>
                <w:szCs w:val="20"/>
              </w:rPr>
              <w:t xml:space="preserve">. </w:t>
            </w:r>
          </w:p>
          <w:p w14:paraId="3D12835C" w14:textId="77777777" w:rsidR="0086147A" w:rsidRDefault="0086147A" w:rsidP="0086147A">
            <w:pPr>
              <w:spacing w:line="360" w:lineRule="auto"/>
              <w:rPr>
                <w:rFonts w:ascii="Arial Nova" w:eastAsia="Calibri" w:hAnsi="Arial Nova" w:cstheme="minorHAnsi"/>
                <w:color w:val="000000" w:themeColor="text1"/>
                <w:szCs w:val="20"/>
                <w:lang w:eastAsia="es-CL"/>
              </w:rPr>
            </w:pPr>
          </w:p>
          <w:p w14:paraId="0A463864" w14:textId="77777777" w:rsidR="0086147A" w:rsidRDefault="0086147A" w:rsidP="0086147A">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El anexo referido debe ser ingresado a través del Sistema de Información, www.mercadopublico.cl, en la sección Anexos Económicos.</w:t>
            </w:r>
          </w:p>
        </w:tc>
      </w:tr>
      <w:tr w:rsidR="0086147A" w14:paraId="22967F9E" w14:textId="77777777" w:rsidTr="00473A93">
        <w:trPr>
          <w:trHeight w:val="132"/>
        </w:trPr>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2186B37" w14:textId="77777777" w:rsidR="0086147A" w:rsidRDefault="0086147A" w:rsidP="0086147A">
            <w:pPr>
              <w:spacing w:line="360" w:lineRule="auto"/>
              <w:rPr>
                <w:rFonts w:ascii="Arial Nova" w:eastAsia="Calibri" w:hAnsi="Arial Nova" w:cstheme="minorHAnsi"/>
                <w:b/>
                <w:color w:val="000000" w:themeColor="text1"/>
                <w:szCs w:val="20"/>
                <w:lang w:eastAsia="es-CL"/>
              </w:rPr>
            </w:pPr>
            <w:r>
              <w:rPr>
                <w:rFonts w:ascii="Arial Nova" w:hAnsi="Arial Nova"/>
                <w:b/>
                <w:color w:val="000000" w:themeColor="text1"/>
                <w:szCs w:val="20"/>
              </w:rPr>
              <w:t>Anexos informativos complementarios y Contrato Tipo de Suministro</w:t>
            </w:r>
          </w:p>
        </w:tc>
        <w:tc>
          <w:tcPr>
            <w:tcW w:w="7261" w:type="dxa"/>
            <w:tcBorders>
              <w:top w:val="single" w:sz="4" w:space="0" w:color="000000"/>
              <w:left w:val="single" w:sz="4" w:space="0" w:color="000000"/>
              <w:bottom w:val="single" w:sz="4" w:space="0" w:color="000000"/>
              <w:right w:val="single" w:sz="4" w:space="0" w:color="000000"/>
            </w:tcBorders>
            <w:hideMark/>
          </w:tcPr>
          <w:p w14:paraId="3DD5E1D7" w14:textId="77777777" w:rsidR="0086147A" w:rsidRDefault="0086147A" w:rsidP="0086147A">
            <w:pPr>
              <w:spacing w:line="360" w:lineRule="auto"/>
              <w:rPr>
                <w:rFonts w:ascii="Arial Nova" w:hAnsi="Arial Nova"/>
                <w:color w:val="000000" w:themeColor="text1"/>
                <w:szCs w:val="20"/>
              </w:rPr>
            </w:pPr>
            <w:r>
              <w:rPr>
                <w:rFonts w:ascii="Arial Nova" w:hAnsi="Arial Nova"/>
                <w:color w:val="000000" w:themeColor="text1"/>
                <w:szCs w:val="20"/>
              </w:rPr>
              <w:t xml:space="preserve">Los siguientes anexos son informativos para el oferente, o bien, complementarios a estas bases de licitación y no corresponden a anexos que se requieran adjuntar para presentar las ofertas en el Sistema de Información: </w:t>
            </w:r>
          </w:p>
          <w:p w14:paraId="5145CC2C" w14:textId="77777777" w:rsidR="0086147A" w:rsidRDefault="0086147A" w:rsidP="00034EBE">
            <w:pPr>
              <w:pStyle w:val="Prrafodelista"/>
              <w:numPr>
                <w:ilvl w:val="0"/>
                <w:numId w:val="45"/>
              </w:numPr>
              <w:tabs>
                <w:tab w:val="left" w:pos="340"/>
              </w:tabs>
              <w:autoSpaceDE w:val="0"/>
              <w:autoSpaceDN w:val="0"/>
              <w:adjustRightInd w:val="0"/>
              <w:spacing w:line="360" w:lineRule="auto"/>
              <w:ind w:left="741"/>
              <w:rPr>
                <w:rFonts w:ascii="Arial Nova" w:hAnsi="Arial Nova"/>
                <w:color w:val="000000" w:themeColor="text1"/>
                <w:szCs w:val="20"/>
              </w:rPr>
            </w:pPr>
            <w:r>
              <w:rPr>
                <w:rFonts w:ascii="Arial Nova" w:hAnsi="Arial Nova"/>
                <w:color w:val="000000" w:themeColor="text1"/>
                <w:szCs w:val="20"/>
              </w:rPr>
              <w:t>Anexo A: Anexo complementario de bases tipo de licitación</w:t>
            </w:r>
          </w:p>
          <w:p w14:paraId="7DB6905E" w14:textId="77777777" w:rsidR="0086147A" w:rsidRDefault="0086147A" w:rsidP="00034EBE">
            <w:pPr>
              <w:pStyle w:val="Prrafodelista"/>
              <w:numPr>
                <w:ilvl w:val="0"/>
                <w:numId w:val="45"/>
              </w:numPr>
              <w:tabs>
                <w:tab w:val="left" w:pos="340"/>
              </w:tabs>
              <w:autoSpaceDE w:val="0"/>
              <w:autoSpaceDN w:val="0"/>
              <w:adjustRightInd w:val="0"/>
              <w:spacing w:line="360" w:lineRule="auto"/>
              <w:ind w:left="741"/>
              <w:rPr>
                <w:rFonts w:ascii="Arial Nova" w:hAnsi="Arial Nova"/>
                <w:color w:val="000000" w:themeColor="text1"/>
                <w:szCs w:val="20"/>
              </w:rPr>
            </w:pPr>
            <w:r>
              <w:rPr>
                <w:rFonts w:ascii="Arial Nova" w:hAnsi="Arial Nova"/>
                <w:color w:val="000000" w:themeColor="text1"/>
                <w:szCs w:val="20"/>
              </w:rPr>
              <w:t>Anexo B: Requerimientos técnicos mínimos</w:t>
            </w:r>
          </w:p>
          <w:p w14:paraId="5FCD64ED" w14:textId="0FDDCE72" w:rsidR="0086147A" w:rsidRDefault="0086147A" w:rsidP="00034EBE">
            <w:pPr>
              <w:pStyle w:val="Prrafodelista"/>
              <w:numPr>
                <w:ilvl w:val="0"/>
                <w:numId w:val="45"/>
              </w:numPr>
              <w:tabs>
                <w:tab w:val="left" w:pos="340"/>
              </w:tabs>
              <w:autoSpaceDE w:val="0"/>
              <w:autoSpaceDN w:val="0"/>
              <w:adjustRightInd w:val="0"/>
              <w:spacing w:line="360" w:lineRule="auto"/>
              <w:ind w:left="741"/>
              <w:rPr>
                <w:rFonts w:ascii="Arial Nova" w:hAnsi="Arial Nova"/>
                <w:color w:val="000000" w:themeColor="text1"/>
                <w:szCs w:val="20"/>
              </w:rPr>
            </w:pPr>
            <w:r>
              <w:rPr>
                <w:rFonts w:ascii="Arial Nova" w:hAnsi="Arial Nova"/>
                <w:color w:val="000000" w:themeColor="text1"/>
                <w:szCs w:val="20"/>
              </w:rPr>
              <w:t xml:space="preserve">Anexo C: </w:t>
            </w:r>
            <w:r w:rsidR="00066411">
              <w:rPr>
                <w:rFonts w:ascii="Arial Nova" w:hAnsi="Arial Nova"/>
                <w:color w:val="000000" w:themeColor="text1"/>
                <w:szCs w:val="20"/>
              </w:rPr>
              <w:t>Catastro de bienes asegurados</w:t>
            </w:r>
          </w:p>
          <w:p w14:paraId="65A5BED3" w14:textId="77777777" w:rsidR="0086147A" w:rsidRDefault="0086147A" w:rsidP="00034EBE">
            <w:pPr>
              <w:pStyle w:val="Prrafodelista"/>
              <w:numPr>
                <w:ilvl w:val="0"/>
                <w:numId w:val="45"/>
              </w:numPr>
              <w:tabs>
                <w:tab w:val="left" w:pos="340"/>
              </w:tabs>
              <w:autoSpaceDE w:val="0"/>
              <w:autoSpaceDN w:val="0"/>
              <w:adjustRightInd w:val="0"/>
              <w:spacing w:line="360" w:lineRule="auto"/>
              <w:ind w:left="741"/>
              <w:rPr>
                <w:rFonts w:ascii="Arial Nova" w:hAnsi="Arial Nova"/>
                <w:color w:val="000000" w:themeColor="text1"/>
                <w:szCs w:val="20"/>
              </w:rPr>
            </w:pPr>
            <w:r>
              <w:rPr>
                <w:rFonts w:ascii="Arial Nova" w:hAnsi="Arial Nova"/>
                <w:color w:val="000000" w:themeColor="text1"/>
                <w:szCs w:val="20"/>
              </w:rPr>
              <w:t>Anexo D: Contrato tipo de prestación de servicios</w:t>
            </w:r>
          </w:p>
        </w:tc>
      </w:tr>
      <w:tr w:rsidR="0086147A" w14:paraId="7142D71A" w14:textId="77777777" w:rsidTr="00473A93">
        <w:trPr>
          <w:trHeight w:val="611"/>
        </w:trPr>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2AA9782" w14:textId="77777777" w:rsidR="0086147A" w:rsidRDefault="0086147A" w:rsidP="0086147A">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OBSERVACIÓN</w:t>
            </w:r>
          </w:p>
        </w:tc>
        <w:tc>
          <w:tcPr>
            <w:tcW w:w="7261" w:type="dxa"/>
            <w:tcBorders>
              <w:top w:val="single" w:sz="4" w:space="0" w:color="000000"/>
              <w:left w:val="single" w:sz="4" w:space="0" w:color="000000"/>
              <w:bottom w:val="single" w:sz="4" w:space="0" w:color="000000"/>
              <w:right w:val="single" w:sz="4" w:space="0" w:color="000000"/>
            </w:tcBorders>
            <w:vAlign w:val="center"/>
            <w:hideMark/>
          </w:tcPr>
          <w:p w14:paraId="65831829" w14:textId="77777777" w:rsidR="0086147A" w:rsidRDefault="0086147A" w:rsidP="0086147A">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Todos los anexos de las presentes bases deberán ser utilizados por el órgano licitante en las respectivas licitaciones que se efectúen utilizando las presentes bases tipo.</w:t>
            </w:r>
          </w:p>
        </w:tc>
      </w:tr>
    </w:tbl>
    <w:p w14:paraId="2C42FB1B" w14:textId="77777777" w:rsidR="00473A93" w:rsidRDefault="00473A93" w:rsidP="00473A93">
      <w:pPr>
        <w:spacing w:line="360" w:lineRule="auto"/>
        <w:rPr>
          <w:rFonts w:ascii="Arial Nova" w:hAnsi="Arial Nova" w:cstheme="minorHAnsi"/>
          <w:color w:val="000000" w:themeColor="text1"/>
          <w:szCs w:val="20"/>
        </w:rPr>
      </w:pPr>
    </w:p>
    <w:p w14:paraId="20A7FBA0" w14:textId="77777777" w:rsidR="00473A93" w:rsidRDefault="00473A93" w:rsidP="00034EBE">
      <w:pPr>
        <w:pStyle w:val="Ttulo2"/>
        <w:numPr>
          <w:ilvl w:val="1"/>
          <w:numId w:val="39"/>
        </w:numPr>
        <w:spacing w:line="360" w:lineRule="auto"/>
        <w:ind w:left="567"/>
        <w:rPr>
          <w:sz w:val="20"/>
          <w:szCs w:val="20"/>
        </w:rPr>
      </w:pPr>
      <w:r>
        <w:rPr>
          <w:sz w:val="20"/>
          <w:szCs w:val="20"/>
        </w:rPr>
        <w:t>Observaciones</w:t>
      </w:r>
    </w:p>
    <w:p w14:paraId="676CE12B" w14:textId="77777777" w:rsidR="00473A93" w:rsidRDefault="00473A93" w:rsidP="00473A93">
      <w:pPr>
        <w:spacing w:line="360" w:lineRule="auto"/>
        <w:rPr>
          <w:rFonts w:ascii="Arial Nova" w:hAnsi="Arial Nova" w:cstheme="minorHAnsi"/>
          <w:b/>
          <w:color w:val="000000"/>
          <w:szCs w:val="20"/>
        </w:rPr>
      </w:pPr>
    </w:p>
    <w:p w14:paraId="0B383D8C" w14:textId="77777777" w:rsidR="00EB64A6" w:rsidRPr="00695A93" w:rsidRDefault="00EB64A6" w:rsidP="00EB64A6">
      <w:pPr>
        <w:spacing w:line="360" w:lineRule="auto"/>
        <w:rPr>
          <w:rFonts w:ascii="Arial Nova" w:hAnsi="Arial Nova" w:cstheme="minorBidi"/>
          <w:szCs w:val="20"/>
        </w:rPr>
      </w:pPr>
      <w:r w:rsidRPr="00695A93">
        <w:rPr>
          <w:rFonts w:ascii="Arial Nova" w:hAnsi="Arial Nova" w:cstheme="minorBidi"/>
          <w:szCs w:val="20"/>
        </w:rPr>
        <w:t>Los anexos arriba singularizados deberán ser suscritos por los oferentes, ya sea por sí mismo, en el caso de que sean personas naturales, o por los representantes legales de éstos o por el apoderado que cuente con facultades suficientes para esta actuación, en el caso de que sean personas jurídicas. En el caso de que la oferta sea presentada por una Unión Temporal de Proveedores</w:t>
      </w:r>
      <w:r w:rsidRPr="00695A93">
        <w:rPr>
          <w:rFonts w:ascii="Arial Nova" w:hAnsi="Arial Nova" w:cstheme="minorBidi"/>
          <w:szCs w:val="20"/>
          <w:vertAlign w:val="superscript"/>
        </w:rPr>
        <w:t>,</w:t>
      </w:r>
      <w:r w:rsidRPr="00695A93">
        <w:rPr>
          <w:rFonts w:ascii="Arial Nova" w:hAnsi="Arial Nova" w:cstheme="minorBidi"/>
          <w:szCs w:val="20"/>
        </w:rPr>
        <w:t xml:space="preserve"> esta deberá contar con un apoderado, quien deberá ser un integrante de dicha UTP con poder suficiente para representarla, especialmente, respecto de la presentación y suscripción de los anexos técnicos y económicos. </w:t>
      </w:r>
    </w:p>
    <w:p w14:paraId="079DD671" w14:textId="77777777" w:rsidR="00EB64A6" w:rsidRPr="00695A93" w:rsidRDefault="00EB64A6" w:rsidP="00EB64A6">
      <w:pPr>
        <w:spacing w:line="360" w:lineRule="auto"/>
        <w:rPr>
          <w:rFonts w:ascii="Arial Nova" w:hAnsi="Arial Nova" w:cstheme="minorBidi"/>
          <w:szCs w:val="20"/>
        </w:rPr>
      </w:pPr>
    </w:p>
    <w:p w14:paraId="4D385177" w14:textId="77777777" w:rsidR="00EB64A6" w:rsidRPr="00695A93" w:rsidRDefault="00EB64A6" w:rsidP="00EB64A6">
      <w:pPr>
        <w:spacing w:line="360" w:lineRule="auto"/>
        <w:rPr>
          <w:rFonts w:ascii="Arial Nova" w:hAnsi="Arial Nova" w:cstheme="minorBidi"/>
          <w:szCs w:val="20"/>
        </w:rPr>
      </w:pPr>
      <w:r w:rsidRPr="00695A93">
        <w:rPr>
          <w:rFonts w:ascii="Arial Nova" w:hAnsi="Arial Nova" w:cstheme="minorBidi"/>
          <w:szCs w:val="20"/>
        </w:rPr>
        <w:t>De conformidad con lo previsto en el artículo 51 de la Ley N°19.886 la Unión Temporal de Proveedores se deberá constituir exclusivamente por empresas de menor tamaño, sea que se trate de personas naturales o jurídicas.</w:t>
      </w:r>
    </w:p>
    <w:p w14:paraId="049A26B7" w14:textId="77777777" w:rsidR="00EB64A6" w:rsidRPr="00695A93" w:rsidRDefault="00EB64A6" w:rsidP="00EB64A6">
      <w:pPr>
        <w:spacing w:line="360" w:lineRule="auto"/>
        <w:ind w:right="51"/>
        <w:rPr>
          <w:rFonts w:ascii="Arial Nova" w:hAnsi="Arial Nova" w:cstheme="minorHAnsi"/>
          <w:bCs/>
          <w:szCs w:val="20"/>
        </w:rPr>
      </w:pPr>
    </w:p>
    <w:p w14:paraId="28CBDDD9" w14:textId="77777777" w:rsidR="00EB64A6" w:rsidRPr="00695A93" w:rsidRDefault="00EB64A6" w:rsidP="00EB64A6">
      <w:pPr>
        <w:spacing w:line="360" w:lineRule="auto"/>
        <w:ind w:right="51"/>
        <w:rPr>
          <w:rFonts w:ascii="Arial Nova" w:hAnsi="Arial Nova" w:cstheme="minorHAnsi"/>
          <w:bCs/>
          <w:szCs w:val="20"/>
        </w:rPr>
      </w:pPr>
      <w:r w:rsidRPr="00695A93">
        <w:rPr>
          <w:rFonts w:ascii="Arial Nova" w:hAnsi="Arial Nova" w:cstheme="minorHAnsi"/>
          <w:bCs/>
          <w:szCs w:val="20"/>
        </w:rPr>
        <w:lastRenderedPageBreak/>
        <w:t xml:space="preserve">Los oferentes deberán presentar su oferta a través de su cuenta en el Sistema de Información www.mercadopublico.cl. En los anexos que forman parte de la oferta se debe identificar correctamente al proveedor oferente, sea persona natural, persona jurídica o UTP, debiendo existir coincidencia entre los datos de identificación del oferente que consten en la cuenta de usuario del Sistema de Información, por un lado, y los datos de identificación del oferente que consten en los respectivos anexos y documentos de la oferta, por otro. En caso de existir discordancia insalvable de identidad, la respectiva oferta será declarada </w:t>
      </w:r>
      <w:r w:rsidRPr="00695A93">
        <w:rPr>
          <w:rFonts w:ascii="Arial Nova" w:hAnsi="Arial Nova" w:cstheme="minorHAnsi"/>
          <w:b/>
          <w:szCs w:val="20"/>
          <w:u w:val="single"/>
        </w:rPr>
        <w:t>inadmisible</w:t>
      </w:r>
      <w:r w:rsidRPr="00695A93">
        <w:rPr>
          <w:rFonts w:ascii="Arial Nova" w:hAnsi="Arial Nova" w:cstheme="minorHAnsi"/>
          <w:bCs/>
          <w:szCs w:val="20"/>
        </w:rPr>
        <w:t>.</w:t>
      </w:r>
    </w:p>
    <w:p w14:paraId="300A9D7B" w14:textId="77777777" w:rsidR="00EB64A6" w:rsidRPr="00695A93" w:rsidRDefault="00EB64A6" w:rsidP="00EB64A6">
      <w:pPr>
        <w:pBdr>
          <w:top w:val="nil"/>
          <w:left w:val="nil"/>
          <w:bottom w:val="nil"/>
          <w:right w:val="nil"/>
          <w:between w:val="nil"/>
        </w:pBdr>
        <w:spacing w:line="360" w:lineRule="auto"/>
        <w:rPr>
          <w:rFonts w:ascii="Arial Nova" w:hAnsi="Arial Nova" w:cstheme="minorHAnsi"/>
          <w:bCs/>
          <w:szCs w:val="20"/>
        </w:rPr>
      </w:pPr>
    </w:p>
    <w:p w14:paraId="224854BF" w14:textId="77777777" w:rsidR="00EB64A6" w:rsidRPr="00695A93" w:rsidRDefault="00EB64A6" w:rsidP="00EB64A6">
      <w:pPr>
        <w:spacing w:line="360" w:lineRule="auto"/>
        <w:ind w:right="51"/>
        <w:rPr>
          <w:rFonts w:ascii="Arial Nova" w:hAnsi="Arial Nova" w:cstheme="minorHAnsi"/>
          <w:bCs/>
          <w:szCs w:val="20"/>
        </w:rPr>
      </w:pPr>
      <w:r w:rsidRPr="00695A93">
        <w:rPr>
          <w:rFonts w:ascii="Arial Nova" w:hAnsi="Arial Nova" w:cstheme="minorHAnsi"/>
          <w:bCs/>
          <w:szCs w:val="20"/>
        </w:rPr>
        <w:t xml:space="preserve">Las únicas ofertas válidas serán las presentadas a través del portal www.mercadopublico.cl, en la forma en que se solicita en estas bases. No se aceptarán ofertas que se presenten por un medio distinto al establecido en estas bases, a menos que se acredite la indisponibilidad técnica del sistema, de conformidad con el artículo 115, numeral 3 del Reglamento de la Ley N°19.886. </w:t>
      </w:r>
    </w:p>
    <w:p w14:paraId="4BE7EDCA" w14:textId="77777777" w:rsidR="00EB64A6" w:rsidRPr="00695A93" w:rsidRDefault="00EB64A6" w:rsidP="00EB64A6">
      <w:pPr>
        <w:spacing w:line="360" w:lineRule="auto"/>
        <w:ind w:right="51"/>
        <w:rPr>
          <w:rFonts w:ascii="Arial Nova" w:hAnsi="Arial Nova" w:cstheme="minorHAnsi"/>
          <w:bCs/>
          <w:szCs w:val="20"/>
        </w:rPr>
      </w:pPr>
    </w:p>
    <w:p w14:paraId="1B9A4663" w14:textId="77777777" w:rsidR="00EB64A6" w:rsidRPr="00695A93" w:rsidRDefault="00EB64A6" w:rsidP="00EB64A6">
      <w:pPr>
        <w:spacing w:line="360" w:lineRule="auto"/>
        <w:ind w:right="51"/>
        <w:rPr>
          <w:rFonts w:ascii="Arial Nova" w:hAnsi="Arial Nova" w:cstheme="minorHAnsi"/>
          <w:bCs/>
          <w:szCs w:val="20"/>
        </w:rPr>
      </w:pPr>
      <w:r w:rsidRPr="00695A93">
        <w:rPr>
          <w:rFonts w:ascii="Arial Nova" w:hAnsi="Arial Nova" w:cstheme="minorHAnsi"/>
          <w:bCs/>
          <w:szCs w:val="20"/>
        </w:rPr>
        <w:t xml:space="preserve">Los oferentes deben constatar que el envío de su oferta a través del portal www.mercadopublico.cl haya sido realizado con éxito, incluyendo el previo ingreso de todos los formularios y anexos requeridos completados de acuerdo con lo establecido en las presentes bases. Asimismo, deben verificar que los archivos que se ingresen contengan efectivamente los anexos solicitados en estas bases. </w:t>
      </w:r>
      <w:r w:rsidRPr="00695A93">
        <w:rPr>
          <w:rFonts w:ascii="Arial Nova" w:hAnsi="Arial Nova" w:cstheme="minorHAnsi"/>
          <w:b/>
          <w:szCs w:val="20"/>
          <w:u w:val="single"/>
        </w:rPr>
        <w:t>Será responsabilidad de los oferentes adoptar las precauciones necesarias para ingresar oportuna y adecuadamente sus ofertas</w:t>
      </w:r>
      <w:r w:rsidRPr="00695A93">
        <w:rPr>
          <w:rFonts w:ascii="Arial Nova" w:hAnsi="Arial Nova" w:cstheme="minorHAnsi"/>
          <w:bCs/>
          <w:szCs w:val="20"/>
        </w:rPr>
        <w:t>.</w:t>
      </w:r>
    </w:p>
    <w:p w14:paraId="088AFBF1" w14:textId="77777777" w:rsidR="00EB64A6" w:rsidRPr="00695A93" w:rsidRDefault="00EB64A6" w:rsidP="00EB64A6">
      <w:pPr>
        <w:spacing w:line="360" w:lineRule="auto"/>
        <w:ind w:right="51"/>
        <w:rPr>
          <w:rFonts w:ascii="Arial Nova" w:hAnsi="Arial Nova" w:cstheme="minorHAnsi"/>
          <w:bCs/>
          <w:szCs w:val="20"/>
        </w:rPr>
      </w:pPr>
    </w:p>
    <w:p w14:paraId="56EFF3F6" w14:textId="77777777" w:rsidR="00EB64A6" w:rsidRPr="00695A93" w:rsidRDefault="00EB64A6" w:rsidP="00EB64A6">
      <w:pPr>
        <w:spacing w:line="360" w:lineRule="auto"/>
        <w:ind w:right="49"/>
        <w:rPr>
          <w:rFonts w:ascii="Arial Nova" w:hAnsi="Arial Nova" w:cstheme="minorHAnsi"/>
          <w:bCs/>
          <w:szCs w:val="20"/>
        </w:rPr>
      </w:pPr>
      <w:r w:rsidRPr="00695A93">
        <w:rPr>
          <w:rFonts w:ascii="Arial Nova" w:hAnsi="Arial Nova" w:cstheme="minorHAnsi"/>
          <w:bCs/>
          <w:szCs w:val="20"/>
        </w:rPr>
        <w:t xml:space="preserve">Asimismo, se debe comprobar siempre, luego de que se finalice la última etapa de ingreso de la oferta respectiva, que se produzca el despliegue automático del “Comprobante de Envío de Oferta” que se entrega en dicho Sistema, el cual puede ser impreso o guardado por el proponente para su resguardo. En dicho comprobante será posible visualizar los anexos adjuntos, cuyo contenido es de responsabilidad del oferente. </w:t>
      </w:r>
    </w:p>
    <w:p w14:paraId="4E6F1309" w14:textId="77777777" w:rsidR="00EB64A6" w:rsidRPr="00695A93" w:rsidRDefault="00EB64A6" w:rsidP="00EB64A6">
      <w:pPr>
        <w:spacing w:line="360" w:lineRule="auto"/>
        <w:ind w:right="49"/>
        <w:rPr>
          <w:rFonts w:ascii="Arial Nova" w:hAnsi="Arial Nova" w:cstheme="minorHAnsi"/>
          <w:bCs/>
          <w:szCs w:val="20"/>
        </w:rPr>
      </w:pPr>
    </w:p>
    <w:p w14:paraId="163A24FA" w14:textId="77777777" w:rsidR="00EB64A6" w:rsidRPr="00695A93" w:rsidRDefault="00EB64A6" w:rsidP="00EB64A6">
      <w:pPr>
        <w:spacing w:line="360" w:lineRule="auto"/>
        <w:ind w:right="49"/>
        <w:rPr>
          <w:rFonts w:ascii="Arial Nova" w:hAnsi="Arial Nova" w:cstheme="minorHAnsi"/>
          <w:bCs/>
          <w:szCs w:val="20"/>
        </w:rPr>
      </w:pPr>
      <w:r w:rsidRPr="00695A93">
        <w:rPr>
          <w:rFonts w:ascii="Arial Nova" w:hAnsi="Arial Nova" w:cstheme="minorHAnsi"/>
          <w:bCs/>
          <w:szCs w:val="20"/>
        </w:rPr>
        <w:t xml:space="preserve">El hecho de que el oferente haya obtenido el “Comprobante de envío de ofertas” señalado, únicamente acreditará el envío de ésta a través del Sistema, pero en ningún caso certificará la integridad o la completitud de ésta, lo cual será parte de la evaluación respectiva. </w:t>
      </w:r>
    </w:p>
    <w:p w14:paraId="4FA94317" w14:textId="77777777" w:rsidR="00EB64A6" w:rsidRPr="00695A93" w:rsidRDefault="00EB64A6" w:rsidP="00EB64A6">
      <w:pPr>
        <w:spacing w:line="360" w:lineRule="auto"/>
        <w:ind w:right="49"/>
        <w:rPr>
          <w:rFonts w:ascii="Arial Nova" w:hAnsi="Arial Nova" w:cstheme="minorHAnsi"/>
          <w:bCs/>
          <w:szCs w:val="20"/>
        </w:rPr>
      </w:pPr>
    </w:p>
    <w:p w14:paraId="2B7FB302" w14:textId="77777777" w:rsidR="00EB64A6" w:rsidRPr="00695A93" w:rsidRDefault="00EB64A6" w:rsidP="00EB64A6">
      <w:pPr>
        <w:spacing w:line="360" w:lineRule="auto"/>
        <w:ind w:right="49"/>
        <w:rPr>
          <w:rFonts w:ascii="Arial Nova" w:hAnsi="Arial Nova" w:cstheme="minorHAnsi"/>
          <w:bCs/>
          <w:szCs w:val="20"/>
        </w:rPr>
      </w:pPr>
      <w:r w:rsidRPr="00695A93">
        <w:rPr>
          <w:rFonts w:ascii="Arial Nova" w:hAnsi="Arial Nova" w:cstheme="minorHAnsi"/>
          <w:bCs/>
          <w:szCs w:val="20"/>
        </w:rPr>
        <w:t>En caso de que, antes de la fecha de cierre de la licitación, un proponente edite una oferta ya enviada, deberá asegurarse de enviar nuevamente la oferta una vez haya realizado los ajustes que estime, debiendo descargar un nuevo “Comprobante de envío de oferta”.</w:t>
      </w:r>
    </w:p>
    <w:p w14:paraId="75EF06A3" w14:textId="77777777" w:rsidR="00473A93" w:rsidRDefault="00473A93" w:rsidP="00473A93">
      <w:pPr>
        <w:spacing w:line="360" w:lineRule="auto"/>
        <w:rPr>
          <w:rFonts w:ascii="Arial Nova" w:hAnsi="Arial Nova" w:cstheme="minorHAnsi"/>
          <w:b/>
          <w:color w:val="000000"/>
          <w:szCs w:val="20"/>
        </w:rPr>
      </w:pPr>
    </w:p>
    <w:p w14:paraId="6DDE9E90" w14:textId="77777777" w:rsidR="00473A93" w:rsidRDefault="00473A93" w:rsidP="00034EBE">
      <w:pPr>
        <w:pStyle w:val="Ttulo2"/>
        <w:numPr>
          <w:ilvl w:val="1"/>
          <w:numId w:val="39"/>
        </w:numPr>
        <w:spacing w:line="360" w:lineRule="auto"/>
        <w:ind w:left="567"/>
        <w:rPr>
          <w:sz w:val="20"/>
          <w:szCs w:val="20"/>
        </w:rPr>
      </w:pPr>
      <w:r>
        <w:rPr>
          <w:sz w:val="20"/>
          <w:szCs w:val="20"/>
        </w:rPr>
        <w:t>Veracidad de la oferta y comprobación de lo declarado</w:t>
      </w:r>
    </w:p>
    <w:p w14:paraId="1075E430" w14:textId="77777777" w:rsidR="00473A93" w:rsidRDefault="00473A93" w:rsidP="00473A93">
      <w:pPr>
        <w:spacing w:line="360" w:lineRule="auto"/>
        <w:rPr>
          <w:rFonts w:ascii="Arial Nova" w:hAnsi="Arial Nova"/>
          <w:szCs w:val="20"/>
          <w:lang w:eastAsia="zh-CN" w:bidi="hi-IN"/>
        </w:rPr>
      </w:pPr>
    </w:p>
    <w:p w14:paraId="15BFD23E" w14:textId="77777777" w:rsidR="00473A93" w:rsidRDefault="00473A93" w:rsidP="00473A93">
      <w:pPr>
        <w:spacing w:line="360" w:lineRule="auto"/>
        <w:rPr>
          <w:rFonts w:ascii="Arial Nova" w:hAnsi="Arial Nova" w:cstheme="minorHAnsi"/>
          <w:bCs/>
          <w:color w:val="000000" w:themeColor="text1"/>
          <w:szCs w:val="20"/>
        </w:rPr>
      </w:pPr>
      <w:r>
        <w:rPr>
          <w:rFonts w:ascii="Arial Nova" w:hAnsi="Arial Nova" w:cstheme="minorHAnsi"/>
          <w:bCs/>
          <w:color w:val="000000" w:themeColor="text1"/>
          <w:szCs w:val="20"/>
        </w:rPr>
        <w:t xml:space="preserve">Se deja expresa constancia que la entidad licitante comprobará la veracidad de lo declarado por los oferentes en el respectivo proceso licitatorio, por lo que podrá solicitar en todo momento, a los oferentes, mayores antecedentes que permitan respaldar lo declarado con la finalidad de comprobar que la información contenida en su oferta sea verídica. La corroboración de la información podrá ser efectuada a través de los medios disponibles que permitan comprobar ésta de manera objetiva y fehaciente. </w:t>
      </w:r>
    </w:p>
    <w:p w14:paraId="7AF14EF7" w14:textId="77777777" w:rsidR="00473A93" w:rsidRDefault="00473A93" w:rsidP="00473A93">
      <w:pPr>
        <w:spacing w:line="360" w:lineRule="auto"/>
        <w:rPr>
          <w:rFonts w:ascii="Arial Nova" w:hAnsi="Arial Nova" w:cstheme="minorHAnsi"/>
          <w:bCs/>
          <w:color w:val="000000" w:themeColor="text1"/>
          <w:szCs w:val="20"/>
        </w:rPr>
      </w:pPr>
    </w:p>
    <w:p w14:paraId="166F4DA6" w14:textId="69847292" w:rsidR="00473A93" w:rsidRDefault="00473A93" w:rsidP="00473A93">
      <w:pPr>
        <w:spacing w:line="360" w:lineRule="auto"/>
        <w:rPr>
          <w:rFonts w:ascii="Arial Nova" w:hAnsi="Arial Nova" w:cstheme="minorHAnsi"/>
          <w:bCs/>
          <w:szCs w:val="20"/>
        </w:rPr>
      </w:pPr>
      <w:r>
        <w:rPr>
          <w:rFonts w:ascii="Arial Nova" w:hAnsi="Arial Nova" w:cstheme="minorBidi"/>
          <w:color w:val="000000" w:themeColor="text1"/>
          <w:szCs w:val="20"/>
        </w:rPr>
        <w:lastRenderedPageBreak/>
        <w:t xml:space="preserve">Si durante el período de evaluación de ofertas se comprobase que alguna propuesta ha considerado información o antecedentes que resultaron no ser verídicos, ésta será declarada </w:t>
      </w:r>
      <w:r>
        <w:rPr>
          <w:rFonts w:ascii="Arial Nova" w:hAnsi="Arial Nova" w:cstheme="minorBidi"/>
          <w:b/>
          <w:color w:val="000000" w:themeColor="text1"/>
          <w:szCs w:val="20"/>
          <w:u w:val="single"/>
        </w:rPr>
        <w:t>inadmisible</w:t>
      </w:r>
      <w:r>
        <w:rPr>
          <w:rFonts w:ascii="Arial Nova" w:hAnsi="Arial Nova" w:cstheme="minorBidi"/>
          <w:color w:val="000000" w:themeColor="text1"/>
          <w:szCs w:val="20"/>
        </w:rPr>
        <w:t>, en el entendido que esto significa una transgresión a lo dispuesto en el Pacto de Integridad contenido en la cláusula N° 10.1</w:t>
      </w:r>
      <w:r w:rsidR="00177E2F">
        <w:rPr>
          <w:rFonts w:ascii="Arial Nova" w:hAnsi="Arial Nova" w:cstheme="minorBidi"/>
          <w:color w:val="000000" w:themeColor="text1"/>
          <w:szCs w:val="20"/>
        </w:rPr>
        <w:t>4</w:t>
      </w:r>
      <w:r>
        <w:rPr>
          <w:rFonts w:ascii="Arial Nova" w:hAnsi="Arial Nova" w:cstheme="minorBidi"/>
          <w:color w:val="000000" w:themeColor="text1"/>
          <w:szCs w:val="20"/>
        </w:rPr>
        <w:t xml:space="preserve"> de estas bases de licitación, sin perjuicio de las acciones legales que pudiesen originarse con ocasión de esta situación.</w:t>
      </w:r>
    </w:p>
    <w:p w14:paraId="47028CC8" w14:textId="77777777" w:rsidR="00473A93" w:rsidRDefault="00473A93" w:rsidP="00473A93">
      <w:pPr>
        <w:spacing w:line="360" w:lineRule="auto"/>
        <w:ind w:right="51"/>
        <w:rPr>
          <w:rFonts w:ascii="Arial Nova" w:hAnsi="Arial Nova" w:cstheme="minorHAnsi"/>
          <w:bCs/>
          <w:color w:val="000000" w:themeColor="text1"/>
          <w:szCs w:val="20"/>
        </w:rPr>
      </w:pPr>
    </w:p>
    <w:p w14:paraId="47DFA654" w14:textId="77777777" w:rsidR="00473A93" w:rsidRDefault="00473A93" w:rsidP="00034EBE">
      <w:pPr>
        <w:pStyle w:val="Ttulo1"/>
        <w:numPr>
          <w:ilvl w:val="0"/>
          <w:numId w:val="39"/>
        </w:numPr>
        <w:spacing w:line="360" w:lineRule="auto"/>
        <w:rPr>
          <w:color w:val="000000" w:themeColor="text1"/>
          <w:sz w:val="20"/>
          <w:szCs w:val="20"/>
        </w:rPr>
      </w:pPr>
      <w:r>
        <w:rPr>
          <w:color w:val="000000" w:themeColor="text1"/>
          <w:sz w:val="20"/>
          <w:szCs w:val="20"/>
        </w:rPr>
        <w:t xml:space="preserve">Antecedentes legales para poder ser contratado </w:t>
      </w:r>
    </w:p>
    <w:p w14:paraId="69FCBDE7" w14:textId="77777777" w:rsidR="00473A93" w:rsidRDefault="00473A93" w:rsidP="00473A93">
      <w:pPr>
        <w:spacing w:line="360" w:lineRule="auto"/>
        <w:rPr>
          <w:rFonts w:ascii="Arial Nova" w:hAnsi="Arial Nova" w:cstheme="minorHAnsi"/>
          <w:color w:val="000000" w:themeColor="text1"/>
          <w:szCs w:val="20"/>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67"/>
        <w:gridCol w:w="5609"/>
        <w:gridCol w:w="1914"/>
      </w:tblGrid>
      <w:tr w:rsidR="00473A93" w14:paraId="315D47C7" w14:textId="77777777" w:rsidTr="00BB2917">
        <w:tc>
          <w:tcPr>
            <w:tcW w:w="18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0E3B82"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Si el oferente es Persona Natural</w:t>
            </w:r>
          </w:p>
          <w:p w14:paraId="5D0DB5FA" w14:textId="77777777" w:rsidR="00473A93" w:rsidRDefault="00473A93">
            <w:pPr>
              <w:spacing w:line="360" w:lineRule="auto"/>
              <w:rPr>
                <w:rFonts w:ascii="Arial Nova" w:eastAsia="Calibri" w:hAnsi="Arial Nova" w:cstheme="minorHAnsi"/>
                <w:b/>
                <w:color w:val="000000" w:themeColor="text1"/>
                <w:szCs w:val="20"/>
                <w:lang w:eastAsia="es-CL"/>
              </w:rPr>
            </w:pPr>
          </w:p>
        </w:tc>
        <w:tc>
          <w:tcPr>
            <w:tcW w:w="7523" w:type="dxa"/>
            <w:gridSpan w:val="2"/>
            <w:tcBorders>
              <w:top w:val="single" w:sz="4" w:space="0" w:color="000000"/>
              <w:left w:val="single" w:sz="4" w:space="0" w:color="000000"/>
              <w:bottom w:val="single" w:sz="4" w:space="0" w:color="000000" w:themeColor="text1"/>
              <w:right w:val="single" w:sz="4" w:space="0" w:color="000000"/>
            </w:tcBorders>
            <w:shd w:val="clear" w:color="auto" w:fill="F2F2F2" w:themeFill="background1" w:themeFillShade="F2"/>
            <w:hideMark/>
          </w:tcPr>
          <w:p w14:paraId="720B2A28" w14:textId="77777777" w:rsidR="00473A93" w:rsidRDefault="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Inscripción y encontrarse en estado </w:t>
            </w:r>
            <w:r>
              <w:rPr>
                <w:rFonts w:ascii="Arial Nova" w:eastAsia="Calibri" w:hAnsi="Arial Nova" w:cstheme="minorBidi"/>
                <w:b/>
                <w:color w:val="000000" w:themeColor="text1"/>
                <w:szCs w:val="20"/>
                <w:u w:val="single"/>
                <w:lang w:eastAsia="es-CL"/>
              </w:rPr>
              <w:t>hábil</w:t>
            </w:r>
            <w:r>
              <w:rPr>
                <w:rFonts w:ascii="Arial Nova" w:eastAsia="Calibri" w:hAnsi="Arial Nova" w:cstheme="minorBidi"/>
                <w:color w:val="000000" w:themeColor="text1"/>
                <w:szCs w:val="20"/>
                <w:lang w:eastAsia="es-CL"/>
              </w:rPr>
              <w:t xml:space="preserve"> </w:t>
            </w:r>
            <w:r>
              <w:rPr>
                <w:rFonts w:ascii="Arial Nova" w:eastAsia="Calibri" w:hAnsi="Arial Nova" w:cstheme="minorBidi"/>
                <w:color w:val="000000" w:themeColor="text1"/>
                <w:szCs w:val="20"/>
                <w:shd w:val="clear" w:color="auto" w:fill="F2F2F2" w:themeFill="background1" w:themeFillShade="F2"/>
                <w:lang w:eastAsia="es-CL"/>
              </w:rPr>
              <w:t>en el Registro de Proveedores</w:t>
            </w:r>
            <w:r>
              <w:rPr>
                <w:rFonts w:ascii="Arial Nova" w:eastAsia="Calibri" w:hAnsi="Arial Nova" w:cstheme="minorBidi"/>
                <w:color w:val="000000" w:themeColor="text1"/>
                <w:szCs w:val="20"/>
                <w:lang w:eastAsia="es-CL"/>
              </w:rPr>
              <w:t>.</w:t>
            </w:r>
          </w:p>
        </w:tc>
      </w:tr>
      <w:tr w:rsidR="00473A93" w14:paraId="7A5D3111" w14:textId="77777777" w:rsidTr="00BB2917">
        <w:tc>
          <w:tcPr>
            <w:tcW w:w="1867" w:type="dxa"/>
            <w:vMerge/>
            <w:tcBorders>
              <w:top w:val="single" w:sz="4" w:space="0" w:color="000000"/>
              <w:left w:val="single" w:sz="4" w:space="0" w:color="000000"/>
              <w:bottom w:val="single" w:sz="4" w:space="0" w:color="000000"/>
              <w:right w:val="single" w:sz="4" w:space="0" w:color="000000"/>
            </w:tcBorders>
            <w:vAlign w:val="center"/>
            <w:hideMark/>
          </w:tcPr>
          <w:p w14:paraId="629771E3" w14:textId="77777777" w:rsidR="00473A93" w:rsidRDefault="00473A93">
            <w:pPr>
              <w:jc w:val="left"/>
              <w:rPr>
                <w:rFonts w:ascii="Arial Nova" w:eastAsia="Calibri" w:hAnsi="Arial Nova" w:cstheme="minorHAnsi"/>
                <w:b/>
                <w:color w:val="000000" w:themeColor="text1"/>
                <w:szCs w:val="20"/>
                <w:lang w:eastAsia="es-CL"/>
              </w:rPr>
            </w:pP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8EE13"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b/>
                <w:bCs/>
                <w:color w:val="000000" w:themeColor="text1"/>
                <w:szCs w:val="20"/>
                <w:lang w:eastAsia="es-CL"/>
              </w:rPr>
              <w:t>Copia de la cédula de identidad.</w:t>
            </w:r>
          </w:p>
        </w:tc>
        <w:tc>
          <w:tcPr>
            <w:tcW w:w="19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23C38" w14:textId="77777777" w:rsidR="00473A93" w:rsidRDefault="00473A93">
            <w:pPr>
              <w:spacing w:line="360" w:lineRule="auto"/>
              <w:jc w:val="center"/>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Acreditar ante el organismo contratante </w:t>
            </w:r>
          </w:p>
        </w:tc>
      </w:tr>
      <w:tr w:rsidR="00BB2917" w14:paraId="2BCA89E7" w14:textId="77777777" w:rsidTr="00BB2917">
        <w:trPr>
          <w:trHeight w:val="875"/>
        </w:trPr>
        <w:tc>
          <w:tcPr>
            <w:tcW w:w="1867" w:type="dxa"/>
            <w:vMerge/>
            <w:tcBorders>
              <w:top w:val="single" w:sz="4" w:space="0" w:color="000000"/>
              <w:left w:val="single" w:sz="4" w:space="0" w:color="000000"/>
              <w:bottom w:val="single" w:sz="4" w:space="0" w:color="000000"/>
              <w:right w:val="single" w:sz="4" w:space="0" w:color="000000"/>
            </w:tcBorders>
            <w:vAlign w:val="center"/>
            <w:hideMark/>
          </w:tcPr>
          <w:p w14:paraId="64305BC6" w14:textId="77777777" w:rsidR="00BB2917" w:rsidRDefault="00BB2917">
            <w:pPr>
              <w:jc w:val="left"/>
              <w:rPr>
                <w:rFonts w:ascii="Arial Nova" w:eastAsia="Calibri" w:hAnsi="Arial Nova" w:cstheme="minorHAnsi"/>
                <w:b/>
                <w:color w:val="000000" w:themeColor="text1"/>
                <w:szCs w:val="20"/>
                <w:lang w:eastAsia="es-CL"/>
              </w:rPr>
            </w:pPr>
          </w:p>
        </w:tc>
        <w:tc>
          <w:tcPr>
            <w:tcW w:w="5609" w:type="dxa"/>
            <w:tcBorders>
              <w:top w:val="single" w:sz="4" w:space="0" w:color="auto"/>
              <w:left w:val="single" w:sz="4" w:space="0" w:color="000000" w:themeColor="text1"/>
              <w:right w:val="single" w:sz="4" w:space="0" w:color="000000" w:themeColor="text1"/>
            </w:tcBorders>
            <w:hideMark/>
          </w:tcPr>
          <w:p w14:paraId="2E3DABD9" w14:textId="77777777" w:rsidR="00BB2917" w:rsidRDefault="00BB2917">
            <w:pPr>
              <w:spacing w:line="360" w:lineRule="auto"/>
              <w:rPr>
                <w:rFonts w:ascii="Arial Nova" w:eastAsia="Calibri" w:hAnsi="Arial Nova" w:cstheme="minorHAnsi"/>
                <w:b/>
                <w:bCs/>
                <w:color w:val="000000" w:themeColor="text1"/>
                <w:szCs w:val="20"/>
                <w:lang w:eastAsia="es-CL"/>
              </w:rPr>
            </w:pPr>
            <w:r>
              <w:rPr>
                <w:rFonts w:ascii="Arial Nova" w:eastAsia="Calibri" w:hAnsi="Arial Nova" w:cstheme="minorHAnsi"/>
                <w:b/>
                <w:bCs/>
                <w:color w:val="000000" w:themeColor="text1"/>
                <w:szCs w:val="20"/>
                <w:lang w:eastAsia="es-CL"/>
              </w:rPr>
              <w:t xml:space="preserve">Anexo N° 7: Declaración Jurada para Contratar. </w:t>
            </w:r>
          </w:p>
          <w:p w14:paraId="0EF67369" w14:textId="77777777" w:rsidR="00BB2917" w:rsidRDefault="00BB2917">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Todos los Anexos deben ser firmados por la persona natural respectiva.</w:t>
            </w:r>
          </w:p>
        </w:tc>
        <w:tc>
          <w:tcPr>
            <w:tcW w:w="19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B632E0" w14:textId="77777777" w:rsidR="00BB2917" w:rsidRDefault="00BB2917">
            <w:pPr>
              <w:jc w:val="left"/>
              <w:rPr>
                <w:rFonts w:ascii="Arial Nova" w:eastAsia="Calibri" w:hAnsi="Arial Nova" w:cstheme="minorHAnsi"/>
                <w:color w:val="000000" w:themeColor="text1"/>
                <w:szCs w:val="20"/>
                <w:lang w:eastAsia="es-CL"/>
              </w:rPr>
            </w:pPr>
          </w:p>
        </w:tc>
      </w:tr>
      <w:tr w:rsidR="00473A93" w14:paraId="19DB6488" w14:textId="77777777" w:rsidTr="00BB2917">
        <w:tc>
          <w:tcPr>
            <w:tcW w:w="1867" w:type="dxa"/>
            <w:vMerge w:val="restart"/>
            <w:tcBorders>
              <w:top w:val="single" w:sz="4" w:space="0" w:color="000000"/>
              <w:left w:val="single" w:sz="4" w:space="0" w:color="000000"/>
              <w:bottom w:val="single" w:sz="4" w:space="0" w:color="000000"/>
              <w:right w:val="single" w:sz="4" w:space="0" w:color="000000" w:themeColor="text1"/>
            </w:tcBorders>
            <w:shd w:val="clear" w:color="auto" w:fill="F2F2F2" w:themeFill="background1" w:themeFillShade="F2"/>
            <w:hideMark/>
          </w:tcPr>
          <w:p w14:paraId="5B8D060C" w14:textId="77777777" w:rsidR="00473A93" w:rsidRDefault="00473A93">
            <w:pPr>
              <w:spacing w:line="360" w:lineRule="auto"/>
              <w:rPr>
                <w:rFonts w:ascii="Arial Nova" w:eastAsia="Calibri" w:hAnsi="Arial Nova" w:cstheme="minorHAnsi"/>
                <w:b/>
                <w:color w:val="000000" w:themeColor="text1"/>
                <w:szCs w:val="20"/>
                <w:lang w:eastAsia="es-CL"/>
              </w:rPr>
            </w:pPr>
            <w:r>
              <w:rPr>
                <w:rFonts w:ascii="Arial Nova" w:eastAsia="Calibri" w:hAnsi="Arial Nova" w:cstheme="minorHAnsi"/>
                <w:b/>
                <w:color w:val="000000" w:themeColor="text1"/>
                <w:szCs w:val="20"/>
                <w:lang w:eastAsia="es-CL"/>
              </w:rPr>
              <w:t xml:space="preserve">Si el oferente </w:t>
            </w:r>
            <w:r>
              <w:rPr>
                <w:rFonts w:ascii="Arial Nova" w:eastAsia="Calibri" w:hAnsi="Arial Nova" w:cstheme="minorHAnsi"/>
                <w:b/>
                <w:color w:val="000000" w:themeColor="text1"/>
                <w:szCs w:val="20"/>
                <w:u w:val="single"/>
                <w:lang w:eastAsia="es-CL"/>
              </w:rPr>
              <w:t>no</w:t>
            </w:r>
            <w:r>
              <w:rPr>
                <w:rFonts w:ascii="Arial Nova" w:eastAsia="Calibri" w:hAnsi="Arial Nova" w:cstheme="minorHAnsi"/>
                <w:b/>
                <w:color w:val="000000" w:themeColor="text1"/>
                <w:szCs w:val="20"/>
                <w:lang w:eastAsia="es-CL"/>
              </w:rPr>
              <w:t xml:space="preserve"> es Persona Natural </w:t>
            </w:r>
          </w:p>
        </w:tc>
        <w:tc>
          <w:tcPr>
            <w:tcW w:w="75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C2DF34B"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Inscripción y encontrarse en estado </w:t>
            </w:r>
            <w:r>
              <w:rPr>
                <w:rFonts w:ascii="Arial Nova" w:eastAsia="Calibri" w:hAnsi="Arial Nova" w:cstheme="minorHAnsi"/>
                <w:b/>
                <w:bCs/>
                <w:color w:val="000000" w:themeColor="text1"/>
                <w:szCs w:val="20"/>
                <w:u w:val="single"/>
                <w:lang w:eastAsia="es-CL"/>
              </w:rPr>
              <w:t>hábil</w:t>
            </w:r>
            <w:r>
              <w:rPr>
                <w:rFonts w:ascii="Arial Nova" w:eastAsia="Calibri" w:hAnsi="Arial Nova" w:cstheme="minorHAnsi"/>
                <w:color w:val="000000" w:themeColor="text1"/>
                <w:szCs w:val="20"/>
                <w:lang w:eastAsia="es-CL"/>
              </w:rPr>
              <w:t xml:space="preserve"> en el Registro de Proveedores.</w:t>
            </w:r>
          </w:p>
        </w:tc>
      </w:tr>
      <w:tr w:rsidR="00473A93" w14:paraId="170F5265" w14:textId="77777777" w:rsidTr="00BB2917">
        <w:tc>
          <w:tcPr>
            <w:tcW w:w="1867" w:type="dxa"/>
            <w:vMerge/>
            <w:tcBorders>
              <w:top w:val="single" w:sz="4" w:space="0" w:color="000000"/>
              <w:left w:val="single" w:sz="4" w:space="0" w:color="000000"/>
              <w:bottom w:val="single" w:sz="4" w:space="0" w:color="000000"/>
              <w:right w:val="single" w:sz="4" w:space="0" w:color="000000" w:themeColor="text1"/>
            </w:tcBorders>
            <w:vAlign w:val="center"/>
            <w:hideMark/>
          </w:tcPr>
          <w:p w14:paraId="10AC788C" w14:textId="77777777" w:rsidR="00473A93" w:rsidRDefault="00473A93">
            <w:pPr>
              <w:jc w:val="left"/>
              <w:rPr>
                <w:rFonts w:ascii="Arial Nova" w:eastAsia="Calibri" w:hAnsi="Arial Nova" w:cstheme="minorHAnsi"/>
                <w:b/>
                <w:color w:val="000000" w:themeColor="text1"/>
                <w:szCs w:val="20"/>
                <w:lang w:eastAsia="es-CL"/>
              </w:rPr>
            </w:pP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93CBF" w14:textId="77777777" w:rsidR="00473A93" w:rsidRDefault="00473A93">
            <w:pPr>
              <w:spacing w:line="360" w:lineRule="auto"/>
              <w:rPr>
                <w:rFonts w:ascii="Arial Nova" w:eastAsia="Calibri" w:hAnsi="Arial Nova" w:cstheme="minorHAnsi"/>
                <w:b/>
                <w:bCs/>
                <w:color w:val="000000" w:themeColor="text1"/>
                <w:szCs w:val="20"/>
                <w:lang w:eastAsia="es-CL"/>
              </w:rPr>
            </w:pPr>
            <w:r>
              <w:rPr>
                <w:rFonts w:ascii="Arial Nova" w:eastAsia="Calibri" w:hAnsi="Arial Nova" w:cstheme="minorHAnsi"/>
                <w:b/>
                <w:bCs/>
                <w:color w:val="000000" w:themeColor="text1"/>
                <w:szCs w:val="20"/>
                <w:lang w:eastAsia="es-CL"/>
              </w:rPr>
              <w:t>Copia de cédula de identidad del representante legal.</w:t>
            </w:r>
          </w:p>
        </w:tc>
        <w:tc>
          <w:tcPr>
            <w:tcW w:w="1914" w:type="dxa"/>
            <w:vMerge w:val="restart"/>
            <w:tcBorders>
              <w:top w:val="single" w:sz="4" w:space="0" w:color="000000" w:themeColor="text1"/>
              <w:left w:val="single" w:sz="4" w:space="0" w:color="000000" w:themeColor="text1"/>
              <w:bottom w:val="single" w:sz="4" w:space="0" w:color="000000"/>
              <w:right w:val="single" w:sz="4" w:space="0" w:color="000000"/>
            </w:tcBorders>
            <w:vAlign w:val="center"/>
            <w:hideMark/>
          </w:tcPr>
          <w:p w14:paraId="68BC3377" w14:textId="77777777" w:rsidR="00473A93" w:rsidRDefault="00473A93">
            <w:pPr>
              <w:spacing w:line="360" w:lineRule="auto"/>
              <w:jc w:val="center"/>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 xml:space="preserve">Acreditar ante el organismo contratante </w:t>
            </w:r>
          </w:p>
        </w:tc>
      </w:tr>
      <w:tr w:rsidR="00473A93" w14:paraId="573EB2DF" w14:textId="77777777" w:rsidTr="00BB2917">
        <w:tc>
          <w:tcPr>
            <w:tcW w:w="1867" w:type="dxa"/>
            <w:vMerge/>
            <w:tcBorders>
              <w:top w:val="single" w:sz="4" w:space="0" w:color="000000"/>
              <w:left w:val="single" w:sz="4" w:space="0" w:color="000000"/>
              <w:bottom w:val="single" w:sz="4" w:space="0" w:color="000000"/>
              <w:right w:val="single" w:sz="4" w:space="0" w:color="000000" w:themeColor="text1"/>
            </w:tcBorders>
            <w:vAlign w:val="center"/>
            <w:hideMark/>
          </w:tcPr>
          <w:p w14:paraId="41D8B153" w14:textId="77777777" w:rsidR="00473A93" w:rsidRDefault="00473A93">
            <w:pPr>
              <w:jc w:val="left"/>
              <w:rPr>
                <w:rFonts w:ascii="Arial Nova" w:eastAsia="Calibri" w:hAnsi="Arial Nova" w:cstheme="minorHAnsi"/>
                <w:b/>
                <w:color w:val="000000" w:themeColor="text1"/>
                <w:szCs w:val="20"/>
                <w:lang w:eastAsia="es-CL"/>
              </w:rPr>
            </w:pP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A5AE" w14:textId="77777777" w:rsidR="00473A93" w:rsidRDefault="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b/>
                <w:color w:val="000000" w:themeColor="text1"/>
                <w:szCs w:val="20"/>
                <w:lang w:eastAsia="es-CL"/>
              </w:rPr>
              <w:t>Certificado de Vigencia del poder del representante legal o del apoderado con poder suficiente,</w:t>
            </w:r>
            <w:r>
              <w:rPr>
                <w:rFonts w:ascii="Arial Nova" w:eastAsia="Calibri" w:hAnsi="Arial Nova" w:cstheme="minorBidi"/>
                <w:color w:val="000000" w:themeColor="text1"/>
                <w:szCs w:val="20"/>
                <w:lang w:eastAsia="es-CL"/>
              </w:rPr>
              <w:t xml:space="preserve"> con una antigüedad no superior a 60 días corridos, contados desde la fecha de notificación de la adjudicación, otorgado por el Conservador de Bienes Raíces correspondiente, Archivo Judicial o, en los casos que resulte procedente, cualquier otro antecedente que acredite la vigencia del poder del representante legal del oferente o del apoderado con poder suficiente, a la época de presentación de la oferta.</w:t>
            </w:r>
          </w:p>
        </w:tc>
        <w:tc>
          <w:tcPr>
            <w:tcW w:w="1914" w:type="dxa"/>
            <w:vMerge/>
            <w:tcBorders>
              <w:top w:val="single" w:sz="4" w:space="0" w:color="000000" w:themeColor="text1"/>
              <w:left w:val="single" w:sz="4" w:space="0" w:color="000000" w:themeColor="text1"/>
              <w:bottom w:val="single" w:sz="4" w:space="0" w:color="000000"/>
              <w:right w:val="single" w:sz="4" w:space="0" w:color="000000"/>
            </w:tcBorders>
            <w:vAlign w:val="center"/>
            <w:hideMark/>
          </w:tcPr>
          <w:p w14:paraId="733BC698" w14:textId="77777777" w:rsidR="00473A93" w:rsidRDefault="00473A93">
            <w:pPr>
              <w:jc w:val="left"/>
              <w:rPr>
                <w:rFonts w:ascii="Arial Nova" w:eastAsia="Calibri" w:hAnsi="Arial Nova" w:cstheme="minorHAnsi"/>
                <w:color w:val="000000" w:themeColor="text1"/>
                <w:szCs w:val="20"/>
                <w:lang w:eastAsia="es-CL"/>
              </w:rPr>
            </w:pPr>
          </w:p>
        </w:tc>
      </w:tr>
      <w:tr w:rsidR="00473A93" w14:paraId="3AF4959A" w14:textId="77777777" w:rsidTr="00BB2917">
        <w:trPr>
          <w:trHeight w:val="416"/>
        </w:trPr>
        <w:tc>
          <w:tcPr>
            <w:tcW w:w="1867" w:type="dxa"/>
            <w:vMerge/>
            <w:tcBorders>
              <w:top w:val="single" w:sz="4" w:space="0" w:color="000000"/>
              <w:left w:val="single" w:sz="4" w:space="0" w:color="000000"/>
              <w:bottom w:val="single" w:sz="4" w:space="0" w:color="000000"/>
              <w:right w:val="single" w:sz="4" w:space="0" w:color="000000" w:themeColor="text1"/>
            </w:tcBorders>
            <w:vAlign w:val="center"/>
            <w:hideMark/>
          </w:tcPr>
          <w:p w14:paraId="1B610661" w14:textId="77777777" w:rsidR="00473A93" w:rsidRDefault="00473A93">
            <w:pPr>
              <w:jc w:val="left"/>
              <w:rPr>
                <w:rFonts w:ascii="Arial Nova" w:eastAsia="Calibri" w:hAnsi="Arial Nova" w:cstheme="minorHAnsi"/>
                <w:b/>
                <w:color w:val="000000" w:themeColor="text1"/>
                <w:szCs w:val="20"/>
                <w:lang w:eastAsia="es-CL"/>
              </w:rPr>
            </w:pP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E8A42" w14:textId="77777777" w:rsidR="00473A93" w:rsidRDefault="00473A93">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b/>
                <w:bCs/>
                <w:color w:val="000000" w:themeColor="text1"/>
                <w:szCs w:val="20"/>
                <w:lang w:eastAsia="es-CL"/>
              </w:rPr>
              <w:t>Certificado de Vigencia de la Sociedad</w:t>
            </w:r>
            <w:r>
              <w:rPr>
                <w:rFonts w:ascii="Arial Nova" w:eastAsia="Calibri" w:hAnsi="Arial Nova" w:cstheme="minorHAnsi"/>
                <w:color w:val="000000" w:themeColor="text1"/>
                <w:szCs w:val="20"/>
                <w:lang w:eastAsia="es-CL"/>
              </w:rPr>
              <w:t xml:space="preserve"> </w:t>
            </w:r>
            <w:r>
              <w:rPr>
                <w:rFonts w:ascii="Arial Nova" w:eastAsia="Calibri" w:hAnsi="Arial Nova" w:cstheme="minorBidi"/>
                <w:color w:val="000000" w:themeColor="text1"/>
                <w:szCs w:val="20"/>
                <w:lang w:eastAsia="es-CL"/>
              </w:rPr>
              <w:t>con una antigüedad no superior a 60 días corridos, contados desde la fecha de notificación de la adjudicación, otorgado por el Conservador de Bienes Raíces correspondiente, Archivo Judicial o, en los casos que resulte procedente, cualquier otro antecedente que acredite la vigencia de la sociedad, a la época de presentación de la oferta.</w:t>
            </w:r>
          </w:p>
        </w:tc>
        <w:tc>
          <w:tcPr>
            <w:tcW w:w="1914" w:type="dxa"/>
            <w:vMerge/>
            <w:tcBorders>
              <w:top w:val="single" w:sz="4" w:space="0" w:color="000000" w:themeColor="text1"/>
              <w:left w:val="single" w:sz="4" w:space="0" w:color="000000" w:themeColor="text1"/>
              <w:bottom w:val="single" w:sz="4" w:space="0" w:color="000000"/>
              <w:right w:val="single" w:sz="4" w:space="0" w:color="000000"/>
            </w:tcBorders>
            <w:vAlign w:val="center"/>
            <w:hideMark/>
          </w:tcPr>
          <w:p w14:paraId="1E4AE9B5" w14:textId="77777777" w:rsidR="00473A93" w:rsidRDefault="00473A93">
            <w:pPr>
              <w:jc w:val="left"/>
              <w:rPr>
                <w:rFonts w:ascii="Arial Nova" w:eastAsia="Calibri" w:hAnsi="Arial Nova" w:cstheme="minorHAnsi"/>
                <w:color w:val="000000" w:themeColor="text1"/>
                <w:szCs w:val="20"/>
                <w:lang w:eastAsia="es-CL"/>
              </w:rPr>
            </w:pPr>
          </w:p>
        </w:tc>
      </w:tr>
      <w:tr w:rsidR="00BB2917" w14:paraId="09AB0AF4" w14:textId="77777777" w:rsidTr="00BB2917">
        <w:trPr>
          <w:trHeight w:val="1254"/>
        </w:trPr>
        <w:tc>
          <w:tcPr>
            <w:tcW w:w="1867" w:type="dxa"/>
            <w:vMerge/>
            <w:tcBorders>
              <w:top w:val="single" w:sz="4" w:space="0" w:color="000000"/>
              <w:left w:val="single" w:sz="4" w:space="0" w:color="000000"/>
              <w:bottom w:val="single" w:sz="4" w:space="0" w:color="000000"/>
              <w:right w:val="single" w:sz="4" w:space="0" w:color="000000" w:themeColor="text1"/>
            </w:tcBorders>
            <w:vAlign w:val="center"/>
            <w:hideMark/>
          </w:tcPr>
          <w:p w14:paraId="541C0E69" w14:textId="77777777" w:rsidR="00BB2917" w:rsidRDefault="00BB2917">
            <w:pPr>
              <w:jc w:val="left"/>
              <w:rPr>
                <w:rFonts w:ascii="Arial Nova" w:eastAsia="Calibri" w:hAnsi="Arial Nova" w:cstheme="minorHAnsi"/>
                <w:b/>
                <w:color w:val="000000" w:themeColor="text1"/>
                <w:szCs w:val="20"/>
                <w:lang w:eastAsia="es-CL"/>
              </w:rPr>
            </w:pPr>
          </w:p>
        </w:tc>
        <w:tc>
          <w:tcPr>
            <w:tcW w:w="5609" w:type="dxa"/>
            <w:tcBorders>
              <w:top w:val="single" w:sz="4" w:space="0" w:color="auto"/>
              <w:left w:val="single" w:sz="4" w:space="0" w:color="000000" w:themeColor="text1"/>
              <w:right w:val="single" w:sz="4" w:space="0" w:color="000000" w:themeColor="text1"/>
            </w:tcBorders>
            <w:hideMark/>
          </w:tcPr>
          <w:p w14:paraId="5361A756" w14:textId="77777777" w:rsidR="00BB2917" w:rsidRDefault="00BB2917">
            <w:pPr>
              <w:spacing w:line="360" w:lineRule="auto"/>
              <w:rPr>
                <w:rFonts w:ascii="Arial Nova" w:eastAsia="Calibri" w:hAnsi="Arial Nova" w:cstheme="minorHAnsi"/>
                <w:b/>
                <w:bCs/>
                <w:color w:val="000000" w:themeColor="text1"/>
                <w:szCs w:val="20"/>
                <w:lang w:eastAsia="es-CL"/>
              </w:rPr>
            </w:pPr>
            <w:r>
              <w:rPr>
                <w:rFonts w:ascii="Arial Nova" w:eastAsia="Calibri" w:hAnsi="Arial Nova" w:cstheme="minorHAnsi"/>
                <w:b/>
                <w:bCs/>
                <w:color w:val="000000" w:themeColor="text1"/>
                <w:szCs w:val="20"/>
                <w:lang w:eastAsia="es-CL"/>
              </w:rPr>
              <w:t>Anexo N° 7: Declaración Jurada para Contratar.</w:t>
            </w:r>
          </w:p>
          <w:p w14:paraId="645D7C3C" w14:textId="77777777" w:rsidR="00BB2917" w:rsidRDefault="00BB2917">
            <w:pPr>
              <w:spacing w:line="360" w:lineRule="auto"/>
              <w:rPr>
                <w:rFonts w:ascii="Arial Nova" w:eastAsia="Calibri" w:hAnsi="Arial Nova" w:cstheme="minorHAnsi"/>
                <w:color w:val="000000" w:themeColor="text1"/>
                <w:szCs w:val="20"/>
                <w:lang w:eastAsia="es-CL"/>
              </w:rPr>
            </w:pPr>
            <w:r>
              <w:rPr>
                <w:rFonts w:ascii="Arial Nova" w:eastAsia="Calibri" w:hAnsi="Arial Nova" w:cstheme="minorHAnsi"/>
                <w:color w:val="000000" w:themeColor="text1"/>
                <w:szCs w:val="20"/>
                <w:lang w:eastAsia="es-CL"/>
              </w:rPr>
              <w:t>Todos los Anexos deben ser firmados por el representante legal de la persona jurídica.</w:t>
            </w:r>
          </w:p>
        </w:tc>
        <w:tc>
          <w:tcPr>
            <w:tcW w:w="1914" w:type="dxa"/>
            <w:vMerge/>
            <w:tcBorders>
              <w:top w:val="single" w:sz="4" w:space="0" w:color="000000" w:themeColor="text1"/>
              <w:left w:val="single" w:sz="4" w:space="0" w:color="000000" w:themeColor="text1"/>
              <w:bottom w:val="single" w:sz="4" w:space="0" w:color="000000"/>
              <w:right w:val="single" w:sz="4" w:space="0" w:color="000000"/>
            </w:tcBorders>
            <w:vAlign w:val="center"/>
            <w:hideMark/>
          </w:tcPr>
          <w:p w14:paraId="7173FC82" w14:textId="77777777" w:rsidR="00BB2917" w:rsidRDefault="00BB2917">
            <w:pPr>
              <w:jc w:val="left"/>
              <w:rPr>
                <w:rFonts w:ascii="Arial Nova" w:eastAsia="Calibri" w:hAnsi="Arial Nova" w:cstheme="minorHAnsi"/>
                <w:color w:val="000000" w:themeColor="text1"/>
                <w:szCs w:val="20"/>
                <w:lang w:eastAsia="es-CL"/>
              </w:rPr>
            </w:pPr>
          </w:p>
        </w:tc>
      </w:tr>
      <w:tr w:rsidR="00473A93" w14:paraId="73D1295F" w14:textId="77777777" w:rsidTr="00BB2917">
        <w:trPr>
          <w:trHeight w:val="240"/>
        </w:trPr>
        <w:tc>
          <w:tcPr>
            <w:tcW w:w="9390" w:type="dxa"/>
            <w:gridSpan w:val="3"/>
            <w:tcBorders>
              <w:top w:val="single" w:sz="4" w:space="0" w:color="auto"/>
              <w:left w:val="single" w:sz="4" w:space="0" w:color="000000"/>
              <w:bottom w:val="single" w:sz="4" w:space="0" w:color="000000"/>
              <w:right w:val="single" w:sz="4" w:space="0" w:color="000000"/>
            </w:tcBorders>
            <w:shd w:val="clear" w:color="auto" w:fill="F2F2F2" w:themeFill="background1" w:themeFillShade="F2"/>
            <w:hideMark/>
          </w:tcPr>
          <w:p w14:paraId="40650D7B" w14:textId="77777777" w:rsidR="00473A93" w:rsidRDefault="00473A93">
            <w:pPr>
              <w:spacing w:line="360" w:lineRule="auto"/>
              <w:rPr>
                <w:rFonts w:ascii="Arial Nova" w:eastAsia="Calibri" w:hAnsi="Arial Nova" w:cstheme="minorBidi"/>
                <w:i/>
                <w:color w:val="000000" w:themeColor="text1"/>
                <w:szCs w:val="20"/>
                <w:lang w:eastAsia="es-CL"/>
              </w:rPr>
            </w:pPr>
            <w:r>
              <w:rPr>
                <w:rFonts w:ascii="Arial Nova" w:eastAsia="Calibri" w:hAnsi="Arial Nova" w:cstheme="minorBidi"/>
                <w:b/>
                <w:color w:val="000000" w:themeColor="text1"/>
                <w:szCs w:val="20"/>
                <w:u w:val="single"/>
                <w:lang w:eastAsia="es-CL"/>
              </w:rPr>
              <w:t>Sólo para adjudicatarios UTP:</w:t>
            </w:r>
            <w:r>
              <w:rPr>
                <w:rFonts w:ascii="Arial Nova" w:eastAsia="Calibri" w:hAnsi="Arial Nova" w:cstheme="minorBidi"/>
                <w:i/>
                <w:color w:val="000000" w:themeColor="text1"/>
                <w:szCs w:val="20"/>
                <w:lang w:eastAsia="es-CL"/>
              </w:rPr>
              <w:t xml:space="preserve"> </w:t>
            </w:r>
          </w:p>
          <w:p w14:paraId="7FC2EB7D" w14:textId="77777777" w:rsidR="00473A93" w:rsidRDefault="00473A93" w:rsidP="00034EBE">
            <w:pPr>
              <w:pStyle w:val="Prrafodelista"/>
              <w:numPr>
                <w:ilvl w:val="0"/>
                <w:numId w:val="46"/>
              </w:numPr>
              <w:autoSpaceDE w:val="0"/>
              <w:autoSpaceDN w:val="0"/>
              <w:adjustRightInd w:val="0"/>
              <w:spacing w:line="360" w:lineRule="auto"/>
              <w:ind w:left="449" w:hanging="284"/>
              <w:rPr>
                <w:rFonts w:ascii="Arial Nova" w:hAnsi="Arial Nova"/>
                <w:color w:val="000000" w:themeColor="text1"/>
                <w:szCs w:val="20"/>
              </w:rPr>
            </w:pPr>
            <w:r>
              <w:rPr>
                <w:rFonts w:ascii="Arial Nova" w:hAnsi="Arial Nova"/>
                <w:color w:val="000000" w:themeColor="text1"/>
                <w:szCs w:val="20"/>
              </w:rPr>
              <w:t>Cada integrante de la UTP deberá presentar todos los documentos requeridos en esta cláusula, de conformidad con su condición particular (si se trata de persona natural o no), y en la forma y oportunidad dispuesta para aquello.</w:t>
            </w:r>
          </w:p>
        </w:tc>
      </w:tr>
    </w:tbl>
    <w:p w14:paraId="3A2D113B" w14:textId="77777777" w:rsidR="00473A93" w:rsidRDefault="00473A93" w:rsidP="00473A93">
      <w:pPr>
        <w:spacing w:line="360" w:lineRule="auto"/>
        <w:rPr>
          <w:rFonts w:ascii="Arial Nova" w:hAnsi="Arial Nova" w:cstheme="minorHAnsi"/>
          <w:bCs/>
          <w:color w:val="000000" w:themeColor="text1"/>
          <w:szCs w:val="20"/>
        </w:rPr>
      </w:pPr>
    </w:p>
    <w:p w14:paraId="6DFAD7AD" w14:textId="77777777" w:rsidR="00473A93" w:rsidRDefault="00473A93" w:rsidP="00473A93">
      <w:pPr>
        <w:spacing w:line="360" w:lineRule="auto"/>
        <w:rPr>
          <w:rFonts w:ascii="Arial Nova" w:hAnsi="Arial Nova"/>
          <w:color w:val="000000" w:themeColor="text1"/>
          <w:szCs w:val="20"/>
        </w:rPr>
      </w:pPr>
      <w:r>
        <w:rPr>
          <w:rFonts w:ascii="Arial Nova" w:hAnsi="Arial Nova"/>
          <w:color w:val="000000" w:themeColor="text1"/>
          <w:szCs w:val="20"/>
        </w:rPr>
        <w:t>El incumplimiento de lo requerido en esta cláusula facultará a la entidad licitante pa</w:t>
      </w:r>
      <w:r>
        <w:rPr>
          <w:rFonts w:ascii="Arial Nova" w:hAnsi="Arial Nova"/>
          <w:color w:val="000000" w:themeColor="text1"/>
          <w:szCs w:val="20"/>
          <w:lang w:val="es-MX"/>
        </w:rPr>
        <w:t>r</w:t>
      </w:r>
      <w:r>
        <w:rPr>
          <w:rFonts w:ascii="Arial Nova" w:hAnsi="Arial Nova"/>
          <w:color w:val="000000" w:themeColor="text1"/>
          <w:szCs w:val="20"/>
        </w:rPr>
        <w:t>a readjudicar la licitación de acuerdo con lo establecido en la cláusula N° 9.10 de estas bases.</w:t>
      </w:r>
    </w:p>
    <w:p w14:paraId="4B31007B" w14:textId="77777777" w:rsidR="00473A93" w:rsidRDefault="00473A93" w:rsidP="00473A93">
      <w:pPr>
        <w:spacing w:line="360" w:lineRule="auto"/>
        <w:rPr>
          <w:rFonts w:ascii="Arial Nova" w:hAnsi="Arial Nova"/>
          <w:color w:val="000000" w:themeColor="text1"/>
          <w:szCs w:val="20"/>
        </w:rPr>
      </w:pPr>
      <w:r>
        <w:rPr>
          <w:rFonts w:ascii="Arial Nova" w:hAnsi="Arial Nova"/>
          <w:color w:val="000000" w:themeColor="text1"/>
          <w:szCs w:val="20"/>
        </w:rPr>
        <w:lastRenderedPageBreak/>
        <w:t xml:space="preserve">  </w:t>
      </w:r>
    </w:p>
    <w:p w14:paraId="31EC599C" w14:textId="77777777" w:rsidR="00473A93" w:rsidRDefault="00473A93" w:rsidP="00034EBE">
      <w:pPr>
        <w:pStyle w:val="Ttulo2"/>
        <w:numPr>
          <w:ilvl w:val="1"/>
          <w:numId w:val="39"/>
        </w:numPr>
        <w:spacing w:line="360" w:lineRule="auto"/>
        <w:ind w:left="567"/>
        <w:rPr>
          <w:color w:val="000000" w:themeColor="text1"/>
          <w:sz w:val="20"/>
          <w:szCs w:val="20"/>
        </w:rPr>
      </w:pPr>
      <w:r>
        <w:rPr>
          <w:color w:val="000000" w:themeColor="text1"/>
          <w:sz w:val="20"/>
          <w:szCs w:val="20"/>
        </w:rPr>
        <w:t>Observaciones</w:t>
      </w:r>
    </w:p>
    <w:p w14:paraId="533670DD" w14:textId="77777777" w:rsidR="00473A93" w:rsidRDefault="00473A93" w:rsidP="00473A93">
      <w:pPr>
        <w:spacing w:line="360" w:lineRule="auto"/>
        <w:rPr>
          <w:rFonts w:ascii="Arial Nova" w:hAnsi="Arial Nova" w:cstheme="minorHAnsi"/>
          <w:color w:val="000000" w:themeColor="text1"/>
          <w:szCs w:val="20"/>
        </w:rPr>
      </w:pPr>
    </w:p>
    <w:p w14:paraId="6A94BB27" w14:textId="77777777" w:rsidR="00473A93" w:rsidRDefault="00473A93" w:rsidP="00473A93">
      <w:pPr>
        <w:spacing w:line="360" w:lineRule="auto"/>
        <w:rPr>
          <w:rFonts w:ascii="Arial Nova" w:hAnsi="Arial Nova"/>
          <w:szCs w:val="20"/>
        </w:rPr>
      </w:pPr>
      <w:r>
        <w:rPr>
          <w:rFonts w:ascii="Arial Nova" w:hAnsi="Arial Nova"/>
          <w:szCs w:val="20"/>
        </w:rPr>
        <w:t xml:space="preserve">Todos los anexos singularizados en esta cláusula, en los casos que proceda, deben ser firmados por el representante legal del adjudicatario o por el apoderado que cuente con facultades suficientes para esta actuación, o por sí mismo en el caso de que sean personas naturales. En el caso de que la oferta adjudicada sea presentada por una Unión Temporal de Proveedores, el apoderado de esta deberá tener poder suficiente para efectuar esta actuación, lo cual deberá constar en los documentos legales que se presenten y que respaldan la constitución de dicha figura, de acuerdo con lo dispuesto en el artículo 181 del Reglamento de la Ley N° 19.886. </w:t>
      </w:r>
    </w:p>
    <w:p w14:paraId="66DCC472" w14:textId="77777777" w:rsidR="00473A93" w:rsidRDefault="00473A93" w:rsidP="00473A93">
      <w:pPr>
        <w:spacing w:line="360" w:lineRule="auto"/>
        <w:rPr>
          <w:rFonts w:ascii="Arial Nova" w:hAnsi="Arial Nova"/>
          <w:szCs w:val="20"/>
        </w:rPr>
      </w:pPr>
    </w:p>
    <w:p w14:paraId="3E693E3A" w14:textId="77777777" w:rsidR="00473A93" w:rsidRDefault="00473A93" w:rsidP="00473A93">
      <w:pPr>
        <w:spacing w:line="360" w:lineRule="auto"/>
        <w:rPr>
          <w:rFonts w:ascii="Arial Nova" w:hAnsi="Arial Nova"/>
          <w:szCs w:val="20"/>
        </w:rPr>
      </w:pPr>
      <w:r>
        <w:rPr>
          <w:rFonts w:ascii="Arial Nova" w:hAnsi="Arial Nova"/>
          <w:szCs w:val="20"/>
        </w:rPr>
        <w:t xml:space="preserve">Los antecedentes legales para poder ser contratado, indicados en esta cláusula, sólo se requerirán respecto del adjudicatario y deberán estar disponibles en el Registro de Proveedores dentro de los </w:t>
      </w:r>
      <w:r>
        <w:rPr>
          <w:rFonts w:ascii="Arial Nova" w:hAnsi="Arial Nova"/>
          <w:b/>
          <w:bCs/>
          <w:szCs w:val="20"/>
          <w:u w:val="single"/>
        </w:rPr>
        <w:t>10 días hábiles administrativos</w:t>
      </w:r>
      <w:r>
        <w:rPr>
          <w:rFonts w:ascii="Arial Nova" w:hAnsi="Arial Nova"/>
          <w:szCs w:val="20"/>
        </w:rPr>
        <w:t xml:space="preserve"> contados desde la notificación de la resolución de adjudicación totalmente tramitada en el Sistema de Información</w:t>
      </w:r>
    </w:p>
    <w:p w14:paraId="668517BA" w14:textId="77777777" w:rsidR="00473A93" w:rsidRDefault="00473A93" w:rsidP="00473A93">
      <w:pPr>
        <w:spacing w:line="360" w:lineRule="auto"/>
        <w:rPr>
          <w:rFonts w:ascii="Arial Nova" w:eastAsia="Calibri" w:hAnsi="Arial Nova" w:cstheme="minorHAnsi"/>
          <w:bCs/>
          <w:iCs/>
          <w:szCs w:val="20"/>
          <w:lang w:eastAsia="es-CL"/>
        </w:rPr>
      </w:pPr>
    </w:p>
    <w:p w14:paraId="1AEC208D" w14:textId="081CAE36" w:rsidR="00473A93" w:rsidRDefault="00473A93" w:rsidP="00473A93">
      <w:pPr>
        <w:spacing w:line="360" w:lineRule="auto"/>
        <w:ind w:right="51"/>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Lo señalado en el párrafo precedente no resultará aplicable a la garantía de fiel cumplimiento de contrato, la cual podrá ser entregada físicamente en los términos que se indican en las presentes bases. En los casos en que se otorgue de manera electrónica, ésta deberá ajustarse a la </w:t>
      </w:r>
      <w:r w:rsidR="00FD15F3">
        <w:rPr>
          <w:rFonts w:ascii="Arial Nova" w:eastAsia="Calibri" w:hAnsi="Arial Nova" w:cstheme="minorHAnsi"/>
          <w:bCs/>
          <w:iCs/>
          <w:color w:val="000000" w:themeColor="text1"/>
          <w:szCs w:val="20"/>
          <w:lang w:eastAsia="es-CL"/>
        </w:rPr>
        <w:t>L</w:t>
      </w:r>
      <w:r>
        <w:rPr>
          <w:rFonts w:ascii="Arial Nova" w:eastAsia="Calibri" w:hAnsi="Arial Nova" w:cstheme="minorHAnsi"/>
          <w:bCs/>
          <w:iCs/>
          <w:color w:val="000000" w:themeColor="text1"/>
          <w:szCs w:val="20"/>
          <w:lang w:eastAsia="es-CL"/>
        </w:rPr>
        <w:t>ey N° 19.799 sobre Documentos electrónicos, firma electrónica y servicios de certificación de dicha firma, y remitirse en la forma señalada en la cláusula 8.2 de estas bases tipo de licitación.</w:t>
      </w:r>
    </w:p>
    <w:p w14:paraId="6FA97CDD" w14:textId="77777777" w:rsidR="00473A93" w:rsidRDefault="00473A93" w:rsidP="00473A93">
      <w:pPr>
        <w:spacing w:line="360" w:lineRule="auto"/>
        <w:rPr>
          <w:rFonts w:ascii="Arial Nova" w:hAnsi="Arial Nova"/>
          <w:szCs w:val="20"/>
        </w:rPr>
      </w:pPr>
    </w:p>
    <w:p w14:paraId="54281A9A" w14:textId="77777777" w:rsidR="00473A93" w:rsidRDefault="00473A93" w:rsidP="00473A93">
      <w:pPr>
        <w:spacing w:line="360" w:lineRule="auto"/>
        <w:rPr>
          <w:rFonts w:ascii="Arial Nova" w:hAnsi="Arial Nova"/>
          <w:szCs w:val="20"/>
        </w:rPr>
      </w:pPr>
      <w:r>
        <w:rPr>
          <w:rFonts w:ascii="Arial Nova" w:hAnsi="Arial Nova"/>
          <w:szCs w:val="20"/>
        </w:rPr>
        <w:t xml:space="preserve">Durante la vigencia del respectivo contrato, el adjudicatario deberá acreditar mediante el </w:t>
      </w:r>
      <w:r>
        <w:rPr>
          <w:rFonts w:ascii="Arial Nova" w:hAnsi="Arial Nova"/>
          <w:b/>
          <w:bCs/>
          <w:szCs w:val="20"/>
        </w:rPr>
        <w:t>Anexo N°7</w:t>
      </w:r>
      <w:r>
        <w:rPr>
          <w:rFonts w:ascii="Arial Nova" w:hAnsi="Arial Nova"/>
          <w:szCs w:val="20"/>
        </w:rPr>
        <w:t>, que no registra saldos insolutos de remuneraciones o cotizaciones de seguridad social con sus actuales trabajadores en los últimos dos años. Lo anterior es sin perjuicio de las obligaciones que a este respecto se le exijan al contratista por parte del organismo contratante para proceder a su contratación o la autorización del pago de la cuota correspondiente durante el desarrollo del servicio. Esta declaración deberá entregarse al cumplirse la mitad del periodo de ejecución del contrato, con un máximo de 6 meses. En el caso de una UTP, deberá ser entregada por cada integrante de esta.</w:t>
      </w:r>
    </w:p>
    <w:p w14:paraId="21916A94" w14:textId="77777777" w:rsidR="00473A93" w:rsidRDefault="00473A93" w:rsidP="00473A93">
      <w:pPr>
        <w:spacing w:line="360" w:lineRule="auto"/>
        <w:rPr>
          <w:rFonts w:ascii="Arial Nova" w:hAnsi="Arial Nova"/>
          <w:szCs w:val="20"/>
        </w:rPr>
      </w:pPr>
    </w:p>
    <w:p w14:paraId="62B26111" w14:textId="3488AF29" w:rsidR="00473A93" w:rsidRDefault="00473A93" w:rsidP="00473A93">
      <w:pPr>
        <w:spacing w:line="360" w:lineRule="auto"/>
        <w:rPr>
          <w:rFonts w:ascii="Arial Nova" w:hAnsi="Arial Nova"/>
          <w:szCs w:val="20"/>
        </w:rPr>
      </w:pPr>
      <w:r>
        <w:rPr>
          <w:rFonts w:ascii="Arial Nova" w:hAnsi="Arial Nova"/>
          <w:szCs w:val="20"/>
        </w:rPr>
        <w:t xml:space="preserve">Si el respectivo proveedor adjudicado no entrega la totalidad de los antecedentes requeridos para ser contratado o no hace entrega de las respectivas garantías de fiel cumplimiento de contrato al organismo contratante le asistiere cualquier impedimento que implique la no suscripción del contrato en los plazos establecidos en estas bases, se considerará que desiste de la adjudicación, salvo que </w:t>
      </w:r>
      <w:r w:rsidR="00D7241E">
        <w:rPr>
          <w:rFonts w:ascii="Arial Nova" w:hAnsi="Arial Nova"/>
          <w:szCs w:val="20"/>
        </w:rPr>
        <w:t xml:space="preserve">este </w:t>
      </w:r>
      <w:r>
        <w:rPr>
          <w:rFonts w:ascii="Arial Nova" w:hAnsi="Arial Nova"/>
          <w:szCs w:val="20"/>
        </w:rPr>
        <w:t>incumplimiento no fuese imputable al adjudicatario, cobrándose la garantía de seriedad de la oferta, si la hubiere, y facultando a la entidad licitante para readjudicar la licitación, en conformidad con lo establecido en las presentes bases tipo de licitación en la cláusula N° 9.10 “Readjudicación”.</w:t>
      </w:r>
    </w:p>
    <w:p w14:paraId="7042B6F1" w14:textId="77777777" w:rsidR="00473A93" w:rsidRDefault="00473A93" w:rsidP="00473A93">
      <w:pPr>
        <w:spacing w:line="360" w:lineRule="auto"/>
        <w:rPr>
          <w:rFonts w:ascii="Arial Nova" w:hAnsi="Arial Nova" w:cstheme="minorHAnsi"/>
          <w:b/>
          <w:bCs/>
          <w:i/>
          <w:iCs/>
          <w:color w:val="000000" w:themeColor="text1"/>
          <w:szCs w:val="20"/>
        </w:rPr>
      </w:pPr>
    </w:p>
    <w:p w14:paraId="4A713FB9" w14:textId="77777777" w:rsidR="00473A93" w:rsidRDefault="00473A93" w:rsidP="00034EBE">
      <w:pPr>
        <w:pStyle w:val="Ttulo1"/>
        <w:numPr>
          <w:ilvl w:val="0"/>
          <w:numId w:val="39"/>
        </w:numPr>
        <w:spacing w:line="360" w:lineRule="auto"/>
        <w:rPr>
          <w:color w:val="000000" w:themeColor="text1"/>
          <w:sz w:val="20"/>
          <w:szCs w:val="20"/>
        </w:rPr>
      </w:pPr>
      <w:r>
        <w:rPr>
          <w:color w:val="000000" w:themeColor="text1"/>
          <w:sz w:val="20"/>
          <w:szCs w:val="20"/>
        </w:rPr>
        <w:t>Naturaleza y Monto de las Garantías</w:t>
      </w:r>
    </w:p>
    <w:p w14:paraId="75A685EE" w14:textId="77777777" w:rsidR="00473A93" w:rsidRDefault="00473A93" w:rsidP="00473A93">
      <w:pPr>
        <w:spacing w:line="360" w:lineRule="auto"/>
        <w:rPr>
          <w:rFonts w:ascii="Arial Nova" w:hAnsi="Arial Nova" w:cstheme="minorHAnsi"/>
          <w:b/>
          <w:i/>
          <w:color w:val="000000" w:themeColor="text1"/>
          <w:szCs w:val="20"/>
        </w:rPr>
      </w:pPr>
    </w:p>
    <w:p w14:paraId="106CE09E" w14:textId="77777777" w:rsidR="00473A93" w:rsidRDefault="00473A93" w:rsidP="00034EBE">
      <w:pPr>
        <w:pStyle w:val="Ttulo2"/>
        <w:numPr>
          <w:ilvl w:val="1"/>
          <w:numId w:val="39"/>
        </w:numPr>
        <w:spacing w:line="360" w:lineRule="auto"/>
        <w:ind w:left="567"/>
        <w:rPr>
          <w:color w:val="000000" w:themeColor="text1"/>
          <w:sz w:val="20"/>
          <w:szCs w:val="20"/>
        </w:rPr>
      </w:pPr>
      <w:r>
        <w:rPr>
          <w:color w:val="000000" w:themeColor="text1"/>
          <w:sz w:val="20"/>
          <w:szCs w:val="20"/>
        </w:rPr>
        <w:t>Garantía de Seriedad de la Oferta</w:t>
      </w:r>
    </w:p>
    <w:p w14:paraId="3BF1C944"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p>
    <w:p w14:paraId="45C31490" w14:textId="77777777" w:rsidR="00473A93" w:rsidRDefault="00473A93" w:rsidP="00034EBE">
      <w:pPr>
        <w:pStyle w:val="Ttulo3"/>
        <w:numPr>
          <w:ilvl w:val="2"/>
          <w:numId w:val="39"/>
        </w:numPr>
        <w:spacing w:before="0" w:line="360" w:lineRule="auto"/>
        <w:rPr>
          <w:color w:val="000000" w:themeColor="text1"/>
          <w:sz w:val="20"/>
          <w:szCs w:val="20"/>
        </w:rPr>
      </w:pPr>
      <w:r>
        <w:rPr>
          <w:color w:val="000000" w:themeColor="text1"/>
          <w:sz w:val="20"/>
          <w:szCs w:val="20"/>
        </w:rPr>
        <w:lastRenderedPageBreak/>
        <w:t>Consideraciones generales respecto de la garantía</w:t>
      </w:r>
    </w:p>
    <w:p w14:paraId="67F8B080" w14:textId="77777777" w:rsidR="00473A93" w:rsidRDefault="00473A93" w:rsidP="00473A93">
      <w:pPr>
        <w:spacing w:line="360" w:lineRule="auto"/>
        <w:rPr>
          <w:rFonts w:ascii="Arial Nova" w:hAnsi="Arial Nova"/>
          <w:color w:val="000000" w:themeColor="text1"/>
          <w:szCs w:val="20"/>
          <w:lang w:eastAsia="es-CL"/>
        </w:rPr>
      </w:pPr>
    </w:p>
    <w:p w14:paraId="4A9816AF"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De conformidad con el artículo 11 de la Ley N° 19.886, el otorgamiento de la garantía de seriedad será obligatorio en las contrataciones que superen las 5.000 UTM. La garantía no excederá el 3% del monto de la licitación.</w:t>
      </w:r>
    </w:p>
    <w:p w14:paraId="47AB1EE6" w14:textId="77777777" w:rsidR="00473A93" w:rsidRDefault="00473A93" w:rsidP="00473A93">
      <w:pPr>
        <w:spacing w:line="360" w:lineRule="auto"/>
        <w:rPr>
          <w:rFonts w:ascii="Arial Nova" w:eastAsia="Calibri" w:hAnsi="Arial Nova" w:cstheme="minorHAnsi"/>
          <w:bCs/>
          <w:iCs/>
          <w:szCs w:val="20"/>
          <w:lang w:eastAsia="es-CL"/>
        </w:rPr>
      </w:pPr>
    </w:p>
    <w:p w14:paraId="0ACD49E8" w14:textId="77777777" w:rsidR="00473A93" w:rsidRDefault="00473A93" w:rsidP="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Cuando proceda, de acuerdo con lo señalado en el párrafo anterior, el oferente deberá presentar junto con su oferta una garantía equivalente al monto que indique la entidad licitante en el </w:t>
      </w:r>
      <w:r>
        <w:rPr>
          <w:rFonts w:ascii="Arial Nova" w:eastAsia="Calibri" w:hAnsi="Arial Nova" w:cstheme="minorBidi"/>
          <w:b/>
          <w:bCs/>
          <w:color w:val="000000" w:themeColor="text1"/>
          <w:szCs w:val="20"/>
          <w:u w:val="single"/>
          <w:lang w:eastAsia="es-CL"/>
        </w:rPr>
        <w:t>Anexo A,</w:t>
      </w:r>
      <w:r>
        <w:rPr>
          <w:rFonts w:ascii="Arial Nova" w:eastAsia="Calibri" w:hAnsi="Arial Nova" w:cstheme="minorBidi"/>
          <w:color w:val="000000" w:themeColor="text1"/>
          <w:szCs w:val="20"/>
          <w:lang w:eastAsia="es-CL"/>
        </w:rPr>
        <w:t xml:space="preserve"> numeral 4, </w:t>
      </w:r>
      <w:r>
        <w:rPr>
          <w:rFonts w:ascii="Arial Nova" w:hAnsi="Arial Nova" w:cstheme="minorBidi"/>
          <w:color w:val="000000" w:themeColor="text1"/>
          <w:szCs w:val="20"/>
        </w:rPr>
        <w:t>que permita caucionar la seriedad de la oferta ingresada por éste en el respectivo proceso licitatorio. La entidad licitante deberá establecer expresamente en el Anexo A, el monto, plazo de vigencia mínimo de la garantía de seriedad y si debe expresarse en pesos chilenos, unidades de fomento o en otra moneda o unidad reajustable.</w:t>
      </w:r>
      <w:r>
        <w:rPr>
          <w:rFonts w:ascii="Arial Nova" w:hAnsi="Arial Nova"/>
          <w:szCs w:val="20"/>
        </w:rPr>
        <w:t xml:space="preserve"> </w:t>
      </w:r>
      <w:r>
        <w:rPr>
          <w:rFonts w:ascii="Arial Nova" w:hAnsi="Arial Nova" w:cstheme="minorBidi"/>
          <w:color w:val="000000" w:themeColor="text1"/>
          <w:szCs w:val="20"/>
        </w:rPr>
        <w:t xml:space="preserve">Dicha garantía podrá ser presentada </w:t>
      </w:r>
      <w:r>
        <w:rPr>
          <w:rFonts w:ascii="Arial Nova" w:eastAsia="Calibri" w:hAnsi="Arial Nova" w:cstheme="minorBidi"/>
          <w:color w:val="000000" w:themeColor="text1"/>
          <w:szCs w:val="20"/>
          <w:lang w:eastAsia="es-CL"/>
        </w:rPr>
        <w:t>mediante uno o varios instrumentos de garantía de la misma naturaleza; en este último caso deberán representar en su conjunto el monto equivalente al total requerido para la caución. Asimismo, el(los) instrumento(s) de garantía podrá(n) ser tomado(s) por el mismo oferente o mediante un tercero a nombre éste; en este último caso, lo señalado deberá dejarse constancia por parte del tercero en el mismo documento de garantía o mediante un documento anexo el que deberá ser adjuntado al momento de presentar la caución según lo indicado en la presente cláusula.</w:t>
      </w:r>
    </w:p>
    <w:p w14:paraId="0098EF6D" w14:textId="77777777" w:rsidR="00473A93" w:rsidRDefault="00473A93" w:rsidP="00473A93">
      <w:pPr>
        <w:spacing w:line="360" w:lineRule="auto"/>
        <w:rPr>
          <w:rFonts w:ascii="Arial Nova" w:hAnsi="Arial Nova" w:cstheme="minorHAnsi"/>
          <w:color w:val="000000" w:themeColor="text1"/>
          <w:szCs w:val="20"/>
        </w:rPr>
      </w:pPr>
    </w:p>
    <w:p w14:paraId="0625C72C" w14:textId="77777777" w:rsidR="00473A93" w:rsidRDefault="00473A93" w:rsidP="00473A93">
      <w:pPr>
        <w:spacing w:line="360" w:lineRule="auto"/>
        <w:rPr>
          <w:rFonts w:ascii="Arial Nova" w:hAnsi="Arial Nova" w:cs="Calibri"/>
          <w:color w:val="000000" w:themeColor="text1"/>
          <w:szCs w:val="20"/>
        </w:rPr>
      </w:pPr>
      <w:r>
        <w:rPr>
          <w:rFonts w:ascii="Arial Nova" w:hAnsi="Arial Nova" w:cs="Calibri"/>
          <w:color w:val="000000" w:themeColor="text1"/>
          <w:szCs w:val="20"/>
        </w:rPr>
        <w:t>En caso de que el oferente sea una unión temporal de proveedores, la garantía de seriedad de la oferta podrá ser otorgada por cualquiera de los oferentes que forman parte de la UTP, o por un tercero que no forme parte necesariamente de la UTP ya mencionada en los términos y condiciones referidas precedentemente.</w:t>
      </w:r>
    </w:p>
    <w:p w14:paraId="72569AA8" w14:textId="77777777" w:rsidR="00473A93" w:rsidRDefault="00473A93" w:rsidP="00473A93">
      <w:pPr>
        <w:spacing w:line="360" w:lineRule="auto"/>
        <w:rPr>
          <w:rFonts w:ascii="Arial Nova" w:hAnsi="Arial Nova" w:cs="Calibri"/>
          <w:color w:val="000000" w:themeColor="text1"/>
          <w:szCs w:val="20"/>
        </w:rPr>
      </w:pPr>
    </w:p>
    <w:p w14:paraId="7F7802CA" w14:textId="77777777" w:rsidR="00473A93" w:rsidRDefault="00473A93" w:rsidP="00473A93">
      <w:pPr>
        <w:spacing w:line="360" w:lineRule="auto"/>
        <w:rPr>
          <w:rFonts w:ascii="Arial Nova" w:eastAsia="Calibri" w:hAnsi="Arial Nova" w:cstheme="minorBidi"/>
          <w:color w:val="000000" w:themeColor="text1"/>
          <w:szCs w:val="20"/>
          <w:lang w:eastAsia="es-CL"/>
        </w:rPr>
      </w:pPr>
      <w:r>
        <w:rPr>
          <w:rFonts w:ascii="Arial Nova" w:hAnsi="Arial Nova" w:cs="Calibri"/>
          <w:color w:val="000000" w:themeColor="text1"/>
          <w:szCs w:val="20"/>
        </w:rPr>
        <w:t xml:space="preserve">Las ofertas que no acompañen la garantía de seriedad de la oferta, cuando ésta sea requerida, en la forma y oportunidad dispuestas en esta cláusula serán declaradas </w:t>
      </w:r>
      <w:r>
        <w:rPr>
          <w:rFonts w:ascii="Arial Nova" w:hAnsi="Arial Nova" w:cs="Calibri"/>
          <w:b/>
          <w:bCs/>
          <w:color w:val="000000" w:themeColor="text1"/>
          <w:szCs w:val="20"/>
          <w:u w:val="single"/>
        </w:rPr>
        <w:t>inadmisibles.</w:t>
      </w:r>
      <w:r>
        <w:rPr>
          <w:rFonts w:ascii="Arial Nova" w:hAnsi="Arial Nova" w:cs="Calibri"/>
          <w:b/>
          <w:bCs/>
          <w:color w:val="000000" w:themeColor="text1"/>
          <w:szCs w:val="20"/>
        </w:rPr>
        <w:t xml:space="preserve"> </w:t>
      </w:r>
      <w:r>
        <w:rPr>
          <w:rFonts w:ascii="Arial Nova" w:hAnsi="Arial Nova" w:cs="Calibri"/>
          <w:color w:val="000000" w:themeColor="text1"/>
          <w:szCs w:val="20"/>
        </w:rPr>
        <w:t xml:space="preserve">En esta línea, también se declarará </w:t>
      </w:r>
      <w:r>
        <w:rPr>
          <w:rFonts w:ascii="Arial Nova" w:hAnsi="Arial Nova" w:cs="Calibri"/>
          <w:b/>
          <w:bCs/>
          <w:color w:val="000000" w:themeColor="text1"/>
          <w:szCs w:val="20"/>
          <w:u w:val="single"/>
        </w:rPr>
        <w:t>inadmisible</w:t>
      </w:r>
      <w:r>
        <w:rPr>
          <w:rFonts w:ascii="Arial Nova" w:hAnsi="Arial Nova" w:cs="Calibri"/>
          <w:color w:val="000000" w:themeColor="text1"/>
          <w:szCs w:val="20"/>
        </w:rPr>
        <w:t xml:space="preserve"> la oferta en aquellos casos donde la caución referida sea tomada por un tercero y no pueda relacionarse, dicha garantía, de forma inequívoca con la propuesta presentada por el oferente, ya sea porque, no se indique expresamente en la garantía que dicha caución fue tomada en favor del oferente por parte del tercero o no se adjunte un documento en la oferta que exprese lo señalado.</w:t>
      </w:r>
    </w:p>
    <w:p w14:paraId="3A100594"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p>
    <w:p w14:paraId="13B2E4E5" w14:textId="77777777" w:rsidR="00473A93" w:rsidRDefault="00473A93" w:rsidP="00034EBE">
      <w:pPr>
        <w:pStyle w:val="Ttulo3"/>
        <w:numPr>
          <w:ilvl w:val="2"/>
          <w:numId w:val="39"/>
        </w:numPr>
        <w:spacing w:before="0" w:line="360" w:lineRule="auto"/>
        <w:rPr>
          <w:color w:val="000000" w:themeColor="text1"/>
          <w:sz w:val="20"/>
          <w:szCs w:val="20"/>
        </w:rPr>
      </w:pPr>
      <w:r>
        <w:rPr>
          <w:color w:val="000000" w:themeColor="text1"/>
          <w:sz w:val="20"/>
          <w:szCs w:val="20"/>
        </w:rPr>
        <w:t>Disposiciones para la presentación de la garantía de seriedad de la oferta</w:t>
      </w:r>
    </w:p>
    <w:p w14:paraId="5103EEC5"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p>
    <w:p w14:paraId="1EEBE3A5"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Se aceptará cualquier tipo de instrumento de garantía, ya sea en soporte físico o electrónico, que asegure su cobro de manera rápida y efectiva, pagadera a la vista y con el carácter de irrevocable, y siempre que cumpla con los requisitos dispuestos por el artículo 52 del Reglamento de la Ley N° 19.886. Como ejemplos de garantías, se pueden mencionar los siguientes instrumentos: boleta de garantía, certificado de fianza a la vista, vale vista o póliza de seguro, entre otros. No se aceptarán cheques como instrumento de garantía.</w:t>
      </w:r>
    </w:p>
    <w:p w14:paraId="5A88EFE1" w14:textId="77777777" w:rsidR="00473A93" w:rsidRDefault="00473A93" w:rsidP="00473A93">
      <w:pPr>
        <w:spacing w:line="360" w:lineRule="auto"/>
        <w:rPr>
          <w:rFonts w:ascii="Arial Nova" w:eastAsia="Calibri" w:hAnsi="Arial Nova" w:cstheme="minorHAnsi"/>
          <w:bCs/>
          <w:iCs/>
          <w:szCs w:val="20"/>
          <w:lang w:eastAsia="es-CL"/>
        </w:rPr>
      </w:pPr>
    </w:p>
    <w:p w14:paraId="52677AC1" w14:textId="77777777" w:rsidR="00473A93" w:rsidRDefault="00473A93" w:rsidP="00473A93">
      <w:pPr>
        <w:spacing w:line="360" w:lineRule="auto"/>
        <w:rPr>
          <w:rFonts w:ascii="Arial Nova" w:eastAsia="Calibri" w:hAnsi="Arial Nova" w:cstheme="minorBidi"/>
          <w:szCs w:val="20"/>
          <w:lang w:eastAsia="es-CL"/>
        </w:rPr>
      </w:pPr>
      <w:r>
        <w:rPr>
          <w:rFonts w:ascii="Arial Nova" w:eastAsia="Calibri" w:hAnsi="Arial Nova" w:cstheme="minorBidi"/>
          <w:szCs w:val="20"/>
          <w:lang w:eastAsia="es-CL"/>
        </w:rPr>
        <w:t>En caso de que la garantía se entregue a través de una póliza de seguro, ésta deberá excluir la cláusula de arbitraje, toda vez que dicha caución debe ser irrevocable, pagadera a la vista y de cobro inmediato.</w:t>
      </w:r>
    </w:p>
    <w:p w14:paraId="66DD2D28" w14:textId="77777777" w:rsidR="00473A93" w:rsidRDefault="00473A93" w:rsidP="00473A93">
      <w:pPr>
        <w:spacing w:line="360" w:lineRule="auto"/>
        <w:rPr>
          <w:rFonts w:ascii="Arial Nova" w:eastAsia="Calibri" w:hAnsi="Arial Nova" w:cstheme="minorHAnsi"/>
          <w:bCs/>
          <w:iCs/>
          <w:szCs w:val="20"/>
          <w:lang w:eastAsia="es-CL"/>
        </w:rPr>
      </w:pPr>
    </w:p>
    <w:p w14:paraId="4E1A38B6"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lastRenderedPageBreak/>
        <w:t xml:space="preserve">Como beneficiario del instrumento debe figurar la razón social y RUT de la entidad licitante, indicado en el </w:t>
      </w:r>
      <w:r>
        <w:rPr>
          <w:rFonts w:ascii="Arial Nova" w:eastAsia="Calibri" w:hAnsi="Arial Nova" w:cstheme="minorHAnsi"/>
          <w:b/>
          <w:iCs/>
          <w:szCs w:val="20"/>
          <w:u w:val="single"/>
          <w:lang w:eastAsia="es-CL"/>
        </w:rPr>
        <w:t>Anexo A</w:t>
      </w:r>
      <w:r>
        <w:rPr>
          <w:rFonts w:ascii="Arial Nova" w:eastAsia="Calibri" w:hAnsi="Arial Nova" w:cstheme="minorHAnsi"/>
          <w:bCs/>
          <w:iCs/>
          <w:szCs w:val="20"/>
          <w:lang w:eastAsia="es-CL"/>
        </w:rPr>
        <w:t>, numeral 1, de las bases.</w:t>
      </w:r>
    </w:p>
    <w:p w14:paraId="5EFE8E82" w14:textId="77777777" w:rsidR="00473A93" w:rsidRDefault="00473A93" w:rsidP="00473A93">
      <w:pPr>
        <w:spacing w:line="360" w:lineRule="auto"/>
        <w:rPr>
          <w:rFonts w:ascii="Arial Nova" w:eastAsia="Calibri" w:hAnsi="Arial Nova" w:cstheme="minorHAnsi"/>
          <w:bCs/>
          <w:iCs/>
          <w:szCs w:val="20"/>
          <w:lang w:eastAsia="es-CL"/>
        </w:rPr>
      </w:pPr>
    </w:p>
    <w:p w14:paraId="66ADFCBF"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La garantía deberá cubrir el monto que indique la entidad licitante en el Anexo A, numeral 4, monto que no podrá superar el 3% del monto total disponible o estimado para la licitación. </w:t>
      </w:r>
    </w:p>
    <w:p w14:paraId="3BC61E54" w14:textId="77777777" w:rsidR="00473A93" w:rsidRDefault="00473A93" w:rsidP="00473A93">
      <w:pPr>
        <w:spacing w:line="360" w:lineRule="auto"/>
        <w:rPr>
          <w:rFonts w:ascii="Arial Nova" w:eastAsia="Calibri" w:hAnsi="Arial Nova" w:cstheme="minorHAnsi"/>
          <w:bCs/>
          <w:iCs/>
          <w:szCs w:val="20"/>
          <w:lang w:eastAsia="es-CL"/>
        </w:rPr>
      </w:pPr>
    </w:p>
    <w:p w14:paraId="3A86486B"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El instrumento deberá incluir la glosa indicada en el </w:t>
      </w:r>
      <w:r>
        <w:rPr>
          <w:rFonts w:ascii="Arial Nova" w:eastAsia="Calibri" w:hAnsi="Arial Nova" w:cstheme="minorHAnsi"/>
          <w:b/>
          <w:iCs/>
          <w:szCs w:val="20"/>
          <w:u w:val="single"/>
          <w:lang w:eastAsia="es-CL"/>
        </w:rPr>
        <w:t>Anexo A</w:t>
      </w:r>
      <w:r>
        <w:rPr>
          <w:rFonts w:ascii="Arial Nova" w:eastAsia="Calibri" w:hAnsi="Arial Nova" w:cstheme="minorHAnsi"/>
          <w:bCs/>
          <w:iCs/>
          <w:szCs w:val="20"/>
          <w:lang w:eastAsia="es-CL"/>
        </w:rPr>
        <w:t xml:space="preserve">, numeral 4, de estas bases, que señala que dicha caución se otorga para garantizar la seriedad de la oferta, singularizando el respectivo proceso de compra. En caso de que el instrumento no permita la inclusión de la glosa señalada, el oferente deberá dar cumplimiento a la incorporación de ésta en forma manuscrita en el mismo instrumento, o bien, mediante un documento anexo a la garantía. </w:t>
      </w:r>
    </w:p>
    <w:p w14:paraId="4C950AC9" w14:textId="77777777" w:rsidR="00473A93" w:rsidRDefault="00473A93" w:rsidP="00473A93">
      <w:pPr>
        <w:spacing w:line="360" w:lineRule="auto"/>
        <w:rPr>
          <w:rFonts w:ascii="Arial Nova" w:eastAsia="Calibri" w:hAnsi="Arial Nova" w:cstheme="minorHAnsi"/>
          <w:bCs/>
          <w:iCs/>
          <w:szCs w:val="20"/>
          <w:lang w:eastAsia="es-CL"/>
        </w:rPr>
      </w:pPr>
    </w:p>
    <w:p w14:paraId="0CCB99AA"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La garantía deberá tener como vigencia mínima desde la presentación de la oferta hasta la suscripción del contrato entre el respectivo órgano público comprador y el proveedor adjudicado, plazo que deberá ser definido por la entidad licitante en el </w:t>
      </w:r>
      <w:r>
        <w:rPr>
          <w:rFonts w:ascii="Arial Nova" w:eastAsia="Calibri" w:hAnsi="Arial Nova" w:cstheme="minorHAnsi"/>
          <w:b/>
          <w:iCs/>
          <w:szCs w:val="20"/>
          <w:u w:val="single"/>
          <w:lang w:eastAsia="es-CL"/>
        </w:rPr>
        <w:t>Anexo A</w:t>
      </w:r>
      <w:r>
        <w:rPr>
          <w:rFonts w:ascii="Arial Nova" w:eastAsia="Calibri" w:hAnsi="Arial Nova" w:cstheme="minorHAnsi"/>
          <w:b/>
          <w:szCs w:val="20"/>
          <w:lang w:eastAsia="es-CL"/>
        </w:rPr>
        <w:t>, numeral 4,</w:t>
      </w:r>
      <w:r>
        <w:rPr>
          <w:rFonts w:ascii="Arial Nova" w:eastAsia="Calibri" w:hAnsi="Arial Nova" w:cstheme="minorHAnsi"/>
          <w:bCs/>
          <w:iCs/>
          <w:szCs w:val="20"/>
          <w:lang w:eastAsia="es-CL"/>
        </w:rPr>
        <w:t xml:space="preserve"> considerando los tiempos del proceso licitatorio. Si se lleva a cabo una readjudicación este plazo se extenderá hasta la celebración efectiva del respectivo contrato. Será responsabilidad del oferente, en caso de que desee continuar participando del proceso de contratación respectivo, mantener vigente la garantía, debiendo reemplazarla si, por razones sobrevinientes a su presentación, deja de cubrir la vigencia mínima exigida en esta cláusula, como, por ejemplo, ampliación de fecha de cierre de la licitación o del proceso de evaluación. La fecha mínima de vencimiento de la garantía, calculada a partir de lo indicado precedentemente, deberá ser señalada por la entidad licitante en la ficha de licitación en la sección correspondiente a las garantías del proceso licitatorio.</w:t>
      </w:r>
    </w:p>
    <w:p w14:paraId="79D2BDA9" w14:textId="77777777" w:rsidR="00473A93" w:rsidRDefault="00473A93" w:rsidP="00473A93">
      <w:pPr>
        <w:spacing w:line="360" w:lineRule="auto"/>
        <w:rPr>
          <w:rFonts w:ascii="Arial Nova" w:eastAsia="Calibri" w:hAnsi="Arial Nova" w:cstheme="minorHAnsi"/>
          <w:bCs/>
          <w:iCs/>
          <w:szCs w:val="20"/>
          <w:lang w:eastAsia="es-CL"/>
        </w:rPr>
      </w:pPr>
    </w:p>
    <w:p w14:paraId="24C2F15C" w14:textId="77777777" w:rsidR="00473A93" w:rsidRDefault="00473A93" w:rsidP="00473A93">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La garantía deberá ser entregada en la dirección de la entidad licitante indicada en el </w:t>
      </w:r>
      <w:r>
        <w:rPr>
          <w:rFonts w:ascii="Arial Nova" w:eastAsia="Calibri" w:hAnsi="Arial Nova" w:cstheme="minorHAnsi"/>
          <w:b/>
          <w:iCs/>
          <w:szCs w:val="20"/>
          <w:u w:val="single"/>
          <w:lang w:eastAsia="es-CL"/>
        </w:rPr>
        <w:t>Anexo A</w:t>
      </w:r>
      <w:r>
        <w:rPr>
          <w:rFonts w:ascii="Arial Nova" w:eastAsia="Calibri" w:hAnsi="Arial Nova" w:cstheme="minorHAnsi"/>
          <w:bCs/>
          <w:iCs/>
          <w:szCs w:val="20"/>
          <w:lang w:eastAsia="es-CL"/>
        </w:rPr>
        <w:t xml:space="preserve">, numeral 4, dentro del plazo para presentación de ofertas, si fuera en soporte de papel, y en el horario de atención a los oferentes que allí se indique. Si la garantía fuera emitida en soporte electrónico, ésta se deberá presentar en el Sistema de Información portal, www.mercadopublico.cl, junto con su oferta, o en su defecto, enviar a través del correo electrónico que señale la entidad licitante en el </w:t>
      </w:r>
      <w:r>
        <w:rPr>
          <w:rFonts w:ascii="Arial Nova" w:eastAsia="Calibri" w:hAnsi="Arial Nova" w:cstheme="minorHAnsi"/>
          <w:b/>
          <w:iCs/>
          <w:szCs w:val="20"/>
          <w:u w:val="single"/>
          <w:lang w:eastAsia="es-CL"/>
        </w:rPr>
        <w:t>Anexo A</w:t>
      </w:r>
      <w:r>
        <w:rPr>
          <w:rFonts w:ascii="Arial Nova" w:eastAsia="Calibri" w:hAnsi="Arial Nova" w:cstheme="minorHAnsi"/>
          <w:bCs/>
          <w:iCs/>
          <w:szCs w:val="20"/>
          <w:lang w:eastAsia="es-CL"/>
        </w:rPr>
        <w:t>, numeral 4, dentro del plazo antes indicado.</w:t>
      </w:r>
    </w:p>
    <w:p w14:paraId="65B21EBA"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p>
    <w:p w14:paraId="7D51AA45" w14:textId="77777777" w:rsidR="00473A93" w:rsidRDefault="00473A93" w:rsidP="00034EBE">
      <w:pPr>
        <w:pStyle w:val="Ttulo3"/>
        <w:numPr>
          <w:ilvl w:val="2"/>
          <w:numId w:val="39"/>
        </w:numPr>
        <w:spacing w:before="0" w:line="360" w:lineRule="auto"/>
        <w:rPr>
          <w:color w:val="000000" w:themeColor="text1"/>
          <w:sz w:val="20"/>
          <w:szCs w:val="20"/>
        </w:rPr>
      </w:pPr>
      <w:r>
        <w:rPr>
          <w:color w:val="000000" w:themeColor="text1"/>
          <w:sz w:val="20"/>
          <w:szCs w:val="20"/>
        </w:rPr>
        <w:t>Forma y oportunidad de restitución de la garantía de seriedad de la oferta</w:t>
      </w:r>
    </w:p>
    <w:p w14:paraId="40FE1E10" w14:textId="77777777" w:rsidR="00473A93" w:rsidRDefault="00473A93" w:rsidP="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Tratándose del proveedor adjudicado, la restitución de esta garantía será realizada una vez que se haya suscrito el contrato entre las partes.</w:t>
      </w:r>
    </w:p>
    <w:p w14:paraId="6FD43589"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p>
    <w:p w14:paraId="3B16ADEC"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La devolución de las garantías de seriedad a aquellos oferentes cuyas propuestas hayan sido declaradas inadmisibles se efectuará dentro del plazo de 10 días hábiles administrativos</w:t>
      </w:r>
      <w:r>
        <w:rPr>
          <w:rFonts w:ascii="Arial Nova" w:eastAsia="Calibri" w:hAnsi="Arial Nova" w:cstheme="minorHAnsi"/>
          <w:color w:val="000000" w:themeColor="text1"/>
          <w:szCs w:val="20"/>
          <w:lang w:eastAsia="es-CL"/>
        </w:rPr>
        <w:t xml:space="preserve"> </w:t>
      </w:r>
      <w:r>
        <w:rPr>
          <w:rFonts w:ascii="Arial Nova" w:eastAsia="Calibri" w:hAnsi="Arial Nova" w:cstheme="minorHAnsi"/>
          <w:bCs/>
          <w:iCs/>
          <w:color w:val="000000" w:themeColor="text1"/>
          <w:szCs w:val="20"/>
          <w:lang w:eastAsia="es-CL"/>
        </w:rPr>
        <w:t xml:space="preserve">contados desde la notificación de la resolución que dé cuenta de la inadmisibilidad. En este caso, las garantías podrán ser retiradas a contar del día hábil siguiente de dicha notificación en el sistema de información, en la dirección de la entidad licitante, indicada en el </w:t>
      </w:r>
      <w:r>
        <w:rPr>
          <w:rFonts w:ascii="Arial Nova" w:eastAsia="Calibri" w:hAnsi="Arial Nova" w:cstheme="minorHAnsi"/>
          <w:b/>
          <w:iCs/>
          <w:color w:val="000000" w:themeColor="text1"/>
          <w:szCs w:val="20"/>
          <w:u w:val="single"/>
          <w:lang w:eastAsia="es-CL"/>
        </w:rPr>
        <w:t>Anexo A</w:t>
      </w:r>
      <w:r>
        <w:rPr>
          <w:rFonts w:ascii="Arial Nova" w:eastAsia="Calibri" w:hAnsi="Arial Nova" w:cstheme="minorHAnsi"/>
          <w:bCs/>
          <w:iCs/>
          <w:color w:val="000000" w:themeColor="text1"/>
          <w:szCs w:val="20"/>
          <w:lang w:eastAsia="es-CL"/>
        </w:rPr>
        <w:t>, numeral 4.</w:t>
      </w:r>
    </w:p>
    <w:p w14:paraId="701B18F6" w14:textId="77777777" w:rsidR="00473A93" w:rsidRDefault="00473A93" w:rsidP="00473A93">
      <w:pPr>
        <w:spacing w:line="360" w:lineRule="auto"/>
        <w:rPr>
          <w:rFonts w:ascii="Arial Nova" w:eastAsia="Calibri" w:hAnsi="Arial Nova" w:cstheme="minorBidi"/>
          <w:color w:val="000000" w:themeColor="text1"/>
          <w:szCs w:val="20"/>
          <w:lang w:eastAsia="es-CL"/>
        </w:rPr>
      </w:pPr>
    </w:p>
    <w:p w14:paraId="5A999A97" w14:textId="7A7BBFA8" w:rsidR="00473A93" w:rsidRDefault="00473A93" w:rsidP="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Al contemplar las presentes bases la posibilidad de readjudicar a aquellas ofertas que le sigan en puntaje a la oferta originalmente adjudicada en caso de que el proveedor adjudicado se desistiera de celebrar el </w:t>
      </w:r>
      <w:r>
        <w:rPr>
          <w:rFonts w:ascii="Arial Nova" w:eastAsia="Calibri" w:hAnsi="Arial Nova" w:cstheme="minorBidi"/>
          <w:color w:val="000000" w:themeColor="text1"/>
          <w:szCs w:val="20"/>
          <w:lang w:eastAsia="es-CL"/>
        </w:rPr>
        <w:lastRenderedPageBreak/>
        <w:t>respectivo contrato, en virtud de lo establecido en el artículo 53 del Reglamento de la Ley N° 19.886, la devolución de las garantías de seriedad, se efectuará</w:t>
      </w:r>
      <w:r w:rsidR="009057BC">
        <w:rPr>
          <w:rFonts w:ascii="Arial Nova" w:eastAsia="Calibri" w:hAnsi="Arial Nova" w:cstheme="minorBidi"/>
          <w:color w:val="000000" w:themeColor="text1"/>
          <w:szCs w:val="20"/>
          <w:lang w:eastAsia="es-CL"/>
        </w:rPr>
        <w:t>, a los proveedores cuyas ofertas fueron declaradas admisibles,</w:t>
      </w:r>
      <w:r>
        <w:rPr>
          <w:rFonts w:ascii="Arial Nova" w:eastAsia="Calibri" w:hAnsi="Arial Nova" w:cstheme="minorBidi"/>
          <w:color w:val="000000" w:themeColor="text1"/>
          <w:szCs w:val="20"/>
          <w:lang w:eastAsia="es-CL"/>
        </w:rPr>
        <w:t xml:space="preserve"> dentro del plazo de 30 días contados desde la notificación de la resolución que </w:t>
      </w:r>
      <w:r w:rsidR="00D7241E">
        <w:rPr>
          <w:rFonts w:ascii="Arial Nova" w:eastAsia="Calibri" w:hAnsi="Arial Nova" w:cstheme="minorBidi"/>
          <w:color w:val="000000" w:themeColor="text1"/>
          <w:szCs w:val="20"/>
          <w:lang w:eastAsia="es-CL"/>
        </w:rPr>
        <w:t xml:space="preserve">disponga </w:t>
      </w:r>
      <w:r w:rsidR="009057BC">
        <w:rPr>
          <w:rFonts w:ascii="Arial Nova" w:eastAsia="Calibri" w:hAnsi="Arial Nova" w:cstheme="minorBidi"/>
          <w:color w:val="000000" w:themeColor="text1"/>
          <w:szCs w:val="20"/>
          <w:lang w:eastAsia="es-CL"/>
        </w:rPr>
        <w:t xml:space="preserve">la </w:t>
      </w:r>
      <w:r w:rsidR="00D7241E">
        <w:rPr>
          <w:rFonts w:ascii="Arial Nova" w:eastAsia="Calibri" w:hAnsi="Arial Nova" w:cstheme="minorBidi"/>
          <w:color w:val="000000" w:themeColor="text1"/>
          <w:szCs w:val="20"/>
          <w:lang w:eastAsia="es-CL"/>
        </w:rPr>
        <w:t>adjudicación</w:t>
      </w:r>
      <w:r>
        <w:rPr>
          <w:rFonts w:ascii="Arial Nova" w:eastAsia="Calibri" w:hAnsi="Arial Nova" w:cstheme="minorBidi"/>
          <w:color w:val="000000" w:themeColor="text1"/>
          <w:szCs w:val="20"/>
          <w:lang w:eastAsia="es-CL"/>
        </w:rPr>
        <w:t>.</w:t>
      </w:r>
    </w:p>
    <w:p w14:paraId="51CC6B32"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p>
    <w:p w14:paraId="2A393CED" w14:textId="77777777" w:rsidR="00473A93" w:rsidRDefault="00473A93" w:rsidP="00034EBE">
      <w:pPr>
        <w:pStyle w:val="Ttulo3"/>
        <w:numPr>
          <w:ilvl w:val="2"/>
          <w:numId w:val="39"/>
        </w:numPr>
        <w:spacing w:before="0" w:line="360" w:lineRule="auto"/>
        <w:rPr>
          <w:color w:val="000000" w:themeColor="text1"/>
          <w:sz w:val="20"/>
          <w:szCs w:val="20"/>
        </w:rPr>
      </w:pPr>
      <w:r>
        <w:rPr>
          <w:color w:val="000000" w:themeColor="text1"/>
          <w:sz w:val="20"/>
          <w:szCs w:val="20"/>
        </w:rPr>
        <w:t>Ejecución de la garantía de seriedad de la oferta</w:t>
      </w:r>
    </w:p>
    <w:p w14:paraId="70E308D1" w14:textId="77777777" w:rsidR="00473A93" w:rsidRDefault="00473A93" w:rsidP="00473A93">
      <w:pPr>
        <w:spacing w:line="360" w:lineRule="auto"/>
        <w:rPr>
          <w:rFonts w:ascii="Arial Nova" w:hAnsi="Arial Nova"/>
          <w:color w:val="000000" w:themeColor="text1"/>
          <w:szCs w:val="20"/>
          <w:lang w:eastAsia="es-CL"/>
        </w:rPr>
      </w:pPr>
    </w:p>
    <w:p w14:paraId="50D62705"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Esta garantía se otorgará para caucionar la seriedad de la oferta, pudiendo ser ejecutada unilateralmente, por vía administrativa, por la entidad licitante, siempre que los incumplimientos sean imputables al proveedor, en los siguientes casos:</w:t>
      </w:r>
    </w:p>
    <w:p w14:paraId="42A3D6A3" w14:textId="77777777" w:rsidR="00473A93" w:rsidRDefault="00473A93" w:rsidP="00034EBE">
      <w:pPr>
        <w:pStyle w:val="Prrafodelista"/>
        <w:numPr>
          <w:ilvl w:val="0"/>
          <w:numId w:val="47"/>
        </w:numPr>
        <w:spacing w:line="360" w:lineRule="auto"/>
        <w:rPr>
          <w:rFonts w:ascii="Arial Nova" w:hAnsi="Arial Nova"/>
          <w:color w:val="000000" w:themeColor="text1"/>
          <w:szCs w:val="20"/>
        </w:rPr>
      </w:pPr>
      <w:r>
        <w:rPr>
          <w:rFonts w:ascii="Arial Nova" w:hAnsi="Arial Nova"/>
          <w:color w:val="000000" w:themeColor="text1"/>
          <w:szCs w:val="20"/>
        </w:rPr>
        <w:t>Por no suscripción del contrato definitivo por parte del proveedor adjudicado; </w:t>
      </w:r>
    </w:p>
    <w:p w14:paraId="226E13AB" w14:textId="77777777" w:rsidR="00473A93" w:rsidRDefault="00473A93" w:rsidP="00034EBE">
      <w:pPr>
        <w:pStyle w:val="Prrafodelista"/>
        <w:numPr>
          <w:ilvl w:val="0"/>
          <w:numId w:val="47"/>
        </w:numPr>
        <w:spacing w:line="360" w:lineRule="auto"/>
        <w:rPr>
          <w:rFonts w:ascii="Arial Nova" w:hAnsi="Arial Nova"/>
          <w:color w:val="000000" w:themeColor="text1"/>
          <w:szCs w:val="20"/>
        </w:rPr>
      </w:pPr>
      <w:r>
        <w:rPr>
          <w:rFonts w:ascii="Arial Nova" w:hAnsi="Arial Nova"/>
          <w:color w:val="000000" w:themeColor="text1"/>
          <w:szCs w:val="20"/>
        </w:rPr>
        <w:t>Por la no entrega de los antecedentes requeridos para la elaboración del contrato, de acuerdo con las presentes bases, en el caso del proveedor adjudicado;</w:t>
      </w:r>
    </w:p>
    <w:p w14:paraId="73F54289" w14:textId="77777777" w:rsidR="00473A93" w:rsidRDefault="00473A93" w:rsidP="00034EBE">
      <w:pPr>
        <w:pStyle w:val="Prrafodelista"/>
        <w:numPr>
          <w:ilvl w:val="0"/>
          <w:numId w:val="47"/>
        </w:numPr>
        <w:spacing w:line="360" w:lineRule="auto"/>
        <w:rPr>
          <w:rFonts w:ascii="Arial Nova" w:hAnsi="Arial Nova"/>
          <w:color w:val="000000" w:themeColor="text1"/>
          <w:szCs w:val="20"/>
        </w:rPr>
      </w:pPr>
      <w:r>
        <w:rPr>
          <w:rFonts w:ascii="Arial Nova" w:hAnsi="Arial Nova"/>
          <w:color w:val="000000" w:themeColor="text1"/>
          <w:szCs w:val="20"/>
        </w:rPr>
        <w:t>Por el desistimiento de la oferta dentro de su plazo de validez establecido en las bases;</w:t>
      </w:r>
    </w:p>
    <w:p w14:paraId="2306838C" w14:textId="77777777" w:rsidR="00473A93" w:rsidRDefault="00473A93" w:rsidP="00034EBE">
      <w:pPr>
        <w:pStyle w:val="Prrafodelista"/>
        <w:numPr>
          <w:ilvl w:val="0"/>
          <w:numId w:val="47"/>
        </w:numPr>
        <w:spacing w:line="360" w:lineRule="auto"/>
        <w:rPr>
          <w:rFonts w:ascii="Arial Nova" w:hAnsi="Arial Nova"/>
          <w:color w:val="000000" w:themeColor="text1"/>
          <w:szCs w:val="20"/>
        </w:rPr>
      </w:pPr>
      <w:r>
        <w:rPr>
          <w:rFonts w:ascii="Arial Nova" w:hAnsi="Arial Nova"/>
          <w:color w:val="000000" w:themeColor="text1"/>
          <w:szCs w:val="20"/>
        </w:rPr>
        <w:t>Por la no presentación oportuna de la garantía de fiel cumplimiento del contrato, en el caso del proveedor adjudicado;</w:t>
      </w:r>
    </w:p>
    <w:p w14:paraId="4BF15C6A" w14:textId="77777777" w:rsidR="00473A93" w:rsidRDefault="00473A93" w:rsidP="00034EBE">
      <w:pPr>
        <w:pStyle w:val="Prrafodelista"/>
        <w:numPr>
          <w:ilvl w:val="0"/>
          <w:numId w:val="47"/>
        </w:numPr>
        <w:spacing w:line="360" w:lineRule="auto"/>
        <w:rPr>
          <w:rFonts w:ascii="Arial Nova" w:hAnsi="Arial Nova"/>
          <w:color w:val="000000" w:themeColor="text1"/>
          <w:szCs w:val="20"/>
        </w:rPr>
      </w:pPr>
      <w:r>
        <w:rPr>
          <w:rFonts w:ascii="Arial Nova" w:hAnsi="Arial Nova"/>
          <w:color w:val="000000" w:themeColor="text1"/>
          <w:szCs w:val="20"/>
        </w:rPr>
        <w:t>Por la vulneración del Pacto de Integridad establecido en estas Bases de Licitación.</w:t>
      </w:r>
    </w:p>
    <w:p w14:paraId="05731E16" w14:textId="77777777" w:rsidR="00473A93" w:rsidRDefault="00473A93" w:rsidP="00473A93">
      <w:pPr>
        <w:spacing w:line="360" w:lineRule="auto"/>
        <w:rPr>
          <w:rFonts w:ascii="Arial Nova" w:hAnsi="Arial Nova" w:cstheme="minorHAnsi"/>
          <w:b/>
          <w:bCs/>
          <w:i/>
          <w:iCs/>
          <w:color w:val="000000" w:themeColor="text1"/>
          <w:szCs w:val="20"/>
        </w:rPr>
      </w:pPr>
    </w:p>
    <w:p w14:paraId="2C55E1B9" w14:textId="77777777" w:rsidR="00473A93" w:rsidRDefault="00473A93" w:rsidP="00034EBE">
      <w:pPr>
        <w:pStyle w:val="Ttulo2"/>
        <w:numPr>
          <w:ilvl w:val="1"/>
          <w:numId w:val="39"/>
        </w:numPr>
        <w:spacing w:line="360" w:lineRule="auto"/>
        <w:ind w:left="567"/>
        <w:rPr>
          <w:color w:val="000000" w:themeColor="text1"/>
          <w:sz w:val="20"/>
          <w:szCs w:val="20"/>
        </w:rPr>
      </w:pPr>
      <w:r>
        <w:rPr>
          <w:color w:val="000000" w:themeColor="text1"/>
          <w:sz w:val="20"/>
          <w:szCs w:val="20"/>
        </w:rPr>
        <w:t>Garantía de fiel y oportuno cumplimiento de contrato</w:t>
      </w:r>
    </w:p>
    <w:p w14:paraId="75C144BB"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p>
    <w:p w14:paraId="3742DDD1" w14:textId="4EFEFE1D" w:rsidR="00473A93" w:rsidRDefault="00473A93" w:rsidP="00473A93">
      <w:pPr>
        <w:autoSpaceDE w:val="0"/>
        <w:autoSpaceDN w:val="0"/>
        <w:adjustRightInd w:val="0"/>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Para garantizar el fiel y oportuno cumplimiento del contrato en las contrataciones iguales o superiores a 1.000 UTM, el adjudicatario deberá presentar una o más garantías de la misma naturaleza, cuyo monto total deberá ser equivalente al 5% del precio final neto ofertado por el adjudicatario según lo indicado en el Anexo A, numeral 5. En los casos en los cuales el monto de la contratación sea inferior a 1.000 UTM, no será exigida esta caución, salvo que el organismo contratante considere pertinente exigir dicha garantía en virtud del riesgo involucrado en la contratación, lo que deberá justificarse en el Anexo A, numeral 5; lo anterior, en virtud de lo establecido en el artículo 11 de la Ley N°19.886.</w:t>
      </w:r>
    </w:p>
    <w:p w14:paraId="66294B79" w14:textId="77777777" w:rsidR="009057BC" w:rsidRDefault="009057BC"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1B447930" w14:textId="77777777" w:rsidR="00473A93" w:rsidRDefault="00473A93" w:rsidP="00034EBE">
      <w:pPr>
        <w:pStyle w:val="Ttulo3"/>
        <w:numPr>
          <w:ilvl w:val="2"/>
          <w:numId w:val="39"/>
        </w:numPr>
        <w:spacing w:before="0" w:line="360" w:lineRule="auto"/>
        <w:rPr>
          <w:color w:val="000000" w:themeColor="text1"/>
          <w:sz w:val="20"/>
          <w:szCs w:val="20"/>
        </w:rPr>
      </w:pPr>
      <w:r>
        <w:rPr>
          <w:color w:val="000000" w:themeColor="text1"/>
          <w:sz w:val="20"/>
          <w:szCs w:val="20"/>
        </w:rPr>
        <w:t>Disposiciones para la presentación de la garantía de fiel y oportuno cumplimiento de contrato</w:t>
      </w:r>
    </w:p>
    <w:p w14:paraId="2CE9ED3F"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253F5651" w14:textId="77777777" w:rsidR="00473A93" w:rsidRDefault="00473A93" w:rsidP="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Se aceptará cualquier tipo de instrumento de garantía, ya sea en soporte físico o electrónico, que asegure su cobro de manera rápida y efectiva, pagadera a la vista y con el carácter de irrevocable, y siempre que cumpla con los requisitos dispuestos por el artículo 121 del Reglamento de la Ley N° 19.886. Como ejemplos de garantías se pueden mencionar los siguientes instrumentos: Boleta de Garantía, Certificado de Fianza a la Vista, Vale Vista o Póliza de Seguro, entre otros. No se aceptarán cheques como instrumento de garantía.</w:t>
      </w:r>
    </w:p>
    <w:p w14:paraId="09DF1F65"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4FC4217C"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En caso de que la garantía se entregue a través de una póliza de seguro, ésta deberá cumplir con lo siguiente:</w:t>
      </w:r>
    </w:p>
    <w:p w14:paraId="324569F0" w14:textId="77777777" w:rsidR="00473A93" w:rsidRDefault="00473A93" w:rsidP="00034EBE">
      <w:pPr>
        <w:pStyle w:val="Prrafodelista"/>
        <w:numPr>
          <w:ilvl w:val="0"/>
          <w:numId w:val="48"/>
        </w:numPr>
        <w:autoSpaceDE w:val="0"/>
        <w:autoSpaceDN w:val="0"/>
        <w:adjustRightInd w:val="0"/>
        <w:spacing w:line="360" w:lineRule="auto"/>
        <w:rPr>
          <w:rFonts w:ascii="Arial Nova" w:hAnsi="Arial Nova"/>
          <w:color w:val="000000" w:themeColor="text1"/>
          <w:szCs w:val="20"/>
        </w:rPr>
      </w:pPr>
      <w:r>
        <w:rPr>
          <w:rFonts w:ascii="Arial Nova" w:hAnsi="Arial Nova"/>
          <w:color w:val="000000" w:themeColor="text1"/>
          <w:szCs w:val="20"/>
        </w:rPr>
        <w:t>Debe excluir cláusula de arbitraje, toda vez que debe ser irrevocable, pagadera a la vista y de cobro inmediato.</w:t>
      </w:r>
    </w:p>
    <w:p w14:paraId="2BFDF880" w14:textId="77777777" w:rsidR="00473A93" w:rsidRDefault="00473A93" w:rsidP="00034EBE">
      <w:pPr>
        <w:pStyle w:val="Prrafodelista"/>
        <w:numPr>
          <w:ilvl w:val="0"/>
          <w:numId w:val="48"/>
        </w:numPr>
        <w:autoSpaceDE w:val="0"/>
        <w:autoSpaceDN w:val="0"/>
        <w:adjustRightInd w:val="0"/>
        <w:spacing w:line="360" w:lineRule="auto"/>
        <w:rPr>
          <w:rFonts w:ascii="Arial Nova" w:hAnsi="Arial Nova"/>
          <w:color w:val="000000" w:themeColor="text1"/>
          <w:szCs w:val="20"/>
        </w:rPr>
      </w:pPr>
      <w:r>
        <w:rPr>
          <w:rFonts w:ascii="Arial Nova" w:hAnsi="Arial Nova"/>
          <w:color w:val="000000" w:themeColor="text1"/>
          <w:szCs w:val="20"/>
        </w:rPr>
        <w:t>Debe establecer que se hará efectiva en caso de multas aplicadas al contratista.</w:t>
      </w:r>
    </w:p>
    <w:p w14:paraId="493317F2" w14:textId="77777777" w:rsidR="00473A93" w:rsidRDefault="00473A93" w:rsidP="00034EBE">
      <w:pPr>
        <w:pStyle w:val="Prrafodelista"/>
        <w:numPr>
          <w:ilvl w:val="0"/>
          <w:numId w:val="48"/>
        </w:numPr>
        <w:autoSpaceDE w:val="0"/>
        <w:autoSpaceDN w:val="0"/>
        <w:adjustRightInd w:val="0"/>
        <w:spacing w:line="360" w:lineRule="auto"/>
        <w:rPr>
          <w:rFonts w:ascii="Arial Nova" w:hAnsi="Arial Nova"/>
          <w:color w:val="000000" w:themeColor="text1"/>
          <w:szCs w:val="20"/>
        </w:rPr>
      </w:pPr>
      <w:r>
        <w:rPr>
          <w:rFonts w:ascii="Arial Nova" w:hAnsi="Arial Nova"/>
          <w:color w:val="000000" w:themeColor="text1"/>
          <w:szCs w:val="20"/>
        </w:rPr>
        <w:lastRenderedPageBreak/>
        <w:t>Debe incluir el pago de remuneraciones y cotizaciones de salud y previsionales de los trabajadores del contratista.</w:t>
      </w:r>
    </w:p>
    <w:p w14:paraId="482A89C3"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22F3D86E" w14:textId="77777777" w:rsidR="00473A93" w:rsidRDefault="00473A93" w:rsidP="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La garantía deberá cubrir el monto equivalente al porcentaje indicado en el </w:t>
      </w:r>
      <w:r>
        <w:rPr>
          <w:rFonts w:ascii="Arial Nova" w:eastAsia="Calibri" w:hAnsi="Arial Nova" w:cstheme="minorBidi"/>
          <w:b/>
          <w:bCs/>
          <w:color w:val="000000" w:themeColor="text1"/>
          <w:szCs w:val="20"/>
          <w:u w:val="single"/>
          <w:lang w:eastAsia="es-CL"/>
        </w:rPr>
        <w:t>Anexo A</w:t>
      </w:r>
      <w:r>
        <w:rPr>
          <w:rFonts w:ascii="Arial Nova" w:eastAsia="Calibri" w:hAnsi="Arial Nova" w:cstheme="minorBidi"/>
          <w:color w:val="000000" w:themeColor="text1"/>
          <w:szCs w:val="20"/>
          <w:lang w:eastAsia="es-CL"/>
        </w:rPr>
        <w:t>, numeral 5, esto es, al 5% del precio final neto ofertado por el adjudicatario, a menos que sea declarada por la entidad licitante como oferta temeraria o se considere una contratación riesgosa, o bien, existan disposiciones legales particulares. En estos casos de excepción, la entidad deberá justificar la circunstancia habilitante para aumentar el valor de la garantía, en el Anexo A, numeral 5, de estas bases, y/o en la resolución que apruebe el respectivo contrato, según corresponda.</w:t>
      </w:r>
    </w:p>
    <w:p w14:paraId="7FC2BE96" w14:textId="77777777" w:rsidR="00473A93" w:rsidRDefault="00473A93" w:rsidP="00473A93">
      <w:pPr>
        <w:spacing w:line="360" w:lineRule="auto"/>
        <w:rPr>
          <w:rFonts w:ascii="Arial Nova" w:eastAsia="Calibri" w:hAnsi="Arial Nova" w:cstheme="minorBidi"/>
          <w:color w:val="000000" w:themeColor="text1"/>
          <w:szCs w:val="20"/>
          <w:lang w:eastAsia="es-CL"/>
        </w:rPr>
      </w:pPr>
    </w:p>
    <w:p w14:paraId="6D167D65" w14:textId="77777777" w:rsidR="00473A93" w:rsidRDefault="00473A93" w:rsidP="00473A93">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Se entenderá que la oferta es temeraria cuando el precio de la oferta presentada por un oferente sea menor al 50% del precio presentado por el oferente que le sigue y se verifique por la entidad licitante que los costos de dicha oferta son inconsistentes económicamente. </w:t>
      </w:r>
    </w:p>
    <w:p w14:paraId="12D5841B"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2439AF64" w14:textId="77777777" w:rsidR="00473A93" w:rsidRDefault="00473A93" w:rsidP="00473A93">
      <w:pPr>
        <w:autoSpaceDE w:val="0"/>
        <w:autoSpaceDN w:val="0"/>
        <w:adjustRightInd w:val="0"/>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El instrumento deberá incluir una glosa que señale que se otorga para garantizar el fiel cumplimiento del contrato, singularizando el respectivo proceso de compra. En caso de que el instrumento no permita la inclusión de la glosa señalada, el oferente deberá dar cumplimiento a la incorporación de ésta en forma manuscrita en el mismo instrumento, o bien, mediante un documento anexo a la garantía. La glosa se encuentra previamente señalada en el </w:t>
      </w:r>
      <w:r>
        <w:rPr>
          <w:rFonts w:ascii="Arial Nova" w:eastAsia="Calibri" w:hAnsi="Arial Nova" w:cstheme="minorBidi"/>
          <w:b/>
          <w:color w:val="000000" w:themeColor="text1"/>
          <w:szCs w:val="20"/>
          <w:u w:val="single"/>
          <w:lang w:eastAsia="es-CL"/>
        </w:rPr>
        <w:t>Anexo A</w:t>
      </w:r>
      <w:r>
        <w:rPr>
          <w:rFonts w:ascii="Arial Nova" w:eastAsia="Calibri" w:hAnsi="Arial Nova" w:cstheme="minorBidi"/>
          <w:color w:val="000000" w:themeColor="text1"/>
          <w:szCs w:val="20"/>
          <w:lang w:eastAsia="es-CL"/>
        </w:rPr>
        <w:t>, numeral 5</w:t>
      </w:r>
      <w:r>
        <w:rPr>
          <w:rFonts w:ascii="Arial Nova" w:eastAsia="Calibri" w:hAnsi="Arial Nova" w:cstheme="minorBidi"/>
          <w:b/>
          <w:color w:val="000000" w:themeColor="text1"/>
          <w:szCs w:val="20"/>
          <w:lang w:eastAsia="es-CL"/>
        </w:rPr>
        <w:t xml:space="preserve"> </w:t>
      </w:r>
      <w:r>
        <w:rPr>
          <w:rFonts w:ascii="Arial Nova" w:eastAsia="Calibri" w:hAnsi="Arial Nova" w:cstheme="minorBidi"/>
          <w:color w:val="000000" w:themeColor="text1"/>
          <w:szCs w:val="20"/>
          <w:lang w:eastAsia="es-CL"/>
        </w:rPr>
        <w:t>de estas bases.</w:t>
      </w:r>
    </w:p>
    <w:p w14:paraId="540A4FEA"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2AA8B3E1" w14:textId="77777777" w:rsidR="00473A93" w:rsidRDefault="00473A93" w:rsidP="00473A93">
      <w:pPr>
        <w:autoSpaceDE w:val="0"/>
        <w:autoSpaceDN w:val="0"/>
        <w:adjustRightInd w:val="0"/>
        <w:spacing w:line="360" w:lineRule="auto"/>
        <w:rPr>
          <w:rFonts w:ascii="Arial Nova" w:hAnsi="Arial Nova" w:cs="Calibri"/>
          <w:color w:val="000000" w:themeColor="text1"/>
          <w:szCs w:val="20"/>
        </w:rPr>
      </w:pPr>
      <w:r>
        <w:rPr>
          <w:rFonts w:ascii="Arial Nova" w:hAnsi="Arial Nova" w:cs="Calibri"/>
          <w:color w:val="000000" w:themeColor="text1"/>
          <w:szCs w:val="20"/>
        </w:rPr>
        <w:t>El adjudicatario podrá constituir la garantía en uno o más instrumentos financieros de la misma naturaleza que, en su conjunto, representen el monto o porcentaje por caucionar.</w:t>
      </w:r>
    </w:p>
    <w:p w14:paraId="2509797C" w14:textId="77777777" w:rsidR="00473A93" w:rsidRDefault="00473A93" w:rsidP="00473A93">
      <w:pPr>
        <w:autoSpaceDE w:val="0"/>
        <w:autoSpaceDN w:val="0"/>
        <w:adjustRightInd w:val="0"/>
        <w:spacing w:line="360" w:lineRule="auto"/>
        <w:rPr>
          <w:rFonts w:ascii="Arial Nova" w:hAnsi="Arial Nova" w:cs="Calibri"/>
          <w:color w:val="000000" w:themeColor="text1"/>
          <w:szCs w:val="20"/>
        </w:rPr>
      </w:pPr>
    </w:p>
    <w:p w14:paraId="77864D1B" w14:textId="77777777" w:rsidR="00473A93" w:rsidRDefault="00473A93" w:rsidP="00473A93">
      <w:pPr>
        <w:autoSpaceDE w:val="0"/>
        <w:autoSpaceDN w:val="0"/>
        <w:adjustRightInd w:val="0"/>
        <w:spacing w:line="360" w:lineRule="auto"/>
        <w:rPr>
          <w:rFonts w:ascii="Arial Nova" w:hAnsi="Arial Nova" w:cs="Calibri"/>
          <w:color w:val="000000" w:themeColor="text1"/>
          <w:szCs w:val="20"/>
        </w:rPr>
      </w:pPr>
      <w:r>
        <w:rPr>
          <w:rFonts w:ascii="Arial Nova" w:hAnsi="Arial Nova" w:cs="Calibri"/>
          <w:color w:val="000000" w:themeColor="text1"/>
          <w:szCs w:val="20"/>
        </w:rPr>
        <w:t xml:space="preserve">Dicha garantía podrá ser tomada por el adjudicatario por sí mismo o mediante un tercero a nombre éste; en este último caso, lo señalado deberá quedar explicitado por parte del tercero en el mismo documento de garantía o mediante un documento anexo el que deberá ser adjuntado al momento de presentar la caución dentro del plazo señalado precedentemente en esta cláusula.  </w:t>
      </w:r>
    </w:p>
    <w:p w14:paraId="7648F473"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67D6D27E" w14:textId="6C788BD9" w:rsidR="00473A93" w:rsidRDefault="009057BC"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 xml:space="preserve">La garantía deberá tener una vigencia mínima </w:t>
      </w:r>
      <w:r>
        <w:rPr>
          <w:rFonts w:ascii="Arial Nova" w:eastAsia="Calibri" w:hAnsi="Arial Nova" w:cstheme="minorHAnsi"/>
          <w:bCs/>
          <w:iCs/>
          <w:color w:val="000000" w:themeColor="text1"/>
          <w:szCs w:val="20"/>
          <w:lang w:eastAsia="es-CL"/>
        </w:rPr>
        <w:t>que cubra la</w:t>
      </w:r>
      <w:r w:rsidRPr="00695A93">
        <w:rPr>
          <w:rFonts w:ascii="Arial Nova" w:eastAsia="Calibri" w:hAnsi="Arial Nova" w:cstheme="minorHAnsi"/>
          <w:bCs/>
          <w:iCs/>
          <w:color w:val="000000" w:themeColor="text1"/>
          <w:szCs w:val="20"/>
          <w:lang w:eastAsia="es-CL"/>
        </w:rPr>
        <w:t xml:space="preserve"> vigencia del contrato</w:t>
      </w:r>
      <w:r>
        <w:rPr>
          <w:rFonts w:ascii="Arial Nova" w:eastAsia="Calibri" w:hAnsi="Arial Nova" w:cstheme="minorHAnsi"/>
          <w:bCs/>
          <w:iCs/>
          <w:color w:val="000000" w:themeColor="text1"/>
          <w:szCs w:val="20"/>
          <w:lang w:eastAsia="es-CL"/>
        </w:rPr>
        <w:t xml:space="preserve"> y hasta 60 días posteriores al vencimiento de este</w:t>
      </w:r>
      <w:r w:rsidR="00473A93">
        <w:rPr>
          <w:rFonts w:ascii="Arial Nova" w:eastAsia="Calibri" w:hAnsi="Arial Nova" w:cstheme="minorHAnsi"/>
          <w:bCs/>
          <w:iCs/>
          <w:color w:val="000000" w:themeColor="text1"/>
          <w:szCs w:val="20"/>
          <w:lang w:eastAsia="es-CL"/>
        </w:rPr>
        <w:t>.</w:t>
      </w:r>
    </w:p>
    <w:p w14:paraId="37560936"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7AAC237F" w14:textId="66DC0D92"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Será responsabilidad del adjudicatario mantener vigente la garantía de fiel cumplimiento, al menos hasta 60 días hábiles administrativos después de culminado el contrato</w:t>
      </w:r>
      <w:r w:rsidR="008C1D42">
        <w:rPr>
          <w:rFonts w:ascii="Arial Nova" w:eastAsia="Calibri" w:hAnsi="Arial Nova" w:cstheme="minorHAnsi"/>
          <w:bCs/>
          <w:iCs/>
          <w:color w:val="000000" w:themeColor="text1"/>
          <w:szCs w:val="20"/>
          <w:lang w:eastAsia="es-CL"/>
        </w:rPr>
        <w:t>, según lo dispuesto previamente</w:t>
      </w:r>
      <w:r>
        <w:rPr>
          <w:rFonts w:ascii="Arial Nova" w:eastAsia="Calibri" w:hAnsi="Arial Nova" w:cstheme="minorHAnsi"/>
          <w:bCs/>
          <w:iCs/>
          <w:color w:val="000000" w:themeColor="text1"/>
          <w:szCs w:val="20"/>
          <w:lang w:eastAsia="es-CL"/>
        </w:rPr>
        <w:t>. Mientras se encuentre vigente el contrato, las reposiciones que procedan producto de la ejecución de esta caución, así como las renovaciones de esta garantía serán de exclusiva responsabilidad del proveedor.</w:t>
      </w:r>
    </w:p>
    <w:p w14:paraId="38DAB8E5"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39F4097A"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Como beneficiario del instrumento debe figurar la razón social y RUT de la entidad licitante, indicado en la cláusula N° 1 de las bases.</w:t>
      </w:r>
    </w:p>
    <w:p w14:paraId="621C5074"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734768C0"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La garantía deberá ser entregada en la dirección de la entidad licitante indicada en el </w:t>
      </w:r>
      <w:r>
        <w:rPr>
          <w:rFonts w:ascii="Arial Nova" w:eastAsia="Calibri" w:hAnsi="Arial Nova" w:cstheme="minorHAnsi"/>
          <w:b/>
          <w:iCs/>
          <w:color w:val="000000" w:themeColor="text1"/>
          <w:szCs w:val="20"/>
          <w:u w:val="single"/>
          <w:lang w:eastAsia="es-CL"/>
        </w:rPr>
        <w:t>Anexo A</w:t>
      </w:r>
      <w:r>
        <w:rPr>
          <w:rFonts w:ascii="Arial Nova" w:eastAsia="Calibri" w:hAnsi="Arial Nova" w:cstheme="minorHAnsi"/>
          <w:bCs/>
          <w:iCs/>
          <w:color w:val="000000" w:themeColor="text1"/>
          <w:szCs w:val="20"/>
          <w:lang w:eastAsia="es-CL"/>
        </w:rPr>
        <w:t xml:space="preserve">, numeral 5, dentro de los </w:t>
      </w:r>
      <w:r>
        <w:rPr>
          <w:rFonts w:ascii="Arial Nova" w:eastAsia="Calibri" w:hAnsi="Arial Nova" w:cstheme="minorHAnsi"/>
          <w:bCs/>
          <w:iCs/>
          <w:color w:val="000000" w:themeColor="text1"/>
          <w:szCs w:val="20"/>
          <w:u w:val="single"/>
          <w:lang w:eastAsia="es-CL"/>
        </w:rPr>
        <w:t>10 días hábiles administrativos</w:t>
      </w:r>
      <w:r>
        <w:rPr>
          <w:rFonts w:ascii="Arial Nova" w:eastAsia="Calibri" w:hAnsi="Arial Nova" w:cstheme="minorHAnsi"/>
          <w:bCs/>
          <w:iCs/>
          <w:color w:val="000000" w:themeColor="text1"/>
          <w:szCs w:val="20"/>
          <w:lang w:eastAsia="es-CL"/>
        </w:rPr>
        <w:t xml:space="preserve"> contados desde la notificación de la adjudicación, si fuera emitida en soporte de papel, en el horario de atención a los proveedores, debidamente informado por la </w:t>
      </w:r>
      <w:r>
        <w:rPr>
          <w:rFonts w:ascii="Arial Nova" w:eastAsia="Calibri" w:hAnsi="Arial Nova" w:cstheme="minorHAnsi"/>
          <w:bCs/>
          <w:iCs/>
          <w:color w:val="000000" w:themeColor="text1"/>
          <w:szCs w:val="20"/>
          <w:lang w:eastAsia="es-CL"/>
        </w:rPr>
        <w:lastRenderedPageBreak/>
        <w:t>entidad licitante en dicho Anexo. Si la garantía fuera emitida en soporte electrónico, ésta se deberá enviar a través del correo electrónico señalado por la entidad licitante en el mismo anexo, dentro del plazo antes indicado.</w:t>
      </w:r>
    </w:p>
    <w:p w14:paraId="158A7C32"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7CCB5A1C"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De ser adjudicada una oferta riesgosa o temeraria, la entidad licitante deberá solicitar al proveedor o contratista el aumento de la garantía de fiel y oportuno cumplimiento. El monto de esta garantía será del 5% neto del valor resultante entre la diferencia entre el precio de este oferente y el precio ofertado por el que le siga en su calificación económica.</w:t>
      </w:r>
    </w:p>
    <w:p w14:paraId="204CDD1C"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3FCB353E" w14:textId="77777777" w:rsidR="00473A93" w:rsidRDefault="00473A93" w:rsidP="00034EBE">
      <w:pPr>
        <w:pStyle w:val="Ttulo3"/>
        <w:numPr>
          <w:ilvl w:val="2"/>
          <w:numId w:val="39"/>
        </w:numPr>
        <w:spacing w:before="0" w:line="360" w:lineRule="auto"/>
        <w:rPr>
          <w:color w:val="000000" w:themeColor="text1"/>
          <w:sz w:val="20"/>
          <w:szCs w:val="20"/>
        </w:rPr>
      </w:pPr>
      <w:r>
        <w:rPr>
          <w:color w:val="000000" w:themeColor="text1"/>
          <w:sz w:val="20"/>
          <w:szCs w:val="20"/>
        </w:rPr>
        <w:t>Ejecución, reposición y restitución de la garantía de fiel y oportuno cumplimiento de contrato</w:t>
      </w:r>
    </w:p>
    <w:p w14:paraId="71C65C98"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61DB2196" w14:textId="739A158F"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En caso de cobro de esta garantía, derivado del incumplimiento de las obligaciones contractuales del adjudicatario indicadas en las presentes bases, éste deberá reponer la garantía por igual monto y por el mismo plazo de vigencia que la que reemplaza en un plazo de 10 días hábiles administrativos, contados desde la notificación de </w:t>
      </w:r>
      <w:r w:rsidR="008C1D42">
        <w:rPr>
          <w:rFonts w:ascii="Arial Nova" w:eastAsia="Calibri" w:hAnsi="Arial Nova" w:cstheme="minorHAnsi"/>
          <w:bCs/>
          <w:iCs/>
          <w:color w:val="000000" w:themeColor="text1"/>
          <w:szCs w:val="20"/>
          <w:lang w:eastAsia="es-CL"/>
        </w:rPr>
        <w:t>la resolución que dispuso la aplicación de la medida de cobro de la garantía o de la resolución que se rechace el recurso de reposición eventualmente deducido por el proveedor en contra de la resolución que dispuso el cobro de la garantía</w:t>
      </w:r>
      <w:r>
        <w:rPr>
          <w:rFonts w:ascii="Arial Nova" w:eastAsia="Calibri" w:hAnsi="Arial Nova" w:cstheme="minorHAnsi"/>
          <w:bCs/>
          <w:iCs/>
          <w:color w:val="000000" w:themeColor="text1"/>
          <w:szCs w:val="20"/>
          <w:lang w:eastAsia="es-CL"/>
        </w:rPr>
        <w:t xml:space="preserve">. </w:t>
      </w:r>
    </w:p>
    <w:p w14:paraId="2EA466C3"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74071690" w14:textId="1A7B064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En caso de no reponer dicha garantía en el plazo indicado anteriormente, se procederá en conformidad con lo establecido en la cláusula N° 10.</w:t>
      </w:r>
      <w:r w:rsidR="0035311E">
        <w:rPr>
          <w:rFonts w:ascii="Arial Nova" w:eastAsia="Calibri" w:hAnsi="Arial Nova" w:cstheme="minorHAnsi"/>
          <w:bCs/>
          <w:iCs/>
          <w:color w:val="000000" w:themeColor="text1"/>
          <w:szCs w:val="20"/>
          <w:lang w:eastAsia="es-CL"/>
        </w:rPr>
        <w:t>9</w:t>
      </w:r>
      <w:r>
        <w:rPr>
          <w:rFonts w:ascii="Arial Nova" w:eastAsia="Calibri" w:hAnsi="Arial Nova" w:cstheme="minorHAnsi"/>
          <w:bCs/>
          <w:iCs/>
          <w:color w:val="000000" w:themeColor="text1"/>
          <w:szCs w:val="20"/>
          <w:lang w:eastAsia="es-CL"/>
        </w:rPr>
        <w:t>.3 “Término anticipado de contrato” de estas bases, en su numeral 11.</w:t>
      </w:r>
    </w:p>
    <w:p w14:paraId="4EF97657" w14:textId="77777777" w:rsidR="00473A93" w:rsidRDefault="00473A93" w:rsidP="00473A93">
      <w:pPr>
        <w:autoSpaceDE w:val="0"/>
        <w:autoSpaceDN w:val="0"/>
        <w:adjustRightInd w:val="0"/>
        <w:spacing w:line="360" w:lineRule="auto"/>
        <w:rPr>
          <w:rFonts w:ascii="Arial Nova" w:eastAsia="Calibri" w:hAnsi="Arial Nova" w:cstheme="minorHAnsi"/>
          <w:bCs/>
          <w:iCs/>
          <w:color w:val="000000" w:themeColor="text1"/>
          <w:szCs w:val="20"/>
          <w:lang w:eastAsia="es-CL"/>
        </w:rPr>
      </w:pPr>
    </w:p>
    <w:p w14:paraId="533DD453" w14:textId="77777777" w:rsidR="00473A93" w:rsidRDefault="00473A93" w:rsidP="00473A93">
      <w:pPr>
        <w:autoSpaceDE w:val="0"/>
        <w:autoSpaceDN w:val="0"/>
        <w:adjustRightInd w:val="0"/>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La restitución de esta garantía será realizada sin la aplicación de reajustes ni intereses, una vez que se haya cumplido su fecha de vencimiento, en los términos indicados en el punto 8.2.2 de las presentes bases, y su retiro será obligación y responsabilidad exclusiva del contratado.</w:t>
      </w:r>
    </w:p>
    <w:p w14:paraId="06076380" w14:textId="77777777" w:rsidR="00473A93" w:rsidRDefault="00473A93" w:rsidP="00473A93">
      <w:pPr>
        <w:spacing w:line="360" w:lineRule="auto"/>
        <w:rPr>
          <w:rFonts w:ascii="Arial Nova" w:eastAsia="Calibri" w:hAnsi="Arial Nova" w:cstheme="minorHAnsi"/>
          <w:bCs/>
          <w:iCs/>
          <w:color w:val="000000" w:themeColor="text1"/>
          <w:szCs w:val="20"/>
          <w:lang w:eastAsia="es-CL"/>
        </w:rPr>
      </w:pPr>
    </w:p>
    <w:p w14:paraId="6480D5D4" w14:textId="77777777" w:rsidR="00473A93" w:rsidRDefault="00473A93" w:rsidP="00473A93">
      <w:pPr>
        <w:spacing w:line="360" w:lineRule="auto"/>
        <w:ind w:right="51"/>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Finalmente, cabe señalar que toda clase de garantías o cauciones que se constituyan en el contexto de esta cláusula, se enmarcan de acuerdo con lo dispuesto por el artículo 11 de la Ley N° 19.886, a partir de lo cual se asegurará el fiel y oportuno cumplimiento del contrato, el pago de las obligaciones laborales y sociales con los trabajadores de los contratantes, y permanecerán vigentes hasta 60 días hábiles administrativos después de culminado el contrato. Asimismo, con cargo a estas mismas cauciones podrán hacerse efectivas las multas y demás sanciones que afecten a los contratistas adjudicados.</w:t>
      </w:r>
    </w:p>
    <w:p w14:paraId="3D9805ED" w14:textId="77777777" w:rsidR="00473A93" w:rsidRDefault="00473A93" w:rsidP="00473A93">
      <w:pPr>
        <w:spacing w:line="360" w:lineRule="auto"/>
        <w:rPr>
          <w:rFonts w:ascii="Arial Nova" w:hAnsi="Arial Nova"/>
          <w:color w:val="000000" w:themeColor="text1"/>
          <w:szCs w:val="20"/>
        </w:rPr>
      </w:pPr>
    </w:p>
    <w:p w14:paraId="0C281BC2" w14:textId="77777777" w:rsidR="00473A93" w:rsidRDefault="00473A93" w:rsidP="00034EBE">
      <w:pPr>
        <w:pStyle w:val="Ttulo2"/>
        <w:numPr>
          <w:ilvl w:val="1"/>
          <w:numId w:val="39"/>
        </w:numPr>
        <w:spacing w:line="360" w:lineRule="auto"/>
        <w:ind w:left="567"/>
        <w:rPr>
          <w:color w:val="000000" w:themeColor="text1"/>
          <w:sz w:val="20"/>
          <w:szCs w:val="20"/>
        </w:rPr>
      </w:pPr>
      <w:r>
        <w:rPr>
          <w:color w:val="000000" w:themeColor="text1"/>
          <w:sz w:val="20"/>
          <w:szCs w:val="20"/>
        </w:rPr>
        <w:t>Garantías por anticipo</w:t>
      </w:r>
    </w:p>
    <w:p w14:paraId="79BD9FF7" w14:textId="77777777" w:rsidR="00473A93" w:rsidRDefault="00473A93" w:rsidP="00473A93">
      <w:pPr>
        <w:spacing w:line="360" w:lineRule="auto"/>
        <w:rPr>
          <w:rFonts w:ascii="Arial Nova" w:hAnsi="Arial Nova"/>
          <w:color w:val="000000" w:themeColor="text1"/>
          <w:szCs w:val="20"/>
          <w:lang w:eastAsia="es-CL"/>
        </w:rPr>
      </w:pPr>
    </w:p>
    <w:p w14:paraId="5B7A7730" w14:textId="77777777" w:rsidR="00EB25F1" w:rsidRDefault="00EB25F1" w:rsidP="00EB25F1">
      <w:pPr>
        <w:spacing w:line="276" w:lineRule="auto"/>
        <w:rPr>
          <w:rFonts w:ascii="Arial Nova" w:hAnsi="Arial Nova"/>
          <w:color w:val="000000" w:themeColor="text1"/>
          <w:szCs w:val="22"/>
        </w:rPr>
      </w:pPr>
      <w:r w:rsidRPr="00B11DC5">
        <w:rPr>
          <w:rFonts w:ascii="Arial Nova" w:hAnsi="Arial Nova"/>
          <w:color w:val="000000" w:themeColor="text1"/>
          <w:szCs w:val="22"/>
        </w:rPr>
        <w:t xml:space="preserve">Estas bases de licitación no consideran la procedencia de anticipos. </w:t>
      </w:r>
    </w:p>
    <w:p w14:paraId="092C61E4" w14:textId="77777777" w:rsidR="00473A93" w:rsidRDefault="00473A93" w:rsidP="00764615">
      <w:pPr>
        <w:spacing w:line="276" w:lineRule="auto"/>
        <w:rPr>
          <w:rFonts w:ascii="Arial Nova" w:hAnsi="Arial Nova"/>
          <w:color w:val="000000" w:themeColor="text1"/>
          <w:szCs w:val="22"/>
          <w:lang w:eastAsia="es-CL"/>
        </w:rPr>
      </w:pPr>
    </w:p>
    <w:p w14:paraId="45352045" w14:textId="77777777" w:rsidR="00473A93" w:rsidRPr="008961B6" w:rsidRDefault="00473A93" w:rsidP="00764615">
      <w:pPr>
        <w:spacing w:line="276" w:lineRule="auto"/>
        <w:rPr>
          <w:rFonts w:ascii="Arial Nova" w:hAnsi="Arial Nova"/>
          <w:color w:val="000000" w:themeColor="text1"/>
          <w:szCs w:val="22"/>
          <w:lang w:eastAsia="es-CL"/>
        </w:rPr>
      </w:pPr>
    </w:p>
    <w:p w14:paraId="1539B024" w14:textId="74B3CE2C" w:rsidR="00F01EA9" w:rsidRPr="008961B6" w:rsidRDefault="00F01EA9" w:rsidP="00764615">
      <w:pPr>
        <w:pStyle w:val="Ttulo1"/>
        <w:rPr>
          <w:color w:val="000000" w:themeColor="text1"/>
          <w:sz w:val="22"/>
        </w:rPr>
      </w:pPr>
      <w:r w:rsidRPr="008961B6">
        <w:rPr>
          <w:color w:val="000000" w:themeColor="text1"/>
          <w:sz w:val="22"/>
        </w:rPr>
        <w:t>Evaluación y adjudicación de las ofertas</w:t>
      </w:r>
    </w:p>
    <w:p w14:paraId="1A650FCE" w14:textId="77777777" w:rsidR="00C22135" w:rsidRPr="008961B6" w:rsidRDefault="00C22135" w:rsidP="00764615">
      <w:pPr>
        <w:spacing w:line="276" w:lineRule="auto"/>
        <w:rPr>
          <w:rFonts w:ascii="Arial Nova" w:hAnsi="Arial Nova"/>
          <w:color w:val="000000" w:themeColor="text1"/>
          <w:szCs w:val="22"/>
          <w:lang w:eastAsia="es-CL"/>
        </w:rPr>
      </w:pPr>
    </w:p>
    <w:p w14:paraId="3431E238" w14:textId="40A4F029" w:rsidR="00F01EA9" w:rsidRPr="008961B6" w:rsidRDefault="00F01EA9" w:rsidP="00764615">
      <w:pPr>
        <w:pStyle w:val="Ttulo2"/>
        <w:rPr>
          <w:color w:val="000000" w:themeColor="text1"/>
          <w:sz w:val="22"/>
        </w:rPr>
      </w:pPr>
      <w:r w:rsidRPr="008961B6">
        <w:rPr>
          <w:color w:val="000000" w:themeColor="text1"/>
          <w:sz w:val="22"/>
        </w:rPr>
        <w:t xml:space="preserve">Comisión </w:t>
      </w:r>
      <w:r w:rsidR="0092717D" w:rsidRPr="008961B6">
        <w:rPr>
          <w:color w:val="000000" w:themeColor="text1"/>
          <w:sz w:val="22"/>
        </w:rPr>
        <w:t>e</w:t>
      </w:r>
      <w:r w:rsidRPr="008961B6">
        <w:rPr>
          <w:color w:val="000000" w:themeColor="text1"/>
          <w:sz w:val="22"/>
        </w:rPr>
        <w:t>valuadora</w:t>
      </w:r>
    </w:p>
    <w:p w14:paraId="78C0601F" w14:textId="77777777" w:rsidR="00F01EA9" w:rsidRPr="008961B6" w:rsidRDefault="00F01EA9" w:rsidP="00764615">
      <w:pPr>
        <w:spacing w:line="276" w:lineRule="auto"/>
        <w:rPr>
          <w:rFonts w:ascii="Arial Nova" w:eastAsia="Calibri" w:hAnsi="Arial Nova" w:cstheme="minorHAnsi"/>
          <w:bCs/>
          <w:iCs/>
          <w:color w:val="000000" w:themeColor="text1"/>
          <w:szCs w:val="22"/>
          <w:lang w:eastAsia="es-CL"/>
        </w:rPr>
      </w:pPr>
    </w:p>
    <w:p w14:paraId="0A7C7E1C" w14:textId="539F4234" w:rsidR="00983DB3" w:rsidRPr="00695A93" w:rsidRDefault="00983DB3" w:rsidP="00983DB3">
      <w:pPr>
        <w:spacing w:line="360" w:lineRule="auto"/>
        <w:rPr>
          <w:rFonts w:ascii="Arial Nova" w:eastAsia="Calibri" w:hAnsi="Arial Nova" w:cstheme="minorBidi"/>
          <w:szCs w:val="20"/>
          <w:lang w:eastAsia="es-CL"/>
        </w:rPr>
      </w:pPr>
      <w:r w:rsidRPr="00695A93">
        <w:rPr>
          <w:rFonts w:ascii="Arial Nova" w:eastAsia="Calibri" w:hAnsi="Arial Nova" w:cstheme="minorBidi"/>
          <w:szCs w:val="20"/>
          <w:lang w:eastAsia="es-CL"/>
        </w:rPr>
        <w:t xml:space="preserve">La apertura y evaluación de las ofertas será realizada según lo establecido en las presentes bases de licitación por una comisión constituida para tal efecto, que estará compuesta por tres funcionarios públicos, </w:t>
      </w:r>
      <w:r w:rsidRPr="00695A93">
        <w:rPr>
          <w:rFonts w:ascii="Arial Nova" w:eastAsia="Calibri" w:hAnsi="Arial Nova" w:cstheme="minorBidi"/>
          <w:szCs w:val="20"/>
          <w:lang w:eastAsia="es-CL"/>
        </w:rPr>
        <w:lastRenderedPageBreak/>
        <w:t xml:space="preserve">internos o externos, del organismo </w:t>
      </w:r>
      <w:r w:rsidR="008C1D42">
        <w:rPr>
          <w:rFonts w:ascii="Arial Nova" w:eastAsia="Calibri" w:hAnsi="Arial Nova" w:cstheme="minorBidi"/>
          <w:szCs w:val="20"/>
          <w:lang w:eastAsia="es-CL"/>
        </w:rPr>
        <w:t>contratante</w:t>
      </w:r>
      <w:r w:rsidRPr="00695A93">
        <w:rPr>
          <w:rFonts w:ascii="Arial Nova" w:eastAsia="Calibri" w:hAnsi="Arial Nova" w:cstheme="minorBidi"/>
          <w:szCs w:val="20"/>
          <w:lang w:eastAsia="es-CL"/>
        </w:rPr>
        <w:t xml:space="preserve"> respectivo o, en su caso, de tres trabajadores de las entidades que no se rijan por las reglas estatutaria</w:t>
      </w:r>
      <w:r w:rsidR="00D7241E">
        <w:rPr>
          <w:rFonts w:ascii="Arial Nova" w:eastAsia="Calibri" w:hAnsi="Arial Nova" w:cstheme="minorBidi"/>
          <w:szCs w:val="20"/>
          <w:lang w:eastAsia="es-CL"/>
        </w:rPr>
        <w:t>s</w:t>
      </w:r>
      <w:r w:rsidRPr="00695A93">
        <w:rPr>
          <w:rFonts w:ascii="Arial Nova" w:eastAsia="Calibri" w:hAnsi="Arial Nova" w:cstheme="minorBidi"/>
          <w:szCs w:val="20"/>
          <w:lang w:eastAsia="es-CL"/>
        </w:rPr>
        <w:t xml:space="preserve">, de manera de garantizar la imparcialidad y competencia entre los oferentes. Los integrantes de la Comisión deberán ser designados por resolución o acto administrativo del </w:t>
      </w:r>
      <w:proofErr w:type="gramStart"/>
      <w:r w:rsidRPr="00695A93">
        <w:rPr>
          <w:rFonts w:ascii="Arial Nova" w:eastAsia="Calibri" w:hAnsi="Arial Nova" w:cstheme="minorBidi"/>
          <w:szCs w:val="20"/>
          <w:lang w:eastAsia="es-CL"/>
        </w:rPr>
        <w:t>Jefe</w:t>
      </w:r>
      <w:proofErr w:type="gramEnd"/>
      <w:r w:rsidRPr="00695A93">
        <w:rPr>
          <w:rFonts w:ascii="Arial Nova" w:eastAsia="Calibri" w:hAnsi="Arial Nova" w:cstheme="minorBidi"/>
          <w:szCs w:val="20"/>
          <w:lang w:eastAsia="es-CL"/>
        </w:rPr>
        <w:t xml:space="preserve"> de Servicio o quien tenga delegada la facultad para estos efectos o por la autoridad competente, según corresponda.</w:t>
      </w:r>
      <w:r w:rsidRPr="00695A93" w:rsidDel="00913A7E">
        <w:rPr>
          <w:rFonts w:ascii="Arial Nova" w:eastAsia="Calibri" w:hAnsi="Arial Nova" w:cstheme="minorBidi"/>
          <w:szCs w:val="20"/>
          <w:lang w:eastAsia="es-CL"/>
        </w:rPr>
        <w:t xml:space="preserve"> </w:t>
      </w:r>
      <w:r w:rsidRPr="00695A93">
        <w:rPr>
          <w:rFonts w:ascii="Arial Nova" w:eastAsia="Calibri" w:hAnsi="Arial Nova" w:cstheme="minorBidi"/>
          <w:szCs w:val="20"/>
          <w:lang w:eastAsia="es-CL"/>
        </w:rPr>
        <w:t xml:space="preserve"> Sin embargo, la entidad licitante podrá aumentar dicho número a través del </w:t>
      </w:r>
      <w:r w:rsidRPr="00695A93">
        <w:rPr>
          <w:rFonts w:ascii="Arial Nova" w:eastAsia="Calibri" w:hAnsi="Arial Nova" w:cstheme="minorBidi"/>
          <w:b/>
          <w:bCs/>
          <w:szCs w:val="20"/>
          <w:u w:val="single"/>
          <w:lang w:eastAsia="es-CL"/>
        </w:rPr>
        <w:t>Anexo A</w:t>
      </w:r>
      <w:r w:rsidRPr="00695A93">
        <w:rPr>
          <w:rFonts w:ascii="Arial Nova" w:eastAsia="Calibri" w:hAnsi="Arial Nova" w:cstheme="minorBidi"/>
          <w:szCs w:val="20"/>
          <w:lang w:eastAsia="es-CL"/>
        </w:rPr>
        <w:t>, numeral 6 de estas bases.</w:t>
      </w:r>
    </w:p>
    <w:p w14:paraId="64FEA594"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p>
    <w:p w14:paraId="1822FB74" w14:textId="44F312D1" w:rsidR="00983DB3" w:rsidRPr="00695A93" w:rsidRDefault="00983DB3" w:rsidP="00983DB3">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 xml:space="preserve">Excepcionalmente, y de manera fundada, algunos de los integrantes de la Comisión designados por la entidad licitante, podrán ser personas ajenas a la entidad licitante, aunque siempre en número inferior a los funcionarios públicos </w:t>
      </w:r>
      <w:r w:rsidR="008C1D42">
        <w:rPr>
          <w:rFonts w:ascii="Arial Nova" w:eastAsia="Calibri" w:hAnsi="Arial Nova" w:cstheme="minorHAnsi"/>
          <w:bCs/>
          <w:iCs/>
          <w:color w:val="000000" w:themeColor="text1"/>
          <w:szCs w:val="20"/>
          <w:lang w:eastAsia="es-CL"/>
        </w:rPr>
        <w:t xml:space="preserve">o trabajadores de la entidad contratante </w:t>
      </w:r>
      <w:r w:rsidRPr="00695A93">
        <w:rPr>
          <w:rFonts w:ascii="Arial Nova" w:eastAsia="Calibri" w:hAnsi="Arial Nova" w:cstheme="minorHAnsi"/>
          <w:bCs/>
          <w:iCs/>
          <w:color w:val="000000" w:themeColor="text1"/>
          <w:szCs w:val="20"/>
          <w:lang w:eastAsia="es-CL"/>
        </w:rPr>
        <w:t xml:space="preserve">que integran dicha comisión, lo que será definido por la entidad licitante en el </w:t>
      </w:r>
      <w:r w:rsidRPr="00695A93">
        <w:rPr>
          <w:rFonts w:ascii="Arial Nova" w:eastAsia="Calibri" w:hAnsi="Arial Nova" w:cstheme="minorHAnsi"/>
          <w:b/>
          <w:iCs/>
          <w:color w:val="000000" w:themeColor="text1"/>
          <w:szCs w:val="20"/>
          <w:u w:val="single"/>
          <w:lang w:eastAsia="es-CL"/>
        </w:rPr>
        <w:t>Anexo A</w:t>
      </w:r>
      <w:r w:rsidRPr="00695A93">
        <w:rPr>
          <w:rFonts w:ascii="Arial Nova" w:eastAsia="Calibri" w:hAnsi="Arial Nova" w:cstheme="minorHAnsi"/>
          <w:bCs/>
          <w:iCs/>
          <w:color w:val="000000" w:themeColor="text1"/>
          <w:szCs w:val="20"/>
          <w:lang w:eastAsia="es-CL"/>
        </w:rPr>
        <w:t xml:space="preserve">, numeral 6. </w:t>
      </w:r>
    </w:p>
    <w:p w14:paraId="5CD0632E" w14:textId="77777777" w:rsidR="00F01EA9" w:rsidRPr="008961B6" w:rsidRDefault="00F01EA9" w:rsidP="00764615">
      <w:pPr>
        <w:spacing w:line="276" w:lineRule="auto"/>
        <w:rPr>
          <w:rFonts w:ascii="Arial Nova" w:eastAsia="Calibri" w:hAnsi="Arial Nova" w:cstheme="minorHAnsi"/>
          <w:bCs/>
          <w:iCs/>
          <w:color w:val="000000" w:themeColor="text1"/>
          <w:szCs w:val="22"/>
          <w:lang w:eastAsia="es-CL"/>
        </w:rPr>
      </w:pPr>
    </w:p>
    <w:p w14:paraId="5C9BA4EC" w14:textId="4068E156" w:rsidR="00E05EAE" w:rsidRPr="008961B6" w:rsidRDefault="00E05EAE" w:rsidP="00764615">
      <w:pPr>
        <w:pStyle w:val="Ttulo3"/>
        <w:rPr>
          <w:color w:val="000000" w:themeColor="text1"/>
          <w:sz w:val="22"/>
          <w:szCs w:val="22"/>
        </w:rPr>
      </w:pPr>
      <w:r w:rsidRPr="008961B6">
        <w:rPr>
          <w:color w:val="000000" w:themeColor="text1"/>
          <w:sz w:val="22"/>
          <w:szCs w:val="22"/>
        </w:rPr>
        <w:t>Consideraciones relativas a la Comisión Evaluadora:</w:t>
      </w:r>
    </w:p>
    <w:p w14:paraId="41AE25D0" w14:textId="77777777" w:rsidR="00E05EAE" w:rsidRPr="008961B6" w:rsidRDefault="00E05EAE" w:rsidP="00764615">
      <w:pPr>
        <w:spacing w:line="276" w:lineRule="auto"/>
        <w:rPr>
          <w:rFonts w:ascii="Arial Nova" w:eastAsia="Calibri" w:hAnsi="Arial Nova" w:cstheme="minorHAnsi"/>
          <w:b/>
          <w:i/>
          <w:color w:val="000000" w:themeColor="text1"/>
          <w:szCs w:val="22"/>
          <w:u w:val="single"/>
          <w:lang w:eastAsia="es-CL"/>
        </w:rPr>
      </w:pPr>
    </w:p>
    <w:p w14:paraId="45557BD2" w14:textId="77777777" w:rsidR="00983DB3" w:rsidRPr="00695A93" w:rsidRDefault="00983DB3" w:rsidP="00983DB3">
      <w:pPr>
        <w:spacing w:line="360" w:lineRule="auto"/>
        <w:rPr>
          <w:rFonts w:ascii="Arial Nova" w:hAnsi="Arial Nova" w:cstheme="minorHAnsi"/>
          <w:bCs/>
          <w:iCs/>
          <w:color w:val="000000" w:themeColor="text1"/>
          <w:szCs w:val="20"/>
        </w:rPr>
      </w:pPr>
      <w:r w:rsidRPr="00695A93">
        <w:rPr>
          <w:rFonts w:ascii="Arial Nova" w:hAnsi="Arial Nova" w:cstheme="minorHAnsi"/>
          <w:bCs/>
          <w:iCs/>
          <w:color w:val="000000" w:themeColor="text1"/>
          <w:szCs w:val="20"/>
        </w:rPr>
        <w:t>La designación de la comisión evaluadora se publicará oportunamente en el Sistema de Información www.mercadopublico.cl y sus integrantes se registrarán en el sistema de la ley N° 20.730, que regula el lobby y las gestiones que representen intereses particulares ante las autoridades y funcionarios.</w:t>
      </w:r>
    </w:p>
    <w:p w14:paraId="7B7C010D" w14:textId="77777777" w:rsidR="00983DB3" w:rsidRPr="00695A93" w:rsidRDefault="00983DB3" w:rsidP="00983DB3">
      <w:pPr>
        <w:spacing w:line="360" w:lineRule="auto"/>
        <w:rPr>
          <w:rFonts w:ascii="Arial Nova" w:eastAsia="Calibri" w:hAnsi="Arial Nova" w:cstheme="minorHAnsi"/>
          <w:b/>
          <w:i/>
          <w:color w:val="000000" w:themeColor="text1"/>
          <w:szCs w:val="20"/>
          <w:u w:val="single"/>
          <w:lang w:eastAsia="es-CL"/>
        </w:rPr>
      </w:pPr>
    </w:p>
    <w:p w14:paraId="5F4140CA"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 xml:space="preserve">Los miembros de la Comisión Evaluadora </w:t>
      </w:r>
      <w:r w:rsidRPr="00695A93">
        <w:rPr>
          <w:rFonts w:ascii="Arial Nova" w:eastAsia="Calibri" w:hAnsi="Arial Nova" w:cstheme="minorHAnsi"/>
          <w:bCs/>
          <w:iCs/>
          <w:color w:val="000000" w:themeColor="text1"/>
          <w:szCs w:val="20"/>
          <w:u w:val="single"/>
          <w:lang w:eastAsia="es-CL"/>
        </w:rPr>
        <w:t>no podrán</w:t>
      </w:r>
      <w:r w:rsidRPr="00695A93">
        <w:rPr>
          <w:rFonts w:ascii="Arial Nova" w:eastAsia="Calibri" w:hAnsi="Arial Nova" w:cstheme="minorHAnsi"/>
          <w:bCs/>
          <w:iCs/>
          <w:color w:val="000000" w:themeColor="text1"/>
          <w:szCs w:val="20"/>
          <w:lang w:eastAsia="es-CL"/>
        </w:rPr>
        <w:t>:</w:t>
      </w:r>
    </w:p>
    <w:p w14:paraId="655F62F7" w14:textId="77777777" w:rsidR="00983DB3" w:rsidRPr="00695A93" w:rsidRDefault="00983DB3" w:rsidP="00983DB3">
      <w:pPr>
        <w:pStyle w:val="Prrafodelista"/>
        <w:spacing w:line="360" w:lineRule="auto"/>
        <w:rPr>
          <w:rFonts w:ascii="Arial Nova" w:hAnsi="Arial Nova"/>
          <w:color w:val="000000" w:themeColor="text1"/>
          <w:szCs w:val="20"/>
        </w:rPr>
      </w:pPr>
      <w:r w:rsidRPr="00695A93">
        <w:rPr>
          <w:rFonts w:ascii="Arial Nova" w:hAnsi="Arial Nova"/>
          <w:color w:val="000000" w:themeColor="text1"/>
          <w:szCs w:val="20"/>
        </w:rPr>
        <w:t>Tener contactos con los oferentes, en los términos dispuestos en el artículo 35 ter de la ley N° 19.886.</w:t>
      </w:r>
    </w:p>
    <w:p w14:paraId="176498EA" w14:textId="77777777" w:rsidR="00983DB3" w:rsidRPr="00695A93" w:rsidRDefault="00983DB3" w:rsidP="00983DB3">
      <w:pPr>
        <w:pStyle w:val="Prrafodelista"/>
        <w:spacing w:line="360" w:lineRule="auto"/>
        <w:rPr>
          <w:rFonts w:ascii="Arial Nova" w:hAnsi="Arial Nova"/>
          <w:color w:val="000000" w:themeColor="text1"/>
          <w:szCs w:val="20"/>
        </w:rPr>
      </w:pPr>
      <w:r w:rsidRPr="00695A93">
        <w:rPr>
          <w:rFonts w:ascii="Arial Nova" w:hAnsi="Arial Nova"/>
          <w:color w:val="000000" w:themeColor="text1"/>
          <w:szCs w:val="20"/>
        </w:rPr>
        <w:t>Aceptar solicitudes de reunión, de parte de terceros, sobre asuntos vinculados directa o indirectamente con esta licitación, mientras integren la Comisión Evaluadora.</w:t>
      </w:r>
    </w:p>
    <w:p w14:paraId="094B142A" w14:textId="77777777" w:rsidR="00983DB3" w:rsidRPr="00695A93" w:rsidRDefault="00983DB3" w:rsidP="00983DB3">
      <w:pPr>
        <w:pStyle w:val="Prrafodelista"/>
        <w:spacing w:line="360" w:lineRule="auto"/>
        <w:rPr>
          <w:rFonts w:ascii="Arial Nova" w:hAnsi="Arial Nova"/>
          <w:color w:val="000000" w:themeColor="text1"/>
          <w:szCs w:val="20"/>
        </w:rPr>
      </w:pPr>
      <w:r w:rsidRPr="00695A93">
        <w:rPr>
          <w:rFonts w:ascii="Arial Nova" w:hAnsi="Arial Nova"/>
          <w:color w:val="000000" w:themeColor="text1"/>
          <w:szCs w:val="20"/>
        </w:rPr>
        <w:t>Aceptar donativos de parte de terceros. Entiéndase como terceros, entre otros, a las empresas que prestan servicios de asesoría, o bien, sociedades consultoras, asociaciones, gremios o corporaciones.</w:t>
      </w:r>
    </w:p>
    <w:p w14:paraId="205149DB"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p>
    <w:p w14:paraId="698B0BAE" w14:textId="77777777" w:rsidR="00983DB3" w:rsidRPr="00695A93" w:rsidRDefault="00983DB3" w:rsidP="00983DB3">
      <w:pPr>
        <w:spacing w:line="360" w:lineRule="auto"/>
        <w:rPr>
          <w:rFonts w:ascii="Arial Nova" w:hAnsi="Arial Nova"/>
          <w:szCs w:val="20"/>
        </w:rPr>
      </w:pPr>
      <w:r w:rsidRPr="00695A93">
        <w:rPr>
          <w:rFonts w:ascii="Arial Nova" w:hAnsi="Arial Nova"/>
          <w:szCs w:val="20"/>
        </w:rPr>
        <w:t>En efecto, no podrán tener conflictos de intereses con los oferentes, debiendo cumplir con las exigencias y requisitos establecidos en la ley y el presente Reglamento.</w:t>
      </w:r>
    </w:p>
    <w:p w14:paraId="164C0A19"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p>
    <w:p w14:paraId="7E2C2C88" w14:textId="77777777" w:rsidR="00983DB3" w:rsidRPr="00695A93" w:rsidRDefault="00983DB3" w:rsidP="00983DB3">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De acuerdo</w:t>
      </w:r>
      <w:r w:rsidRPr="00695A93" w:rsidDel="0034087F">
        <w:rPr>
          <w:rFonts w:ascii="Arial Nova" w:hAnsi="Arial Nova"/>
          <w:bCs/>
          <w:iCs/>
          <w:color w:val="000000" w:themeColor="text1"/>
          <w:szCs w:val="20"/>
        </w:rPr>
        <w:t xml:space="preserve"> </w:t>
      </w:r>
      <w:r w:rsidRPr="00695A93">
        <w:rPr>
          <w:rFonts w:ascii="Arial Nova" w:hAnsi="Arial Nova"/>
          <w:bCs/>
          <w:iCs/>
          <w:color w:val="000000" w:themeColor="text1"/>
          <w:szCs w:val="20"/>
        </w:rPr>
        <w:t xml:space="preserve">con lo establecido en el artículo 35 nonies de la Ley N° 19.886, los miembros de la Comisión Evaluadora, una vez designados, deberán suscribir una declaración jurada en la que manifiesten, expresamente, la ausencia de conflictos de intereses con aquellos oferentes que participen en el proceso de licitación, obligándose, además, a guardar la confidencialidad respecto del proceso de licitación. </w:t>
      </w:r>
    </w:p>
    <w:p w14:paraId="7FB55A3C" w14:textId="77777777" w:rsidR="00983DB3" w:rsidRPr="00695A93" w:rsidRDefault="00983DB3" w:rsidP="00983DB3">
      <w:pPr>
        <w:spacing w:line="360" w:lineRule="auto"/>
        <w:rPr>
          <w:rFonts w:ascii="Arial Nova" w:hAnsi="Arial Nova"/>
          <w:bCs/>
          <w:iCs/>
          <w:color w:val="000000" w:themeColor="text1"/>
          <w:szCs w:val="20"/>
        </w:rPr>
      </w:pPr>
    </w:p>
    <w:p w14:paraId="6B53A150" w14:textId="77777777" w:rsidR="00983DB3" w:rsidRPr="00695A93" w:rsidRDefault="00983DB3" w:rsidP="00983DB3">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 xml:space="preserve">Asimismo, y en virtud de lo preceptuado en el artículo referido en el párrafo anterior, toda persona contratada a honorarios que participe de las funciones de calificación o evaluación en el </w:t>
      </w:r>
      <w:r w:rsidRPr="00695A93" w:rsidDel="00E26930">
        <w:rPr>
          <w:rFonts w:ascii="Arial Nova" w:hAnsi="Arial Nova"/>
          <w:bCs/>
          <w:iCs/>
          <w:color w:val="000000" w:themeColor="text1"/>
          <w:szCs w:val="20"/>
        </w:rPr>
        <w:t xml:space="preserve">presente </w:t>
      </w:r>
      <w:r w:rsidRPr="00695A93">
        <w:rPr>
          <w:rFonts w:ascii="Arial Nova" w:hAnsi="Arial Nova"/>
          <w:bCs/>
          <w:iCs/>
          <w:color w:val="000000" w:themeColor="text1"/>
          <w:szCs w:val="20"/>
        </w:rPr>
        <w:t>proceso licitatorio tendrá la calidad de agente público, encontrándose sujeto a responsabilidad administrativa en el desempeño de ellas, sin perjuicio de la responsabilidad civil o penal que corresponda.</w:t>
      </w:r>
    </w:p>
    <w:p w14:paraId="02605B19" w14:textId="77777777" w:rsidR="00983DB3" w:rsidRPr="00695A93" w:rsidRDefault="00983DB3" w:rsidP="00983DB3">
      <w:pPr>
        <w:spacing w:line="360" w:lineRule="auto"/>
        <w:rPr>
          <w:rFonts w:ascii="Arial Nova" w:eastAsiaTheme="minorEastAsia" w:hAnsi="Arial Nova" w:cs="Arial"/>
          <w:color w:val="000000" w:themeColor="text1"/>
          <w:szCs w:val="20"/>
          <w:lang w:eastAsia="ja-JP"/>
        </w:rPr>
      </w:pPr>
    </w:p>
    <w:p w14:paraId="45938A40" w14:textId="77777777" w:rsidR="00983DB3" w:rsidRPr="00695A93" w:rsidRDefault="00983DB3" w:rsidP="00983DB3">
      <w:pPr>
        <w:spacing w:line="360" w:lineRule="auto"/>
        <w:rPr>
          <w:rFonts w:ascii="Arial Nova" w:hAnsi="Arial Nova"/>
          <w:bCs/>
          <w:iCs/>
          <w:color w:val="000000" w:themeColor="text1"/>
          <w:szCs w:val="20"/>
        </w:rPr>
      </w:pPr>
      <w:r w:rsidRPr="00695A93">
        <w:rPr>
          <w:rFonts w:ascii="Arial Nova" w:eastAsia="Arial Nova" w:hAnsi="Arial Nova" w:cs="Arial Nova"/>
          <w:color w:val="000000" w:themeColor="text1"/>
          <w:szCs w:val="20"/>
        </w:rPr>
        <w:t xml:space="preserve">Se deja constancia de que son motivos de abstención, aquellas situaciones contempladas en el </w:t>
      </w:r>
      <w:r w:rsidRPr="00695A93">
        <w:rPr>
          <w:rFonts w:ascii="Arial Nova" w:eastAsia="Arial Nova" w:hAnsi="Arial Nova" w:cs="Arial Nova"/>
          <w:b/>
          <w:bCs/>
          <w:color w:val="000000" w:themeColor="text1"/>
          <w:szCs w:val="20"/>
        </w:rPr>
        <w:t>artículo 35 quinquies de la Ley N° 19.886</w:t>
      </w:r>
      <w:r w:rsidRPr="00695A93">
        <w:rPr>
          <w:rFonts w:ascii="Arial Nova" w:eastAsia="Arial Nova" w:hAnsi="Arial Nova" w:cs="Arial Nova"/>
          <w:color w:val="000000" w:themeColor="text1"/>
          <w:szCs w:val="20"/>
        </w:rPr>
        <w:t xml:space="preserve">. Por consiguiente, no podrán tener participación, en comisiones evaluadoras o intervenir en el procedimiento de contratación pública o ejecución contractual en los que puedan tener </w:t>
      </w:r>
      <w:r w:rsidRPr="00695A93">
        <w:rPr>
          <w:rFonts w:ascii="Arial Nova" w:eastAsia="Arial Nova" w:hAnsi="Arial Nova" w:cs="Arial Nova"/>
          <w:color w:val="000000" w:themeColor="text1"/>
          <w:szCs w:val="20"/>
        </w:rPr>
        <w:lastRenderedPageBreak/>
        <w:t>interés, aquellas autoridades y funcionarios, independientemente de su calidad jurídica, que se encuentren en los casos puntualizados por la norma indicada</w:t>
      </w:r>
      <w:r w:rsidRPr="00695A93">
        <w:rPr>
          <w:rFonts w:ascii="Arial Nova" w:eastAsia="Arial Nova" w:hAnsi="Arial Nova" w:cs="Arial Nova"/>
          <w:color w:val="000000" w:themeColor="text1"/>
          <w:szCs w:val="20"/>
          <w:lang w:eastAsia="ja-JP"/>
        </w:rPr>
        <w:t xml:space="preserve">. </w:t>
      </w:r>
    </w:p>
    <w:p w14:paraId="482B8D9F" w14:textId="77777777" w:rsidR="00983DB3" w:rsidRPr="00695A93" w:rsidRDefault="00983DB3" w:rsidP="00983DB3">
      <w:pPr>
        <w:spacing w:line="360" w:lineRule="auto"/>
        <w:rPr>
          <w:rFonts w:ascii="Arial Nova" w:hAnsi="Arial Nova"/>
          <w:bCs/>
          <w:iCs/>
          <w:color w:val="000000" w:themeColor="text1"/>
          <w:szCs w:val="20"/>
        </w:rPr>
      </w:pPr>
    </w:p>
    <w:p w14:paraId="49E4EB79" w14:textId="77777777" w:rsidR="00983DB3" w:rsidRPr="00695A93" w:rsidRDefault="00983DB3" w:rsidP="00983DB3">
      <w:pPr>
        <w:spacing w:line="360" w:lineRule="auto"/>
        <w:rPr>
          <w:rFonts w:ascii="Arial Nova" w:hAnsi="Arial Nova"/>
          <w:bCs/>
          <w:iCs/>
          <w:color w:val="000000" w:themeColor="text1"/>
          <w:szCs w:val="20"/>
        </w:rPr>
      </w:pPr>
      <w:r w:rsidRPr="00695A93">
        <w:rPr>
          <w:rFonts w:ascii="Arial Nova" w:hAnsi="Arial Nova"/>
          <w:iCs/>
          <w:color w:val="000000" w:themeColor="text1"/>
          <w:szCs w:val="20"/>
        </w:rPr>
        <w:t>En virtud de los principios de probidad administrativa y de abstención, los artículos 35 quinquies de la Ley N°19.886, 62 N°6 de la Ley N°18.575 y 12 de la Ley N°19.880, en el evento que un conflicto de intereses se hiciese patente con posterioridad a la apertura de las ofertas, el integrante afectado por dicho conflicto deberá abstenerse de participar en la comisión, debiendo poner en conocimiento de su superior jerárquico la circunstancia que le resta imparcialidad. En dicho evento, el integrante que se hubiese abstenido deberá ser reemplazado por otro idóneo, mediante acto administrativo debidamente tramitado.</w:t>
      </w:r>
    </w:p>
    <w:p w14:paraId="6E2A4B35" w14:textId="77777777" w:rsidR="00983DB3" w:rsidRPr="00695A93" w:rsidRDefault="00983DB3" w:rsidP="00983DB3">
      <w:pPr>
        <w:spacing w:line="360" w:lineRule="auto"/>
        <w:rPr>
          <w:rFonts w:ascii="Arial Nova" w:hAnsi="Arial Nova"/>
          <w:bCs/>
          <w:iCs/>
          <w:color w:val="000000" w:themeColor="text1"/>
          <w:szCs w:val="20"/>
        </w:rPr>
      </w:pPr>
    </w:p>
    <w:p w14:paraId="679430AE" w14:textId="77777777" w:rsidR="00983DB3" w:rsidRPr="00695A93" w:rsidRDefault="00983DB3" w:rsidP="00983DB3">
      <w:pPr>
        <w:spacing w:line="360" w:lineRule="auto"/>
        <w:rPr>
          <w:rFonts w:ascii="Arial Nova" w:hAnsi="Arial Nova"/>
          <w:iCs/>
          <w:color w:val="000000" w:themeColor="text1"/>
          <w:szCs w:val="20"/>
        </w:rPr>
      </w:pPr>
      <w:r w:rsidRPr="00695A93">
        <w:rPr>
          <w:rFonts w:ascii="Arial Nova" w:hAnsi="Arial Nova"/>
          <w:iCs/>
          <w:color w:val="000000" w:themeColor="text1"/>
          <w:szCs w:val="20"/>
        </w:rPr>
        <w:t xml:space="preserve">Cabe recordar que, de conformidad con lo dispuesto en el artículo 35 quinquies de la Ley N°19.886, dicho deber de abstención resulta aplicable a las autoridades y funcionarios, independientemente de su calidad jurídica. </w:t>
      </w:r>
    </w:p>
    <w:p w14:paraId="3B1C69F0"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p>
    <w:p w14:paraId="4C18F726"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 xml:space="preserve">La comisión evaluadora emitirá un informe de evaluación de ofertas, proponiendo al </w:t>
      </w:r>
      <w:proofErr w:type="gramStart"/>
      <w:r w:rsidRPr="00695A93">
        <w:rPr>
          <w:rFonts w:ascii="Arial Nova" w:eastAsia="Calibri" w:hAnsi="Arial Nova" w:cstheme="minorHAnsi"/>
          <w:bCs/>
          <w:iCs/>
          <w:color w:val="000000" w:themeColor="text1"/>
          <w:szCs w:val="20"/>
          <w:lang w:eastAsia="es-CL"/>
        </w:rPr>
        <w:t>Jefe</w:t>
      </w:r>
      <w:proofErr w:type="gramEnd"/>
      <w:r w:rsidRPr="00695A93">
        <w:rPr>
          <w:rFonts w:ascii="Arial Nova" w:eastAsia="Calibri" w:hAnsi="Arial Nova" w:cstheme="minorHAnsi"/>
          <w:bCs/>
          <w:iCs/>
          <w:color w:val="000000" w:themeColor="text1"/>
          <w:szCs w:val="20"/>
          <w:lang w:eastAsia="es-CL"/>
        </w:rPr>
        <w:t xml:space="preserve"> de Servicio de la entidad licitante, o a quien corresponda la decisión si estuviera delegada, la adjudicación, de acuerdo con los criterios de evaluación contenidos en las presentes bases de licitación y en virtud del proceso de evaluación descrito a continuación.</w:t>
      </w:r>
    </w:p>
    <w:p w14:paraId="18D04C28" w14:textId="77777777" w:rsidR="00B16051" w:rsidRPr="008961B6" w:rsidRDefault="00B16051" w:rsidP="00764615">
      <w:pPr>
        <w:spacing w:line="276" w:lineRule="auto"/>
        <w:rPr>
          <w:rFonts w:ascii="Arial Nova" w:eastAsia="Calibri" w:hAnsi="Arial Nova" w:cstheme="minorHAnsi"/>
          <w:bCs/>
          <w:iCs/>
          <w:color w:val="000000" w:themeColor="text1"/>
          <w:szCs w:val="22"/>
          <w:lang w:eastAsia="es-CL"/>
        </w:rPr>
      </w:pPr>
    </w:p>
    <w:p w14:paraId="2D8C6F0D" w14:textId="77777777" w:rsidR="00FD03B3" w:rsidRPr="008961B6" w:rsidRDefault="00FD03B3" w:rsidP="00764615">
      <w:pPr>
        <w:pStyle w:val="Ttulo3"/>
        <w:rPr>
          <w:color w:val="000000" w:themeColor="text1"/>
          <w:sz w:val="22"/>
          <w:szCs w:val="22"/>
        </w:rPr>
      </w:pPr>
      <w:r w:rsidRPr="008961B6">
        <w:rPr>
          <w:color w:val="000000" w:themeColor="text1"/>
          <w:sz w:val="22"/>
          <w:szCs w:val="22"/>
        </w:rPr>
        <w:t>Procedimiento de evaluación de las ofertas</w:t>
      </w:r>
    </w:p>
    <w:p w14:paraId="7F8D149E" w14:textId="77777777" w:rsidR="00FD03B3" w:rsidRPr="008961B6" w:rsidRDefault="00FD03B3" w:rsidP="00764615">
      <w:pPr>
        <w:spacing w:line="276" w:lineRule="auto"/>
        <w:rPr>
          <w:rFonts w:ascii="Arial Nova" w:hAnsi="Arial Nova"/>
          <w:color w:val="000000" w:themeColor="text1"/>
          <w:szCs w:val="22"/>
          <w:lang w:eastAsia="es-CL"/>
        </w:rPr>
      </w:pPr>
    </w:p>
    <w:p w14:paraId="72EF13BF" w14:textId="77777777" w:rsidR="00983DB3" w:rsidRPr="00695A93" w:rsidRDefault="00983DB3" w:rsidP="00983DB3">
      <w:p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En el procedimiento de evaluación, una vez realizada la apertura electrónica de las ofertas, se verificará lo siguiente:</w:t>
      </w:r>
    </w:p>
    <w:p w14:paraId="58D58996" w14:textId="77777777" w:rsidR="00983DB3" w:rsidRPr="00695A93" w:rsidRDefault="00983DB3" w:rsidP="00983DB3">
      <w:pPr>
        <w:spacing w:line="360" w:lineRule="auto"/>
        <w:rPr>
          <w:rFonts w:ascii="Arial Nova" w:hAnsi="Arial Nova"/>
          <w:color w:val="000000" w:themeColor="text1"/>
          <w:szCs w:val="20"/>
          <w:lang w:eastAsia="es-CL"/>
        </w:rPr>
      </w:pPr>
    </w:p>
    <w:p w14:paraId="130C1B6F" w14:textId="77777777" w:rsidR="00983DB3" w:rsidRPr="00695A93" w:rsidRDefault="00983DB3" w:rsidP="00C35E82">
      <w:pPr>
        <w:numPr>
          <w:ilvl w:val="0"/>
          <w:numId w:val="22"/>
        </w:num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Que las ofertas presentadas cumplan con el envío de los anexos requeridos según las instrucciones de presentación de la oferta establecidas en las presentes bases.</w:t>
      </w:r>
    </w:p>
    <w:p w14:paraId="52851FEE" w14:textId="77777777" w:rsidR="00983DB3" w:rsidRPr="00695A93" w:rsidRDefault="00983DB3" w:rsidP="00C35E82">
      <w:pPr>
        <w:numPr>
          <w:ilvl w:val="0"/>
          <w:numId w:val="22"/>
        </w:num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Que cumplan con los requerimientos técnicos, administrativos y económicos y las demás condiciones exigidas en estas mismas bases y sus anexos.</w:t>
      </w:r>
    </w:p>
    <w:p w14:paraId="5826C68D" w14:textId="77777777" w:rsidR="00983DB3" w:rsidRPr="00695A93" w:rsidRDefault="00983DB3" w:rsidP="00983DB3">
      <w:pPr>
        <w:spacing w:line="360" w:lineRule="auto"/>
        <w:rPr>
          <w:rFonts w:ascii="Arial Nova" w:hAnsi="Arial Nova"/>
          <w:color w:val="000000" w:themeColor="text1"/>
          <w:szCs w:val="20"/>
          <w:lang w:eastAsia="es-CL"/>
        </w:rPr>
      </w:pPr>
    </w:p>
    <w:p w14:paraId="629BE7F0" w14:textId="77777777" w:rsidR="00983DB3" w:rsidRPr="00695A93" w:rsidRDefault="00983DB3" w:rsidP="00983DB3">
      <w:p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Para efectos del proceso de evaluación, la Comisión Evaluadora que haya sido nombrada deberá:</w:t>
      </w:r>
    </w:p>
    <w:p w14:paraId="121DBE6D" w14:textId="77777777" w:rsidR="00983DB3" w:rsidRPr="00695A93" w:rsidRDefault="00983DB3" w:rsidP="00983DB3">
      <w:pPr>
        <w:spacing w:line="360" w:lineRule="auto"/>
        <w:rPr>
          <w:rFonts w:ascii="Arial Nova" w:hAnsi="Arial Nova"/>
          <w:color w:val="000000" w:themeColor="text1"/>
          <w:szCs w:val="20"/>
          <w:lang w:eastAsia="es-CL"/>
        </w:rPr>
      </w:pPr>
    </w:p>
    <w:p w14:paraId="1A1F2614" w14:textId="77777777" w:rsidR="00983DB3" w:rsidRPr="00695A93" w:rsidRDefault="00983DB3" w:rsidP="00C35E82">
      <w:pPr>
        <w:numPr>
          <w:ilvl w:val="0"/>
          <w:numId w:val="23"/>
        </w:num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Redactar las respectivas actas e informes técnicos y económicos, según corresponda, en las que se consignará el detalle de las evaluaciones y los acontecimientos acaecidos y los resultados de éstas.</w:t>
      </w:r>
    </w:p>
    <w:p w14:paraId="380495DF" w14:textId="77777777" w:rsidR="00983DB3" w:rsidRPr="00695A93" w:rsidRDefault="00983DB3" w:rsidP="00C35E82">
      <w:pPr>
        <w:numPr>
          <w:ilvl w:val="0"/>
          <w:numId w:val="23"/>
        </w:num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Analizar las ofertas recibidas y asignar los puntajes respectivos en cada caso, teniendo en consideración el cumplimiento de lo estipulado en estas bases de licitación y el proceso de evaluación de las ofertas.</w:t>
      </w:r>
    </w:p>
    <w:p w14:paraId="22F6663A" w14:textId="77777777" w:rsidR="00983DB3" w:rsidRPr="00695A93" w:rsidRDefault="00983DB3" w:rsidP="00C35E82">
      <w:pPr>
        <w:numPr>
          <w:ilvl w:val="0"/>
          <w:numId w:val="23"/>
        </w:num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 xml:space="preserve">Proponer la inadmisibilidad de las ofertas que no cumplan con los requisitos establecidos en las bases. </w:t>
      </w:r>
    </w:p>
    <w:p w14:paraId="61BC8D38" w14:textId="63FBD963" w:rsidR="00983DB3" w:rsidRPr="00695A93" w:rsidRDefault="00983DB3" w:rsidP="00034EBE">
      <w:pPr>
        <w:pStyle w:val="Prrafodelista"/>
        <w:numPr>
          <w:ilvl w:val="0"/>
          <w:numId w:val="59"/>
        </w:numPr>
        <w:spacing w:line="360" w:lineRule="auto"/>
        <w:rPr>
          <w:rFonts w:ascii="Arial Nova" w:hAnsi="Arial Nova"/>
          <w:szCs w:val="20"/>
        </w:rPr>
      </w:pPr>
      <w:r w:rsidRPr="00695A93">
        <w:rPr>
          <w:rFonts w:ascii="Arial Nova" w:hAnsi="Arial Nova"/>
          <w:szCs w:val="20"/>
        </w:rPr>
        <w:t xml:space="preserve"> Proponer la declaración de inadmisibilidad de una o más ofertas cuando se presenten en un procedimiento de contratación, ofertas simultáneas respecto de un mismo bien o servicio por parte de empresas pertenecientes al mismo grupo empresarial o relacionadas entre sí. En este caso, se </w:t>
      </w:r>
      <w:r w:rsidRPr="00695A93">
        <w:rPr>
          <w:rFonts w:ascii="Arial Nova" w:hAnsi="Arial Nova"/>
          <w:szCs w:val="20"/>
        </w:rPr>
        <w:lastRenderedPageBreak/>
        <w:t>considerará para efectos de la evaluación de la licitación, sólo la oferta más conveniente, según lo establecido en las presentes bases, presentada por el grupo empresarial o las relacionadas entre sí, y declarará inadmisibles las demás.</w:t>
      </w:r>
    </w:p>
    <w:p w14:paraId="1982887E" w14:textId="77777777" w:rsidR="00983DB3" w:rsidRPr="00695A93" w:rsidRDefault="00983DB3" w:rsidP="00C35E82">
      <w:pPr>
        <w:numPr>
          <w:ilvl w:val="0"/>
          <w:numId w:val="23"/>
        </w:num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Proponer la deserción del proceso licitatorio, en caso de que no se presenten ofertas admisibles o éstas no sean convenientes a los intereses de la institución.</w:t>
      </w:r>
    </w:p>
    <w:p w14:paraId="3FBB19DF" w14:textId="77777777" w:rsidR="00983DB3" w:rsidRPr="00695A93" w:rsidRDefault="00983DB3" w:rsidP="00C35E82">
      <w:pPr>
        <w:numPr>
          <w:ilvl w:val="0"/>
          <w:numId w:val="23"/>
        </w:num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 xml:space="preserve">Proponer la adjudicación. </w:t>
      </w:r>
    </w:p>
    <w:p w14:paraId="07DC6086" w14:textId="77777777" w:rsidR="00983DB3" w:rsidRPr="00695A93" w:rsidRDefault="00983DB3" w:rsidP="00983DB3">
      <w:pPr>
        <w:spacing w:line="360" w:lineRule="auto"/>
        <w:rPr>
          <w:rFonts w:ascii="Arial Nova" w:hAnsi="Arial Nova"/>
          <w:color w:val="000000" w:themeColor="text1"/>
          <w:szCs w:val="20"/>
          <w:lang w:eastAsia="es-CL"/>
        </w:rPr>
      </w:pPr>
    </w:p>
    <w:p w14:paraId="2C6FA65C" w14:textId="24470D0C" w:rsidR="00983DB3" w:rsidRPr="00695A93" w:rsidRDefault="00983DB3" w:rsidP="00983DB3">
      <w:pPr>
        <w:spacing w:line="360" w:lineRule="auto"/>
        <w:rPr>
          <w:rFonts w:ascii="Arial Nova" w:hAnsi="Arial Nova"/>
          <w:szCs w:val="20"/>
          <w:lang w:eastAsia="es-CL"/>
        </w:rPr>
      </w:pPr>
      <w:r w:rsidRPr="00695A93">
        <w:rPr>
          <w:rFonts w:ascii="Arial Nova" w:hAnsi="Arial Nova"/>
          <w:szCs w:val="20"/>
          <w:lang w:eastAsia="es-CL"/>
        </w:rPr>
        <w:t>Durante el proceso de evaluación la comisión podr</w:t>
      </w:r>
      <w:r w:rsidR="008C1D42">
        <w:rPr>
          <w:rFonts w:ascii="Arial Nova" w:hAnsi="Arial Nova"/>
          <w:szCs w:val="20"/>
          <w:lang w:eastAsia="es-CL"/>
        </w:rPr>
        <w:t>á</w:t>
      </w:r>
      <w:r w:rsidRPr="00695A93">
        <w:rPr>
          <w:rFonts w:ascii="Arial Nova" w:hAnsi="Arial Nova"/>
          <w:szCs w:val="20"/>
          <w:lang w:eastAsia="es-CL"/>
        </w:rPr>
        <w:t xml:space="preserve"> requerir aclaraciones a los oferentes respecto de errores formales en sus respectivas propuestas o solicitar antecedentes omitidos, en los términos del artículo 56 del Reglamento de la Ley N°19.886, y de acuerdo con lo descrito en las cláusulas N° 9.3 y 9.4 de las presentes bases tipo de licitación. Al ejercer esta facultad, la comisión evaluadora no podrá propiciar que los oferentes alteren la esencia de sus ofertas, ni violar los principios de igualdad entre los oferentes y sujeción estricta a las bases de licitación.</w:t>
      </w:r>
    </w:p>
    <w:p w14:paraId="524DDB4E" w14:textId="77777777" w:rsidR="00983DB3" w:rsidRPr="00695A93" w:rsidRDefault="00983DB3" w:rsidP="00983DB3">
      <w:pPr>
        <w:spacing w:line="360" w:lineRule="auto"/>
        <w:rPr>
          <w:rFonts w:ascii="Arial Nova" w:hAnsi="Arial Nova"/>
          <w:color w:val="000000" w:themeColor="text1"/>
          <w:szCs w:val="20"/>
          <w:lang w:eastAsia="es-CL"/>
        </w:rPr>
      </w:pPr>
    </w:p>
    <w:p w14:paraId="492F1152" w14:textId="040B41B0" w:rsidR="00FD03B3" w:rsidRPr="008961B6" w:rsidRDefault="00983DB3" w:rsidP="00764615">
      <w:pPr>
        <w:spacing w:line="276" w:lineRule="auto"/>
        <w:rPr>
          <w:rFonts w:ascii="Arial Nova" w:hAnsi="Arial Nova"/>
          <w:color w:val="000000" w:themeColor="text1"/>
          <w:szCs w:val="22"/>
          <w:lang w:eastAsia="es-CL"/>
        </w:rPr>
      </w:pPr>
      <w:r w:rsidRPr="00695A93">
        <w:rPr>
          <w:rFonts w:ascii="Arial Nova" w:hAnsi="Arial Nova"/>
          <w:color w:val="000000" w:themeColor="text1"/>
          <w:szCs w:val="20"/>
          <w:lang w:eastAsia="es-CL"/>
        </w:rPr>
        <w:t>Si, por motivos de fuerza mayor o caso fortuito, no se pudiere realizar la apertura electrónica de las ofertas, oportunamente ingresadas, la entidad licitante podrá fijar nueva fecha y hora para la realización.</w:t>
      </w:r>
    </w:p>
    <w:p w14:paraId="7EBCF1B0" w14:textId="77777777" w:rsidR="00FD03B3" w:rsidRPr="008961B6" w:rsidRDefault="00FD03B3" w:rsidP="00764615">
      <w:pPr>
        <w:spacing w:line="276" w:lineRule="auto"/>
        <w:rPr>
          <w:rFonts w:ascii="Arial Nova" w:hAnsi="Arial Nova"/>
          <w:color w:val="000000" w:themeColor="text1"/>
          <w:szCs w:val="22"/>
          <w:lang w:eastAsia="es-CL"/>
        </w:rPr>
      </w:pPr>
    </w:p>
    <w:p w14:paraId="09CF1CF4" w14:textId="6861854D" w:rsidR="00F01EA9" w:rsidRPr="008961B6" w:rsidRDefault="00B16051" w:rsidP="00764615">
      <w:pPr>
        <w:pStyle w:val="Ttulo2"/>
        <w:rPr>
          <w:color w:val="000000" w:themeColor="text1"/>
          <w:sz w:val="22"/>
        </w:rPr>
      </w:pPr>
      <w:r w:rsidRPr="008961B6">
        <w:rPr>
          <w:color w:val="000000" w:themeColor="text1"/>
          <w:sz w:val="22"/>
        </w:rPr>
        <w:t>De la oferta y c</w:t>
      </w:r>
      <w:r w:rsidR="00F01EA9" w:rsidRPr="008961B6">
        <w:rPr>
          <w:color w:val="000000" w:themeColor="text1"/>
          <w:sz w:val="22"/>
        </w:rPr>
        <w:t xml:space="preserve">onsideraciones </w:t>
      </w:r>
      <w:r w:rsidR="00527F52" w:rsidRPr="008961B6">
        <w:rPr>
          <w:color w:val="000000" w:themeColor="text1"/>
          <w:sz w:val="22"/>
        </w:rPr>
        <w:t>g</w:t>
      </w:r>
      <w:r w:rsidR="00F01EA9" w:rsidRPr="008961B6">
        <w:rPr>
          <w:color w:val="000000" w:themeColor="text1"/>
          <w:sz w:val="22"/>
        </w:rPr>
        <w:t xml:space="preserve">enerales </w:t>
      </w:r>
    </w:p>
    <w:p w14:paraId="69967CED" w14:textId="77777777" w:rsidR="00F01EA9" w:rsidRPr="008961B6" w:rsidRDefault="00F01EA9" w:rsidP="00764615">
      <w:pPr>
        <w:spacing w:line="276" w:lineRule="auto"/>
        <w:rPr>
          <w:rFonts w:ascii="Arial Nova" w:eastAsia="Calibri" w:hAnsi="Arial Nova" w:cstheme="minorHAnsi"/>
          <w:bCs/>
          <w:iCs/>
          <w:color w:val="000000" w:themeColor="text1"/>
          <w:szCs w:val="22"/>
          <w:lang w:eastAsia="es-CL"/>
        </w:rPr>
      </w:pPr>
    </w:p>
    <w:p w14:paraId="6F844DF7" w14:textId="77777777" w:rsidR="00983DB3" w:rsidRPr="00695A93" w:rsidRDefault="00983DB3" w:rsidP="00983DB3">
      <w:pPr>
        <w:numPr>
          <w:ilvl w:val="0"/>
          <w:numId w:val="3"/>
        </w:numPr>
        <w:autoSpaceDE w:val="0"/>
        <w:autoSpaceDN w:val="0"/>
        <w:adjustRightInd w:val="0"/>
        <w:spacing w:line="360" w:lineRule="auto"/>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t>El oferente deberá presentar una sola propuesta, entendiendo una propuesta como la presentación, por parte de éste, de los antecedentes requeridos en la cláusula N° 6, la que deberá estar debidamente caucionada, si procede, y que será evaluada según lo establecido en las presentes bases de licitación. Con todo, si el oferente ingresara más de una oferta sólo se aceptará la oferta ingresada en último lugar (según fecha y hora registradas en el Sistema de Información), descartándose las ofertas restantes, las que no participarán del proceso de evaluación de ofertas.</w:t>
      </w:r>
    </w:p>
    <w:p w14:paraId="41AFEA6D" w14:textId="77777777" w:rsidR="00983DB3" w:rsidRPr="00695A93" w:rsidRDefault="00983DB3" w:rsidP="00983DB3">
      <w:pPr>
        <w:pStyle w:val="Prrafodelista"/>
        <w:numPr>
          <w:ilvl w:val="0"/>
          <w:numId w:val="3"/>
        </w:numPr>
        <w:spacing w:line="360" w:lineRule="auto"/>
        <w:rPr>
          <w:rFonts w:ascii="Arial Nova" w:hAnsi="Arial Nova"/>
          <w:szCs w:val="20"/>
        </w:rPr>
      </w:pPr>
      <w:r w:rsidRPr="00695A93">
        <w:rPr>
          <w:rFonts w:ascii="Arial Nova" w:hAnsi="Arial Nova"/>
          <w:szCs w:val="20"/>
        </w:rPr>
        <w:t>Se exigirá el cumplimiento de los requerimientos establecidos en la cláusula N°6 de las presentes bases tipo de licitación. Aquellas ofertas que no fueran presentadas a través del portal, en los términos solicitados, quedarán marginadas de la propuesta y no serán consideradas en la evaluación. Lo anterior, sin perjuicio de que concurra y se acredite algunas de las causales de excepción establecidas en el artículo 115 del Reglamento de la Ley N°19.886.</w:t>
      </w:r>
    </w:p>
    <w:p w14:paraId="32404432" w14:textId="77777777" w:rsidR="008C1D42" w:rsidRDefault="008C1D42" w:rsidP="00983DB3">
      <w:pPr>
        <w:pStyle w:val="Prrafodelista"/>
        <w:numPr>
          <w:ilvl w:val="0"/>
          <w:numId w:val="3"/>
        </w:numPr>
        <w:spacing w:line="360" w:lineRule="auto"/>
        <w:rPr>
          <w:rFonts w:ascii="Arial Nova" w:hAnsi="Arial Nova"/>
          <w:szCs w:val="20"/>
        </w:rPr>
      </w:pPr>
      <w:r w:rsidRPr="00695A93">
        <w:rPr>
          <w:rFonts w:ascii="Arial Nova" w:hAnsi="Arial Nova"/>
          <w:szCs w:val="20"/>
        </w:rPr>
        <w:t xml:space="preserve">La entidad licitante declarará inadmisible cualquiera de las ofertas presentadas que no cumplan los requisitos o condiciones establecidos en las presentes bases, sin perjuicio de </w:t>
      </w:r>
      <w:r>
        <w:rPr>
          <w:rFonts w:ascii="Arial Nova" w:hAnsi="Arial Nova"/>
          <w:szCs w:val="20"/>
        </w:rPr>
        <w:t>que la</w:t>
      </w:r>
      <w:r w:rsidRPr="00695A93">
        <w:rPr>
          <w:rFonts w:ascii="Arial Nova" w:hAnsi="Arial Nova"/>
          <w:szCs w:val="20"/>
        </w:rPr>
        <w:t xml:space="preserve"> entidad licitante </w:t>
      </w:r>
      <w:r>
        <w:rPr>
          <w:rFonts w:ascii="Arial Nova" w:hAnsi="Arial Nova"/>
          <w:szCs w:val="20"/>
        </w:rPr>
        <w:t>podrá</w:t>
      </w:r>
      <w:r w:rsidRPr="00695A93">
        <w:rPr>
          <w:rFonts w:ascii="Arial Nova" w:hAnsi="Arial Nova"/>
          <w:szCs w:val="20"/>
        </w:rPr>
        <w:t xml:space="preserve"> solicitar a los oferentes que salven errores u omisiones formales, si procede, de acuerdo con lo establecido en el artículo 56, del Reglamento de la Ley N°19.886</w:t>
      </w:r>
      <w:r>
        <w:rPr>
          <w:rFonts w:ascii="Arial Nova" w:hAnsi="Arial Nova"/>
          <w:szCs w:val="20"/>
        </w:rPr>
        <w:t>.</w:t>
      </w:r>
    </w:p>
    <w:p w14:paraId="521F6C88" w14:textId="3C7D695F" w:rsidR="00983DB3" w:rsidRPr="00695A93" w:rsidRDefault="00983DB3" w:rsidP="00983DB3">
      <w:pPr>
        <w:pStyle w:val="Prrafodelista"/>
        <w:numPr>
          <w:ilvl w:val="0"/>
          <w:numId w:val="3"/>
        </w:numPr>
        <w:spacing w:line="360" w:lineRule="auto"/>
        <w:rPr>
          <w:rFonts w:ascii="Arial Nova" w:hAnsi="Arial Nova"/>
          <w:szCs w:val="20"/>
        </w:rPr>
      </w:pPr>
      <w:r w:rsidRPr="00695A93">
        <w:rPr>
          <w:rFonts w:ascii="Arial Nova" w:hAnsi="Arial Nova"/>
          <w:szCs w:val="20"/>
        </w:rPr>
        <w:t xml:space="preserve">Los documentos solicitados por la entidad licitante deben estar vigentes a la fecha de cierre de la presentación de las ofertas indicado en la cláusula N° 3 de las presentes bases y ser presentados como copias simples, legibles y firmadas </w:t>
      </w:r>
      <w:r w:rsidRPr="00695A93">
        <w:rPr>
          <w:rFonts w:ascii="Arial Nova" w:hAnsi="Arial Nova"/>
          <w:color w:val="000000" w:themeColor="text1"/>
          <w:szCs w:val="20"/>
        </w:rPr>
        <w:t>―</w:t>
      </w:r>
      <w:r w:rsidRPr="00695A93">
        <w:rPr>
          <w:rFonts w:ascii="Arial Nova" w:hAnsi="Arial Nova"/>
          <w:szCs w:val="20"/>
        </w:rPr>
        <w:t>en caso de ser requerido</w:t>
      </w:r>
      <w:r w:rsidRPr="00695A93">
        <w:rPr>
          <w:rFonts w:ascii="Arial Nova" w:hAnsi="Arial Nova"/>
          <w:color w:val="000000" w:themeColor="text1"/>
          <w:szCs w:val="20"/>
        </w:rPr>
        <w:t>―</w:t>
      </w:r>
      <w:r w:rsidRPr="00695A93">
        <w:rPr>
          <w:rFonts w:ascii="Arial Nova" w:hAnsi="Arial Nova"/>
          <w:szCs w:val="20"/>
        </w:rPr>
        <w:t xml:space="preserve"> por el representante legal de la empresa o persona natural. Sin perjuicio de ello, la entidad licitante podrá verificar la veracidad de la información entregada por el proveedor, a través de medios oficiales. En el caso en que el proveedor esté inscrito y habilitado por el Registro de Proveedores, serán suficientes los antecedentes que se encuentren en dicho Registro, en la medida que se haya dado cumplimiento a las normas de actualización de documentos que establece el Registro de Proveedores.</w:t>
      </w:r>
    </w:p>
    <w:p w14:paraId="1A938230" w14:textId="77777777" w:rsidR="00983DB3" w:rsidRPr="00695A93" w:rsidRDefault="00983DB3" w:rsidP="00983DB3">
      <w:pPr>
        <w:pStyle w:val="Prrafodelista"/>
        <w:numPr>
          <w:ilvl w:val="0"/>
          <w:numId w:val="3"/>
        </w:numPr>
        <w:spacing w:line="360" w:lineRule="auto"/>
        <w:rPr>
          <w:rFonts w:ascii="Arial Nova" w:hAnsi="Arial Nova"/>
          <w:szCs w:val="20"/>
        </w:rPr>
      </w:pPr>
      <w:r w:rsidRPr="00695A93">
        <w:rPr>
          <w:rFonts w:ascii="Arial Nova" w:hAnsi="Arial Nova"/>
          <w:szCs w:val="20"/>
        </w:rPr>
        <w:lastRenderedPageBreak/>
        <w:t>Será de exclusiva responsabilidad del oferente ingresar la oferta de conformidad con lo establecido en estas bases tipo de licitación, en los plazos y condiciones establecidas para tales efectos. Asimismo, la sola presentación de la oferta implica la aceptación irrestricta de la totalidad de las cláusulas, obligaciones y términos dispuestos en este proceso licitatorio a través de estas bases y el respectivo contrato.</w:t>
      </w:r>
    </w:p>
    <w:p w14:paraId="028E7297" w14:textId="15819A78" w:rsidR="008B6900" w:rsidRPr="008961B6" w:rsidRDefault="008B6900" w:rsidP="006360C0">
      <w:pPr>
        <w:pStyle w:val="Prrafodelista"/>
        <w:numPr>
          <w:ilvl w:val="0"/>
          <w:numId w:val="0"/>
        </w:numPr>
        <w:spacing w:line="276" w:lineRule="auto"/>
        <w:ind w:left="720"/>
        <w:rPr>
          <w:rFonts w:ascii="Arial Nova" w:hAnsi="Arial Nova"/>
          <w:color w:val="000000" w:themeColor="text1"/>
        </w:rPr>
      </w:pPr>
    </w:p>
    <w:p w14:paraId="3147B9DF" w14:textId="77777777" w:rsidR="00EC4191" w:rsidRPr="008961B6" w:rsidRDefault="00EC4191" w:rsidP="00764615">
      <w:pPr>
        <w:spacing w:line="276" w:lineRule="auto"/>
        <w:rPr>
          <w:rFonts w:ascii="Arial Nova" w:hAnsi="Arial Nova"/>
          <w:color w:val="000000" w:themeColor="text1"/>
          <w:szCs w:val="22"/>
        </w:rPr>
      </w:pPr>
    </w:p>
    <w:p w14:paraId="6C8EF33F" w14:textId="58928CDE" w:rsidR="00F01EA9" w:rsidRPr="008961B6" w:rsidRDefault="00F01EA9" w:rsidP="00764615">
      <w:pPr>
        <w:pStyle w:val="Ttulo2"/>
        <w:rPr>
          <w:color w:val="000000" w:themeColor="text1"/>
          <w:sz w:val="22"/>
        </w:rPr>
      </w:pPr>
      <w:r w:rsidRPr="008961B6">
        <w:rPr>
          <w:rStyle w:val="Ttulo1Car"/>
          <w:b/>
          <w:caps w:val="0"/>
          <w:color w:val="000000" w:themeColor="text1"/>
          <w:sz w:val="22"/>
        </w:rPr>
        <w:t>Subsanación de errores u omisiones formales</w:t>
      </w:r>
    </w:p>
    <w:p w14:paraId="4316A894" w14:textId="77777777" w:rsidR="00F01EA9" w:rsidRPr="008961B6" w:rsidRDefault="00F01EA9" w:rsidP="00764615">
      <w:pPr>
        <w:spacing w:line="276" w:lineRule="auto"/>
        <w:rPr>
          <w:rFonts w:ascii="Arial Nova" w:eastAsia="Calibri" w:hAnsi="Arial Nova" w:cstheme="minorHAnsi"/>
          <w:bCs/>
          <w:iCs/>
          <w:color w:val="000000" w:themeColor="text1"/>
          <w:szCs w:val="22"/>
          <w:lang w:eastAsia="es-CL"/>
        </w:rPr>
      </w:pPr>
    </w:p>
    <w:p w14:paraId="0140DF08"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 xml:space="preserve">Una vez realizada la apertura electrónica de las ofertas, la entidad licitante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www.mercadopublico.cl. </w:t>
      </w:r>
    </w:p>
    <w:p w14:paraId="30B8E94F"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p>
    <w:p w14:paraId="40DB4667"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Para dicha subsanación se otorgará un plazo fatal de tres (3) días corridos, contados desde su comunicación al oferente por parte de la entidad licitante, la que se informará a través del Sistema de información www.mercadopublico.cl. La responsabilidad de revisar oportunamente dicho sistema durante el período de evaluación recae exclusivamente en los respectivos oferentes.</w:t>
      </w:r>
    </w:p>
    <w:p w14:paraId="3728C66E" w14:textId="77777777" w:rsidR="00983DB3" w:rsidRPr="00695A93" w:rsidRDefault="00983DB3" w:rsidP="00983DB3">
      <w:pPr>
        <w:spacing w:line="360" w:lineRule="auto"/>
        <w:rPr>
          <w:rFonts w:ascii="Arial Nova" w:eastAsia="Calibri" w:hAnsi="Arial Nova" w:cstheme="minorHAnsi"/>
          <w:bCs/>
          <w:iCs/>
          <w:color w:val="000000" w:themeColor="text1"/>
          <w:szCs w:val="20"/>
          <w:lang w:eastAsia="es-CL"/>
        </w:rPr>
      </w:pPr>
    </w:p>
    <w:p w14:paraId="0E512B8D" w14:textId="354E25C1" w:rsidR="00D7241E" w:rsidRPr="00D7241E" w:rsidRDefault="00D7241E" w:rsidP="00D7241E">
      <w:pPr>
        <w:spacing w:line="360" w:lineRule="auto"/>
        <w:rPr>
          <w:rFonts w:ascii="Arial Nova" w:hAnsi="Arial Nova"/>
          <w:color w:val="000000" w:themeColor="text1"/>
        </w:rPr>
      </w:pPr>
      <w:r w:rsidRPr="00D7241E">
        <w:rPr>
          <w:rFonts w:ascii="Arial Nova" w:hAnsi="Arial Nova"/>
          <w:color w:val="000000" w:themeColor="text1"/>
        </w:rPr>
        <w:t xml:space="preserve">Lo dispuesto en esta cláusula podrá permitirse </w:t>
      </w:r>
      <w:r>
        <w:rPr>
          <w:rFonts w:ascii="Arial Nova" w:hAnsi="Arial Nova" w:cs="Calibri"/>
          <w:bCs/>
          <w:iCs/>
          <w:color w:val="000000" w:themeColor="text1"/>
          <w:szCs w:val="20"/>
        </w:rPr>
        <w:t>atendido que estas bases establecen</w:t>
      </w:r>
      <w:r w:rsidRPr="00D7241E">
        <w:rPr>
          <w:rFonts w:ascii="Arial Nova" w:hAnsi="Arial Nova"/>
          <w:color w:val="000000" w:themeColor="text1"/>
        </w:rPr>
        <w:t xml:space="preserve"> el criterio de evaluación “Cumplimiento de requisitos formales”</w:t>
      </w:r>
      <w:r>
        <w:rPr>
          <w:rFonts w:ascii="Arial Nova" w:hAnsi="Arial Nova" w:cs="Calibri"/>
          <w:bCs/>
          <w:iCs/>
          <w:color w:val="000000" w:themeColor="text1"/>
          <w:szCs w:val="20"/>
        </w:rPr>
        <w:t xml:space="preserve"> </w:t>
      </w:r>
      <w:r w:rsidRPr="00D7241E">
        <w:rPr>
          <w:rFonts w:ascii="Arial Nova" w:hAnsi="Arial Nova"/>
          <w:color w:val="000000" w:themeColor="text1"/>
        </w:rPr>
        <w:t xml:space="preserve">en el </w:t>
      </w:r>
      <w:r w:rsidRPr="00D7241E">
        <w:rPr>
          <w:rFonts w:ascii="Arial Nova" w:hAnsi="Arial Nova"/>
          <w:b/>
          <w:color w:val="000000" w:themeColor="text1"/>
          <w:u w:val="single"/>
        </w:rPr>
        <w:t>Anexo A</w:t>
      </w:r>
      <w:r w:rsidRPr="00D7241E">
        <w:rPr>
          <w:rFonts w:ascii="Arial Nova" w:hAnsi="Arial Nova"/>
          <w:color w:val="000000" w:themeColor="text1"/>
        </w:rPr>
        <w:t>, numeral 7, esto de conformidad con el artículo 56 del Reglamento de Compras Públicas.</w:t>
      </w:r>
    </w:p>
    <w:p w14:paraId="3A39583B" w14:textId="77777777" w:rsidR="00D83B1B" w:rsidRPr="008961B6" w:rsidRDefault="00D83B1B" w:rsidP="00764615">
      <w:pPr>
        <w:spacing w:line="276" w:lineRule="auto"/>
        <w:rPr>
          <w:rFonts w:ascii="Arial Nova" w:eastAsia="Calibri" w:hAnsi="Arial Nova" w:cstheme="minorHAnsi"/>
          <w:bCs/>
          <w:iCs/>
          <w:color w:val="000000" w:themeColor="text1"/>
          <w:szCs w:val="22"/>
          <w:lang w:eastAsia="es-CL"/>
        </w:rPr>
      </w:pPr>
    </w:p>
    <w:p w14:paraId="14872CAB" w14:textId="4C795094" w:rsidR="00F01EA9" w:rsidRPr="008961B6" w:rsidRDefault="00F01EA9" w:rsidP="00764615">
      <w:pPr>
        <w:pStyle w:val="Ttulo2"/>
        <w:rPr>
          <w:color w:val="000000" w:themeColor="text1"/>
          <w:sz w:val="22"/>
          <w:lang w:bidi="he-IL"/>
        </w:rPr>
      </w:pPr>
      <w:r w:rsidRPr="008961B6">
        <w:rPr>
          <w:color w:val="000000" w:themeColor="text1"/>
          <w:sz w:val="22"/>
          <w:lang w:bidi="he-IL"/>
        </w:rPr>
        <w:t>Solicitud de certificaciones o antecedentes omitidos</w:t>
      </w:r>
    </w:p>
    <w:p w14:paraId="20C95285" w14:textId="77777777" w:rsidR="00F01EA9" w:rsidRPr="008961B6" w:rsidRDefault="00F01EA9" w:rsidP="00764615">
      <w:pPr>
        <w:spacing w:line="276" w:lineRule="auto"/>
        <w:rPr>
          <w:rFonts w:ascii="Arial Nova" w:eastAsia="Calibri" w:hAnsi="Arial Nova" w:cstheme="minorHAnsi"/>
          <w:bCs/>
          <w:iCs/>
          <w:color w:val="000000" w:themeColor="text1"/>
          <w:szCs w:val="22"/>
          <w:lang w:eastAsia="es-CL"/>
        </w:rPr>
      </w:pPr>
    </w:p>
    <w:p w14:paraId="69D6EE6A" w14:textId="318C9CC4" w:rsidR="00776A0C" w:rsidRPr="00695A93" w:rsidRDefault="00776A0C" w:rsidP="00776A0C">
      <w:pPr>
        <w:spacing w:line="360" w:lineRule="auto"/>
        <w:rPr>
          <w:rFonts w:ascii="Arial Nova" w:hAnsi="Arial Nova" w:cs="Calibri"/>
          <w:bCs/>
          <w:iCs/>
          <w:color w:val="000000"/>
          <w:szCs w:val="20"/>
        </w:rPr>
      </w:pPr>
      <w:r w:rsidRPr="00695A93">
        <w:rPr>
          <w:rFonts w:ascii="Arial Nova" w:hAnsi="Arial Nova" w:cs="Calibri"/>
          <w:bCs/>
          <w:iCs/>
          <w:color w:val="000000"/>
          <w:szCs w:val="20"/>
        </w:rPr>
        <w:t xml:space="preserve">La entidad licitante </w:t>
      </w:r>
      <w:r w:rsidR="008C1D42">
        <w:rPr>
          <w:rFonts w:ascii="Arial Nova" w:hAnsi="Arial Nova" w:cs="Calibri"/>
          <w:bCs/>
          <w:iCs/>
          <w:color w:val="000000"/>
          <w:szCs w:val="20"/>
        </w:rPr>
        <w:t>podrá</w:t>
      </w:r>
      <w:r w:rsidRPr="00695A93">
        <w:rPr>
          <w:rFonts w:ascii="Arial Nova" w:hAnsi="Arial Nova" w:cs="Calibri"/>
          <w:bCs/>
          <w:iCs/>
          <w:color w:val="000000"/>
          <w:szCs w:val="20"/>
        </w:rPr>
        <w:t xml:space="preserve">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período de evaluación. Tratándose de certificaciones o antecedentes incompletos o no firmados por quien se exija en estas bases, se entenderán como no presentados oportunamente y podrá aplicarse lo dispuesto en esta cláusula. No obstante, lo anterior, no se aceptarán certificados que se encuentren en “trámite” o “no vigentes”.</w:t>
      </w:r>
    </w:p>
    <w:p w14:paraId="75854946" w14:textId="77777777" w:rsidR="00776A0C" w:rsidRPr="00695A93" w:rsidRDefault="00776A0C" w:rsidP="00776A0C">
      <w:pPr>
        <w:spacing w:line="360" w:lineRule="auto"/>
        <w:rPr>
          <w:rFonts w:ascii="Arial Nova" w:hAnsi="Arial Nova" w:cs="Calibri"/>
          <w:bCs/>
          <w:iCs/>
          <w:color w:val="000000"/>
          <w:szCs w:val="20"/>
        </w:rPr>
      </w:pPr>
    </w:p>
    <w:p w14:paraId="1558EA6F" w14:textId="77777777" w:rsidR="00776A0C" w:rsidRPr="00695A93" w:rsidRDefault="00776A0C" w:rsidP="00776A0C">
      <w:pPr>
        <w:spacing w:line="360" w:lineRule="auto"/>
        <w:rPr>
          <w:rFonts w:ascii="Arial Nova" w:hAnsi="Arial Nova" w:cs="Calibri"/>
          <w:bCs/>
          <w:iCs/>
          <w:color w:val="000000"/>
          <w:szCs w:val="20"/>
        </w:rPr>
      </w:pPr>
      <w:r w:rsidRPr="00695A93">
        <w:rPr>
          <w:rFonts w:ascii="Arial Nova" w:hAnsi="Arial Nova" w:cs="Calibri"/>
          <w:bCs/>
          <w:iCs/>
          <w:color w:val="000000"/>
          <w:szCs w:val="20"/>
        </w:rPr>
        <w:t>Para dichas presentaciones de certificaciones o antecedentes se otorgará un plazo fatal de 3 días corridos, contados desde su comunicación al oferente por parte de la entidad licitante, la que se informará a través del Sistema de información www.mercadopublico.cl. La responsabilidad de revisar oportunamente dicho sistema durante el período de evaluación recae exclusivamente en los respectivos oferentes.</w:t>
      </w:r>
    </w:p>
    <w:p w14:paraId="7E04B339" w14:textId="77777777" w:rsidR="00527F52" w:rsidRPr="008961B6" w:rsidRDefault="00527F52" w:rsidP="00764615">
      <w:pPr>
        <w:spacing w:line="276" w:lineRule="auto"/>
        <w:rPr>
          <w:rFonts w:ascii="Arial Nova" w:eastAsia="Calibri" w:hAnsi="Arial Nova" w:cstheme="minorHAnsi"/>
          <w:bCs/>
          <w:iCs/>
          <w:color w:val="000000" w:themeColor="text1"/>
          <w:szCs w:val="22"/>
          <w:lang w:eastAsia="es-CL"/>
        </w:rPr>
      </w:pPr>
    </w:p>
    <w:p w14:paraId="08C13301" w14:textId="6825C0C1" w:rsidR="00F01EA9" w:rsidRPr="008961B6" w:rsidRDefault="00F01EA9" w:rsidP="00764615">
      <w:pPr>
        <w:pStyle w:val="Ttulo2"/>
        <w:rPr>
          <w:color w:val="000000" w:themeColor="text1"/>
          <w:sz w:val="22"/>
        </w:rPr>
      </w:pPr>
      <w:r w:rsidRPr="008961B6">
        <w:rPr>
          <w:rStyle w:val="Ttulo1Car"/>
          <w:b/>
          <w:caps w:val="0"/>
          <w:color w:val="000000" w:themeColor="text1"/>
          <w:sz w:val="22"/>
        </w:rPr>
        <w:t>Inadmisibilidad de las ofertas y declaración de desierta de la licitación</w:t>
      </w:r>
    </w:p>
    <w:p w14:paraId="76CE6448" w14:textId="77777777" w:rsidR="00F01EA9" w:rsidRPr="008961B6" w:rsidRDefault="00F01EA9" w:rsidP="00764615">
      <w:pPr>
        <w:spacing w:line="276" w:lineRule="auto"/>
        <w:rPr>
          <w:rFonts w:ascii="Arial Nova" w:eastAsia="Calibri" w:hAnsi="Arial Nova" w:cstheme="minorHAnsi"/>
          <w:bCs/>
          <w:iCs/>
          <w:color w:val="000000" w:themeColor="text1"/>
          <w:szCs w:val="22"/>
          <w:lang w:eastAsia="es-CL"/>
        </w:rPr>
      </w:pPr>
    </w:p>
    <w:p w14:paraId="52CDC723" w14:textId="77777777" w:rsidR="00776A0C" w:rsidRPr="00695A93" w:rsidRDefault="00776A0C" w:rsidP="00776A0C">
      <w:pPr>
        <w:spacing w:line="360" w:lineRule="auto"/>
        <w:rPr>
          <w:rFonts w:ascii="Arial Nova" w:eastAsia="Calibri" w:hAnsi="Arial Nova" w:cstheme="minorBidi"/>
          <w:szCs w:val="20"/>
          <w:lang w:eastAsia="es-CL"/>
        </w:rPr>
      </w:pPr>
      <w:r w:rsidRPr="00695A93">
        <w:rPr>
          <w:rFonts w:ascii="Arial Nova" w:eastAsia="Calibri" w:hAnsi="Arial Nova" w:cstheme="minorBidi"/>
          <w:szCs w:val="20"/>
          <w:lang w:eastAsia="es-CL"/>
        </w:rPr>
        <w:t xml:space="preserve">La entidad licitante declarará inadmisible las ofertas presentadas que no cumplan los requisitos o condiciones establecidos en las presentes bases de licitación, y aquellas que correspondan a personas </w:t>
      </w:r>
      <w:r w:rsidRPr="00695A93">
        <w:rPr>
          <w:rFonts w:ascii="Arial Nova" w:eastAsia="Calibri" w:hAnsi="Arial Nova" w:cstheme="minorBidi"/>
          <w:szCs w:val="20"/>
          <w:lang w:eastAsia="es-CL"/>
        </w:rPr>
        <w:lastRenderedPageBreak/>
        <w:t>relacionadas u oferentes que forman parte de un mismo grupo empresarial y que no son la oferta más conveniente, en virtud de lo dispuesto en el artículo 9° de la Ley N°19.886. Lo anterior sin perjuicio de la facultad para solicitar a los oferentes que salven errores u omisiones formales de acuerdo con lo establecido en las presentes bases.</w:t>
      </w:r>
    </w:p>
    <w:p w14:paraId="3B5D6919" w14:textId="77777777" w:rsidR="00776A0C" w:rsidRPr="00695A93" w:rsidRDefault="00776A0C" w:rsidP="00776A0C">
      <w:pPr>
        <w:spacing w:line="360" w:lineRule="auto"/>
        <w:rPr>
          <w:rFonts w:ascii="Arial Nova" w:eastAsia="Calibri" w:hAnsi="Arial Nova" w:cstheme="minorHAnsi"/>
          <w:bCs/>
          <w:iCs/>
          <w:szCs w:val="20"/>
          <w:lang w:eastAsia="es-CL"/>
        </w:rPr>
      </w:pPr>
    </w:p>
    <w:p w14:paraId="0995C6B1" w14:textId="77777777" w:rsidR="00776A0C" w:rsidRPr="00695A93" w:rsidRDefault="00776A0C" w:rsidP="00776A0C">
      <w:pPr>
        <w:spacing w:line="360" w:lineRule="auto"/>
        <w:rPr>
          <w:rFonts w:ascii="Arial Nova" w:eastAsia="Calibri" w:hAnsi="Arial Nova" w:cstheme="minorHAnsi"/>
          <w:bCs/>
          <w:iCs/>
          <w:szCs w:val="20"/>
          <w:lang w:eastAsia="es-CL"/>
        </w:rPr>
      </w:pPr>
      <w:r w:rsidRPr="00695A93">
        <w:rPr>
          <w:rFonts w:ascii="Arial Nova" w:hAnsi="Arial Nova" w:cs="Calibri"/>
          <w:color w:val="000000"/>
          <w:szCs w:val="20"/>
        </w:rPr>
        <w:t xml:space="preserve">Para efectos de seleccionar la oferta más conveniente </w:t>
      </w:r>
      <w:r w:rsidRPr="00695A93">
        <w:rPr>
          <w:rFonts w:ascii="Arial Nova" w:eastAsia="Calibri" w:hAnsi="Arial Nova" w:cstheme="minorHAnsi"/>
          <w:bCs/>
          <w:iCs/>
          <w:szCs w:val="20"/>
          <w:lang w:eastAsia="es-CL"/>
        </w:rPr>
        <w:t xml:space="preserve">se optará por aquella que cuente con un mayor puntaje total. En caso de existir dos ofertas o más ofertas con el mismo puntaje total, de proveedores </w:t>
      </w:r>
      <w:r w:rsidRPr="00695A93">
        <w:rPr>
          <w:rFonts w:ascii="Arial Nova" w:hAnsi="Arial Nova" w:cs="Calibri"/>
          <w:color w:val="000000"/>
          <w:szCs w:val="20"/>
        </w:rPr>
        <w:t>pertenecientes al mismo grupo empresarial o relacionados entre sí,</w:t>
      </w:r>
      <w:r w:rsidRPr="00695A93">
        <w:rPr>
          <w:rFonts w:ascii="Arial Nova" w:eastAsia="Calibri" w:hAnsi="Arial Nova" w:cstheme="minorHAnsi"/>
          <w:bCs/>
          <w:iCs/>
          <w:szCs w:val="20"/>
          <w:lang w:eastAsia="es-CL"/>
        </w:rPr>
        <w:t xml:space="preserve"> se determinará cuál es la oferta más conveniente de acuerdo con los criterios de desempate indicados en la cláusula 9.7 de las presentes bases, según el orden de prelación de dichos criterios establecido por la entidad licitante.</w:t>
      </w:r>
    </w:p>
    <w:p w14:paraId="51F42946" w14:textId="77777777" w:rsidR="00776A0C" w:rsidRPr="00695A93" w:rsidRDefault="00776A0C" w:rsidP="00776A0C">
      <w:pPr>
        <w:spacing w:line="360" w:lineRule="auto"/>
        <w:rPr>
          <w:rFonts w:ascii="Arial Nova" w:eastAsia="Calibri" w:hAnsi="Arial Nova" w:cstheme="minorHAnsi"/>
          <w:bCs/>
          <w:iCs/>
          <w:szCs w:val="20"/>
          <w:lang w:eastAsia="es-CL"/>
        </w:rPr>
      </w:pPr>
    </w:p>
    <w:p w14:paraId="1EE04C61" w14:textId="2030C918" w:rsidR="00776A0C" w:rsidRPr="00695A93" w:rsidRDefault="00776A0C" w:rsidP="00776A0C">
      <w:pPr>
        <w:spacing w:line="360" w:lineRule="auto"/>
        <w:rPr>
          <w:rFonts w:ascii="Arial Nova" w:eastAsia="Calibri" w:hAnsi="Arial Nova" w:cstheme="minorHAnsi"/>
          <w:bCs/>
          <w:iCs/>
          <w:szCs w:val="20"/>
          <w:lang w:eastAsia="es-CL"/>
        </w:rPr>
      </w:pPr>
      <w:r w:rsidRPr="00695A93">
        <w:rPr>
          <w:rFonts w:ascii="Arial Nova" w:eastAsia="Calibri" w:hAnsi="Arial Nova" w:cstheme="minorHAnsi"/>
          <w:bCs/>
          <w:iCs/>
          <w:szCs w:val="20"/>
          <w:lang w:eastAsia="es-CL"/>
        </w:rPr>
        <w:t>La entidad licitante podrá, además, declarar desierta la licitación</w:t>
      </w:r>
      <w:r w:rsidR="008C1D42">
        <w:rPr>
          <w:rFonts w:ascii="Arial Nova" w:eastAsia="Calibri" w:hAnsi="Arial Nova" w:cstheme="minorHAnsi"/>
          <w:bCs/>
          <w:iCs/>
          <w:szCs w:val="20"/>
          <w:lang w:eastAsia="es-CL"/>
        </w:rPr>
        <w:t>, mediante el correspondiente acto administrativo,</w:t>
      </w:r>
      <w:r w:rsidRPr="00695A93">
        <w:rPr>
          <w:rFonts w:ascii="Arial Nova" w:eastAsia="Calibri" w:hAnsi="Arial Nova" w:cstheme="minorHAnsi"/>
          <w:bCs/>
          <w:iCs/>
          <w:szCs w:val="20"/>
          <w:lang w:eastAsia="es-CL"/>
        </w:rPr>
        <w:t xml:space="preserve"> cuando no se presenten ofertas o cuando éstas no resulten convenientes a sus intereses.</w:t>
      </w:r>
    </w:p>
    <w:p w14:paraId="1DDEF8F0" w14:textId="77777777" w:rsidR="00776A0C" w:rsidRPr="00695A93" w:rsidRDefault="00776A0C" w:rsidP="00776A0C">
      <w:pPr>
        <w:spacing w:line="360" w:lineRule="auto"/>
        <w:rPr>
          <w:rFonts w:ascii="Arial Nova" w:eastAsia="Calibri" w:hAnsi="Arial Nova" w:cstheme="minorHAnsi"/>
          <w:bCs/>
          <w:iCs/>
          <w:szCs w:val="20"/>
          <w:lang w:eastAsia="es-CL"/>
        </w:rPr>
      </w:pPr>
    </w:p>
    <w:p w14:paraId="0E00BE8C" w14:textId="77777777" w:rsidR="00776A0C" w:rsidRPr="00695A93" w:rsidRDefault="00776A0C" w:rsidP="00776A0C">
      <w:pPr>
        <w:spacing w:line="360" w:lineRule="auto"/>
        <w:rPr>
          <w:rFonts w:ascii="Arial Nova" w:eastAsia="Calibri" w:hAnsi="Arial Nova" w:cstheme="minorHAnsi"/>
          <w:bCs/>
          <w:iCs/>
          <w:szCs w:val="20"/>
          <w:lang w:eastAsia="es-CL"/>
        </w:rPr>
      </w:pPr>
      <w:r w:rsidRPr="00695A93">
        <w:rPr>
          <w:rFonts w:ascii="Arial Nova" w:eastAsia="Calibri" w:hAnsi="Arial Nova" w:cstheme="minorHAnsi"/>
          <w:bCs/>
          <w:iCs/>
          <w:szCs w:val="20"/>
          <w:lang w:eastAsia="es-CL"/>
        </w:rPr>
        <w:t>Asimismo, la entidad podrá declarar inadmisible una o más ofertas, si determina que se trata de ofertas riesgosas o temerarias, por cuanto el precio ofertado está significativamente por debajo del promedio de las otras propuestas o de los precios de mercado, sin justificar documentadamente en las especificaciones técnicas cómo se cumplirán los requisitos del contrato, o cuando el precio de la oferta presentada por un oferente sea menor al 50% del precio presentado por el oferente que le sigue y se verifique por la entidad licitante que los costos de dicha oferta son inconsistentes económicamente. </w:t>
      </w:r>
    </w:p>
    <w:p w14:paraId="4D9AAC8B" w14:textId="77777777" w:rsidR="00776A0C" w:rsidRPr="00695A93" w:rsidRDefault="00776A0C" w:rsidP="00776A0C">
      <w:pPr>
        <w:spacing w:line="360" w:lineRule="auto"/>
        <w:rPr>
          <w:rFonts w:ascii="Arial Nova" w:eastAsia="Calibri" w:hAnsi="Arial Nova" w:cstheme="minorHAnsi"/>
          <w:bCs/>
          <w:iCs/>
          <w:szCs w:val="20"/>
          <w:lang w:eastAsia="es-CL"/>
        </w:rPr>
      </w:pPr>
    </w:p>
    <w:p w14:paraId="41DA265D" w14:textId="77777777" w:rsidR="00776A0C" w:rsidRPr="00695A93" w:rsidRDefault="00776A0C" w:rsidP="00776A0C">
      <w:pPr>
        <w:spacing w:line="360" w:lineRule="auto"/>
        <w:rPr>
          <w:rFonts w:ascii="Arial Nova" w:eastAsia="Calibri" w:hAnsi="Arial Nova" w:cstheme="minorHAnsi"/>
          <w:bCs/>
          <w:iCs/>
          <w:szCs w:val="20"/>
          <w:lang w:eastAsia="es-CL"/>
        </w:rPr>
      </w:pPr>
      <w:r w:rsidRPr="00695A93">
        <w:rPr>
          <w:rFonts w:ascii="Arial Nova" w:eastAsia="Calibri" w:hAnsi="Arial Nova" w:cstheme="minorHAnsi"/>
          <w:bCs/>
          <w:iCs/>
          <w:szCs w:val="20"/>
          <w:lang w:eastAsia="es-CL"/>
        </w:rPr>
        <w:t>Se considerará que la justificación presentada por el proveedor no es suficiente si está incompleta, si está basada en suposiciones o prácticas inadecuadas desde una perspectiva técnica o económica, o que el precio compromete el cumplimiento del contrato. Asimismo, las ofertas serán rechazadas si el precio ofertado es resultado del incumplimiento de normativas sociales, laborales y medioambientales o conductas que vulneran la libre competencia.</w:t>
      </w:r>
    </w:p>
    <w:p w14:paraId="68FE9DC4" w14:textId="77777777" w:rsidR="00776A0C" w:rsidRPr="00695A93" w:rsidRDefault="00776A0C" w:rsidP="00776A0C">
      <w:pPr>
        <w:spacing w:line="360" w:lineRule="auto"/>
        <w:rPr>
          <w:rFonts w:ascii="Arial Nova" w:eastAsia="Calibri" w:hAnsi="Arial Nova" w:cstheme="minorHAnsi"/>
          <w:bCs/>
          <w:iCs/>
          <w:szCs w:val="20"/>
          <w:lang w:eastAsia="es-CL"/>
        </w:rPr>
      </w:pPr>
    </w:p>
    <w:p w14:paraId="0AF75C32" w14:textId="77777777" w:rsidR="00776A0C" w:rsidRPr="00695A93" w:rsidRDefault="00776A0C" w:rsidP="00776A0C">
      <w:pPr>
        <w:spacing w:line="360" w:lineRule="auto"/>
        <w:rPr>
          <w:rFonts w:ascii="Arial Nova" w:eastAsia="Calibri" w:hAnsi="Arial Nova" w:cstheme="minorHAnsi"/>
          <w:bCs/>
          <w:iCs/>
          <w:szCs w:val="20"/>
          <w:lang w:eastAsia="es-CL"/>
        </w:rPr>
      </w:pPr>
      <w:r w:rsidRPr="00695A93">
        <w:rPr>
          <w:rFonts w:ascii="Arial Nova" w:eastAsia="Calibri" w:hAnsi="Arial Nova" w:cstheme="minorHAnsi"/>
          <w:bCs/>
          <w:iCs/>
          <w:szCs w:val="20"/>
          <w:lang w:eastAsia="es-CL"/>
        </w:rPr>
        <w:t>Para declarar la inadmisibilidad por ofertas temerarias o riesgosas, la entidad licitante deberá previamente analizar la viabilidad de la oferta de acuerdo con lo señalado a continuación:</w:t>
      </w:r>
    </w:p>
    <w:p w14:paraId="4E98A488" w14:textId="77777777" w:rsidR="00776A0C" w:rsidRPr="00695A93" w:rsidRDefault="00776A0C" w:rsidP="00776A0C">
      <w:pPr>
        <w:spacing w:line="360" w:lineRule="auto"/>
        <w:rPr>
          <w:rFonts w:ascii="Arial Nova" w:eastAsia="Calibri" w:hAnsi="Arial Nova" w:cstheme="minorHAnsi"/>
          <w:bCs/>
          <w:iCs/>
          <w:szCs w:val="20"/>
          <w:lang w:eastAsia="es-CL"/>
        </w:rPr>
      </w:pPr>
    </w:p>
    <w:p w14:paraId="50ECE25A" w14:textId="77777777" w:rsidR="00776A0C" w:rsidRPr="00695A93" w:rsidRDefault="00776A0C" w:rsidP="00776A0C">
      <w:pPr>
        <w:spacing w:line="360" w:lineRule="auto"/>
        <w:rPr>
          <w:rFonts w:ascii="Arial Nova" w:eastAsia="Calibri" w:hAnsi="Arial Nova" w:cstheme="minorHAnsi"/>
          <w:bCs/>
          <w:iCs/>
          <w:szCs w:val="20"/>
          <w:lang w:eastAsia="es-CL"/>
        </w:rPr>
      </w:pPr>
      <w:r w:rsidRPr="00695A93">
        <w:rPr>
          <w:rFonts w:ascii="Arial Nova" w:eastAsia="Calibri" w:hAnsi="Arial Nova" w:cstheme="minorHAnsi"/>
          <w:bCs/>
          <w:iCs/>
          <w:szCs w:val="20"/>
          <w:lang w:eastAsia="es-CL"/>
        </w:rPr>
        <w:t>a) La Comisión o la persona evaluadora deberá solicitar, a través del Sistema de Información, al o los proveedores que, en un plazo de tres días hábiles, acompañen antecedentes que justifiquen detalladamente los precios, costos o cualquier parámetro por el cual han definido la oferta. Esto incluye demostrar factores como ahorros e innovaciones técnicas en su productividad, condiciones excepcionalmente favorables y/o subsidios.</w:t>
      </w:r>
    </w:p>
    <w:p w14:paraId="2AB47495" w14:textId="77777777" w:rsidR="00776A0C" w:rsidRPr="00695A93" w:rsidRDefault="00776A0C" w:rsidP="00776A0C">
      <w:pPr>
        <w:spacing w:line="360" w:lineRule="auto"/>
        <w:rPr>
          <w:rFonts w:ascii="Arial Nova" w:eastAsia="Calibri" w:hAnsi="Arial Nova" w:cstheme="minorHAnsi"/>
          <w:bCs/>
          <w:iCs/>
          <w:szCs w:val="20"/>
          <w:lang w:eastAsia="es-CL"/>
        </w:rPr>
      </w:pPr>
    </w:p>
    <w:p w14:paraId="67E94275" w14:textId="77777777" w:rsidR="00776A0C" w:rsidRPr="00695A93" w:rsidRDefault="00776A0C" w:rsidP="00776A0C">
      <w:pPr>
        <w:spacing w:line="360" w:lineRule="auto"/>
        <w:rPr>
          <w:rFonts w:ascii="Arial Nova" w:eastAsia="Calibri" w:hAnsi="Arial Nova" w:cstheme="minorHAnsi"/>
          <w:bCs/>
          <w:iCs/>
          <w:szCs w:val="20"/>
          <w:lang w:eastAsia="es-CL"/>
        </w:rPr>
      </w:pPr>
      <w:r w:rsidRPr="00695A93">
        <w:rPr>
          <w:rFonts w:ascii="Arial Nova" w:eastAsia="Calibri" w:hAnsi="Arial Nova" w:cstheme="minorHAnsi"/>
          <w:bCs/>
          <w:iCs/>
          <w:szCs w:val="20"/>
          <w:lang w:eastAsia="es-CL"/>
        </w:rPr>
        <w:t>b) La Comisión o la persona evaluadora analizará la información y documentos acompañados por el proveedor y deberá, en un plazo de cinco días hábiles, evacuar su informe, junto a la propuesta de adjudicación, señalando si propone adjudicar la oferta o declararla inadmisible.</w:t>
      </w:r>
    </w:p>
    <w:p w14:paraId="7AA76388" w14:textId="77777777" w:rsidR="00776A0C" w:rsidRPr="00695A93" w:rsidRDefault="00776A0C" w:rsidP="00776A0C">
      <w:pPr>
        <w:spacing w:line="360" w:lineRule="auto"/>
        <w:rPr>
          <w:rFonts w:ascii="Arial Nova" w:eastAsia="Calibri" w:hAnsi="Arial Nova" w:cstheme="minorHAnsi"/>
          <w:bCs/>
          <w:iCs/>
          <w:szCs w:val="20"/>
          <w:lang w:eastAsia="es-CL"/>
        </w:rPr>
      </w:pPr>
    </w:p>
    <w:p w14:paraId="02A2613B" w14:textId="77777777" w:rsidR="00776A0C" w:rsidRPr="00695A93" w:rsidRDefault="00776A0C" w:rsidP="00776A0C">
      <w:pPr>
        <w:spacing w:line="360" w:lineRule="auto"/>
        <w:rPr>
          <w:rFonts w:ascii="Arial Nova" w:eastAsia="Calibri" w:hAnsi="Arial Nova" w:cstheme="minorHAnsi"/>
          <w:bCs/>
          <w:iCs/>
          <w:szCs w:val="20"/>
          <w:lang w:eastAsia="es-CL"/>
        </w:rPr>
      </w:pPr>
      <w:r w:rsidRPr="00695A93">
        <w:rPr>
          <w:rFonts w:ascii="Arial Nova" w:eastAsia="Calibri" w:hAnsi="Arial Nova" w:cstheme="minorHAnsi"/>
          <w:bCs/>
          <w:iCs/>
          <w:szCs w:val="20"/>
          <w:lang w:eastAsia="es-CL"/>
        </w:rPr>
        <w:t xml:space="preserve">De ser adjudicada la oferta, la entidad licitante deberá solicitar al proveedor el aumento de la garantía de fiel y oportuno cumplimiento. El monto de esta garantía deberá corresponder al cinco por ciento neto del </w:t>
      </w:r>
      <w:r w:rsidRPr="00695A93">
        <w:rPr>
          <w:rFonts w:ascii="Arial Nova" w:eastAsia="Calibri" w:hAnsi="Arial Nova" w:cstheme="minorHAnsi"/>
          <w:bCs/>
          <w:iCs/>
          <w:szCs w:val="20"/>
          <w:lang w:eastAsia="es-CL"/>
        </w:rPr>
        <w:lastRenderedPageBreak/>
        <w:t>valor resultante entre la diferencia entre el precio de este oferente y el precio ofertado por el que le siga en su calificación económica.</w:t>
      </w:r>
    </w:p>
    <w:p w14:paraId="2A78BB9F" w14:textId="77777777" w:rsidR="00776A0C" w:rsidRPr="00695A93" w:rsidRDefault="00776A0C" w:rsidP="00776A0C">
      <w:pPr>
        <w:spacing w:line="360" w:lineRule="auto"/>
        <w:ind w:right="51"/>
        <w:rPr>
          <w:rFonts w:ascii="Arial Nova" w:eastAsia="Calibri" w:hAnsi="Arial Nova" w:cstheme="minorHAnsi"/>
          <w:bCs/>
          <w:iCs/>
          <w:szCs w:val="20"/>
          <w:lang w:eastAsia="es-CL"/>
        </w:rPr>
      </w:pPr>
    </w:p>
    <w:p w14:paraId="550B85BE" w14:textId="31145B6B" w:rsidR="00F01EA9" w:rsidRPr="008961B6" w:rsidRDefault="00776A0C" w:rsidP="00764615">
      <w:pPr>
        <w:spacing w:line="276" w:lineRule="auto"/>
        <w:rPr>
          <w:rFonts w:ascii="Arial Nova" w:eastAsia="Calibri" w:hAnsi="Arial Nova" w:cstheme="minorHAnsi"/>
          <w:bCs/>
          <w:iCs/>
          <w:color w:val="000000" w:themeColor="text1"/>
          <w:szCs w:val="22"/>
          <w:lang w:eastAsia="es-CL"/>
        </w:rPr>
      </w:pPr>
      <w:r w:rsidRPr="00695A93">
        <w:rPr>
          <w:rFonts w:ascii="Arial Nova" w:eastAsia="Calibri" w:hAnsi="Arial Nova" w:cstheme="minorHAnsi"/>
          <w:bCs/>
          <w:iCs/>
          <w:szCs w:val="20"/>
          <w:lang w:eastAsia="es-CL"/>
        </w:rPr>
        <w:t xml:space="preserve">Finalmente, de conformidad con lo previsto en el artículo 48 del Reglamento de la Ley N°19.886 </w:t>
      </w:r>
      <w:r w:rsidRPr="00695A93">
        <w:rPr>
          <w:rFonts w:ascii="Arial Nova" w:eastAsia="Calibri" w:hAnsi="Arial Nova" w:cstheme="minorHAnsi"/>
          <w:color w:val="000000" w:themeColor="text1"/>
          <w:szCs w:val="20"/>
          <w:lang w:eastAsia="es-CL"/>
        </w:rPr>
        <w:t>se declararán inadmisibles todas las ofertas que simultáneamente hubiese prestado una UTP y alguno o algunos de sus integrantes.</w:t>
      </w:r>
    </w:p>
    <w:p w14:paraId="7A4DCB93" w14:textId="77777777" w:rsidR="00A4432D" w:rsidRPr="008961B6" w:rsidRDefault="00A4432D" w:rsidP="00764615">
      <w:pPr>
        <w:spacing w:line="276" w:lineRule="auto"/>
        <w:rPr>
          <w:rFonts w:ascii="Arial Nova" w:eastAsia="Calibri" w:hAnsi="Arial Nova" w:cstheme="minorHAnsi"/>
          <w:bCs/>
          <w:iCs/>
          <w:color w:val="000000" w:themeColor="text1"/>
          <w:szCs w:val="22"/>
          <w:lang w:eastAsia="es-CL"/>
        </w:rPr>
      </w:pPr>
    </w:p>
    <w:p w14:paraId="5BFB5E56" w14:textId="72FE464A" w:rsidR="00F01EA9" w:rsidRPr="008961B6" w:rsidRDefault="0092717D" w:rsidP="00764615">
      <w:pPr>
        <w:pStyle w:val="Ttulo2"/>
        <w:rPr>
          <w:color w:val="000000" w:themeColor="text1"/>
          <w:sz w:val="22"/>
          <w:lang w:bidi="he-IL"/>
        </w:rPr>
      </w:pPr>
      <w:r w:rsidRPr="008961B6">
        <w:rPr>
          <w:color w:val="000000" w:themeColor="text1"/>
          <w:sz w:val="22"/>
          <w:lang w:bidi="he-IL"/>
        </w:rPr>
        <w:t>Criterios de evaluación y procedimiento de evaluación de las ofertas</w:t>
      </w:r>
    </w:p>
    <w:p w14:paraId="555F0386" w14:textId="2402490C" w:rsidR="00F01EA9" w:rsidRPr="008961B6" w:rsidRDefault="00F01EA9" w:rsidP="00764615">
      <w:pPr>
        <w:spacing w:line="276" w:lineRule="auto"/>
        <w:rPr>
          <w:rFonts w:ascii="Arial Nova" w:eastAsia="Calibri" w:hAnsi="Arial Nova" w:cstheme="minorHAnsi"/>
          <w:bCs/>
          <w:iCs/>
          <w:color w:val="000000" w:themeColor="text1"/>
          <w:szCs w:val="22"/>
          <w:lang w:eastAsia="es-CL"/>
        </w:rPr>
      </w:pPr>
    </w:p>
    <w:p w14:paraId="226E7240" w14:textId="77777777" w:rsidR="00776A0C" w:rsidRPr="00695A93" w:rsidRDefault="00776A0C" w:rsidP="00776A0C">
      <w:pPr>
        <w:spacing w:line="360" w:lineRule="auto"/>
        <w:rPr>
          <w:rFonts w:ascii="Arial Nova" w:hAnsi="Arial Nova"/>
          <w:color w:val="000000" w:themeColor="text1"/>
          <w:szCs w:val="20"/>
        </w:rPr>
      </w:pPr>
      <w:r w:rsidRPr="00695A93">
        <w:rPr>
          <w:rFonts w:ascii="Arial Nova" w:hAnsi="Arial Nova" w:cs="Calibri"/>
          <w:color w:val="000000" w:themeColor="text1"/>
          <w:szCs w:val="20"/>
        </w:rPr>
        <w:t xml:space="preserve">Se realizará en primera instancia la verificación del cumplimiento de los requerimientos mínimos de los servicios licitados a los que deben ajustarse las respectivas ofertas ingresadas por los interesados, de conformidad con lo dispuesto en estas bases de licitación, para posteriormente ser sometidos al proceso de evaluación de ofertas, cuando éstas hayan dado cumplimiento cabal a dichos requerimientos mínimos, siendo, por tanto, declaradas admisibles. </w:t>
      </w:r>
    </w:p>
    <w:p w14:paraId="0221C06B" w14:textId="77777777" w:rsidR="00776A0C" w:rsidRPr="00695A93" w:rsidRDefault="00776A0C" w:rsidP="00776A0C">
      <w:pPr>
        <w:spacing w:line="360" w:lineRule="auto"/>
        <w:rPr>
          <w:rFonts w:ascii="Arial Nova" w:eastAsia="Calibri" w:hAnsi="Arial Nova" w:cstheme="minorHAnsi"/>
          <w:bCs/>
          <w:iCs/>
          <w:color w:val="000000" w:themeColor="text1"/>
          <w:szCs w:val="20"/>
          <w:lang w:eastAsia="es-CL"/>
        </w:rPr>
      </w:pPr>
    </w:p>
    <w:p w14:paraId="63DF8111" w14:textId="77777777" w:rsidR="00776A0C" w:rsidRPr="00695A93" w:rsidRDefault="00776A0C" w:rsidP="00776A0C">
      <w:pPr>
        <w:spacing w:line="360" w:lineRule="auto"/>
        <w:rPr>
          <w:rFonts w:ascii="Arial Nova" w:hAnsi="Arial Nova" w:cs="Calibri"/>
          <w:color w:val="000000" w:themeColor="text1"/>
          <w:szCs w:val="20"/>
        </w:rPr>
      </w:pPr>
      <w:r w:rsidRPr="00695A93">
        <w:rPr>
          <w:rFonts w:ascii="Arial Nova" w:hAnsi="Arial Nova" w:cs="Calibri"/>
          <w:color w:val="000000" w:themeColor="text1"/>
          <w:szCs w:val="20"/>
        </w:rPr>
        <w:t>Asimismo, se declararán inadmisibles las ofertas de los proveedores que hayan ofertado a la licitación y que pertenezcan a un mismo grupo empresarial o sean personas relacionadas, siendo evaluada solamente la oferta que se determine como la más conveniente, según lo dispuesto en la cláusula 9.5 de las bases de licitación.</w:t>
      </w:r>
    </w:p>
    <w:p w14:paraId="4A38722A" w14:textId="5A3E473D" w:rsidR="00F11C01" w:rsidRPr="008961B6" w:rsidRDefault="00F11C01" w:rsidP="00764615">
      <w:pPr>
        <w:spacing w:line="276" w:lineRule="auto"/>
        <w:rPr>
          <w:rFonts w:ascii="Arial Nova" w:eastAsia="Calibri" w:hAnsi="Arial Nova" w:cstheme="minorHAnsi"/>
          <w:bCs/>
          <w:iCs/>
          <w:color w:val="000000" w:themeColor="text1"/>
          <w:szCs w:val="22"/>
          <w:lang w:eastAsia="es-CL"/>
        </w:rPr>
      </w:pPr>
    </w:p>
    <w:p w14:paraId="5CEF5F9A" w14:textId="77720FD4" w:rsidR="00C7457E" w:rsidRPr="008961B6" w:rsidRDefault="00C7457E" w:rsidP="00764615">
      <w:pPr>
        <w:pStyle w:val="Ttulo3"/>
        <w:rPr>
          <w:color w:val="000000" w:themeColor="text1"/>
          <w:sz w:val="22"/>
          <w:szCs w:val="22"/>
        </w:rPr>
      </w:pPr>
      <w:r w:rsidRPr="008961B6">
        <w:rPr>
          <w:color w:val="000000" w:themeColor="text1"/>
          <w:sz w:val="22"/>
          <w:szCs w:val="22"/>
        </w:rPr>
        <w:t>Criterios de evaluación</w:t>
      </w:r>
    </w:p>
    <w:p w14:paraId="3C4F6892" w14:textId="77777777" w:rsidR="00C7457E" w:rsidRPr="008961B6" w:rsidRDefault="00C7457E" w:rsidP="00764615">
      <w:pPr>
        <w:spacing w:line="276" w:lineRule="auto"/>
        <w:rPr>
          <w:rFonts w:ascii="Arial Nova" w:hAnsi="Arial Nova" w:cs="Calibri"/>
          <w:color w:val="000000" w:themeColor="text1"/>
          <w:szCs w:val="22"/>
        </w:rPr>
      </w:pPr>
    </w:p>
    <w:p w14:paraId="057D9D5E" w14:textId="77777777" w:rsidR="00246983" w:rsidRPr="008961B6" w:rsidRDefault="00246983" w:rsidP="00764615">
      <w:pPr>
        <w:spacing w:line="276" w:lineRule="auto"/>
        <w:rPr>
          <w:rFonts w:ascii="Arial Nova" w:hAnsi="Arial Nova" w:cs="Calibri"/>
          <w:color w:val="000000" w:themeColor="text1"/>
          <w:szCs w:val="22"/>
        </w:rPr>
      </w:pPr>
      <w:r w:rsidRPr="008961B6">
        <w:rPr>
          <w:rFonts w:ascii="Arial Nova" w:hAnsi="Arial Nova" w:cs="Calibri"/>
          <w:color w:val="000000" w:themeColor="text1"/>
          <w:szCs w:val="22"/>
        </w:rPr>
        <w:t xml:space="preserve">Sólo serán consideradas en el proceso de evaluación de las ofertas las propuestas que fueron declaradas </w:t>
      </w:r>
      <w:r w:rsidRPr="008961B6">
        <w:rPr>
          <w:rFonts w:ascii="Arial Nova" w:hAnsi="Arial Nova" w:cs="Calibri"/>
          <w:i/>
          <w:iCs/>
          <w:color w:val="000000" w:themeColor="text1"/>
          <w:szCs w:val="22"/>
          <w:u w:val="single"/>
        </w:rPr>
        <w:t>admisibles</w:t>
      </w:r>
      <w:r w:rsidRPr="008961B6">
        <w:rPr>
          <w:rFonts w:ascii="Arial Nova" w:hAnsi="Arial Nova" w:cs="Calibri"/>
          <w:color w:val="000000" w:themeColor="text1"/>
          <w:szCs w:val="22"/>
        </w:rPr>
        <w:t>, esto es, que hayan cumplido con los requerimientos dispuestos en estas bases de licitación para declarar la admisibilidad de las ofertas y, por ende, procede su evaluación.</w:t>
      </w:r>
    </w:p>
    <w:p w14:paraId="130ADEF8" w14:textId="77777777" w:rsidR="00246983" w:rsidRPr="008961B6" w:rsidRDefault="00246983" w:rsidP="00764615">
      <w:pPr>
        <w:spacing w:line="276" w:lineRule="auto"/>
        <w:rPr>
          <w:rFonts w:ascii="Arial Nova" w:hAnsi="Arial Nova" w:cs="Calibri"/>
          <w:color w:val="000000" w:themeColor="text1"/>
          <w:szCs w:val="22"/>
        </w:rPr>
      </w:pPr>
    </w:p>
    <w:p w14:paraId="3917164E" w14:textId="489C1BF1" w:rsidR="00F01EA9" w:rsidRPr="008961B6" w:rsidRDefault="009855E0" w:rsidP="00764615">
      <w:pPr>
        <w:spacing w:line="276" w:lineRule="auto"/>
        <w:rPr>
          <w:rFonts w:ascii="Arial Nova" w:eastAsia="Calibri" w:hAnsi="Arial Nova" w:cstheme="minorHAnsi"/>
          <w:bCs/>
          <w:iCs/>
          <w:color w:val="000000" w:themeColor="text1"/>
          <w:szCs w:val="22"/>
          <w:lang w:eastAsia="es-CL"/>
        </w:rPr>
      </w:pPr>
      <w:r w:rsidRPr="008961B6">
        <w:rPr>
          <w:rFonts w:ascii="Arial Nova" w:hAnsi="Arial Nova" w:cs="Calibri"/>
          <w:color w:val="000000" w:themeColor="text1"/>
          <w:szCs w:val="22"/>
        </w:rPr>
        <w:t xml:space="preserve">La evaluación de las ofertas </w:t>
      </w:r>
      <w:r w:rsidR="00167FAE" w:rsidRPr="008961B6">
        <w:rPr>
          <w:rFonts w:ascii="Arial Nova" w:hAnsi="Arial Nova" w:cs="Calibri"/>
          <w:color w:val="000000" w:themeColor="text1"/>
          <w:szCs w:val="22"/>
        </w:rPr>
        <w:t xml:space="preserve">que resultaron </w:t>
      </w:r>
      <w:r w:rsidRPr="008961B6">
        <w:rPr>
          <w:rFonts w:ascii="Arial Nova" w:hAnsi="Arial Nova" w:cs="Calibri"/>
          <w:color w:val="000000" w:themeColor="text1"/>
          <w:szCs w:val="22"/>
          <w:u w:val="single"/>
        </w:rPr>
        <w:t>admisibles</w:t>
      </w:r>
      <w:r w:rsidRPr="008961B6">
        <w:rPr>
          <w:rFonts w:ascii="Arial Nova" w:hAnsi="Arial Nova" w:cs="Calibri"/>
          <w:color w:val="000000" w:themeColor="text1"/>
          <w:szCs w:val="22"/>
        </w:rPr>
        <w:t xml:space="preserve"> se realizará en</w:t>
      </w:r>
      <w:r w:rsidR="00E13F4E" w:rsidRPr="008961B6">
        <w:rPr>
          <w:rFonts w:ascii="Arial Nova" w:hAnsi="Arial Nova" w:cs="Calibri"/>
          <w:color w:val="000000" w:themeColor="text1"/>
          <w:szCs w:val="22"/>
        </w:rPr>
        <w:t xml:space="preserve"> una etapa, considerando los siguientes criterios </w:t>
      </w:r>
      <w:r w:rsidRPr="008961B6">
        <w:rPr>
          <w:rFonts w:ascii="Arial Nova" w:hAnsi="Arial Nova" w:cs="Calibri"/>
          <w:color w:val="000000" w:themeColor="text1"/>
          <w:szCs w:val="22"/>
        </w:rPr>
        <w:t xml:space="preserve">de evaluación </w:t>
      </w:r>
      <w:r w:rsidR="00E13F4E" w:rsidRPr="008961B6">
        <w:rPr>
          <w:rFonts w:ascii="Arial Nova" w:hAnsi="Arial Nova" w:cs="Calibri"/>
          <w:color w:val="000000" w:themeColor="text1"/>
          <w:szCs w:val="22"/>
        </w:rPr>
        <w:t xml:space="preserve">de acuerdo con las </w:t>
      </w:r>
      <w:r w:rsidR="00F1349C" w:rsidRPr="008961B6">
        <w:rPr>
          <w:rFonts w:ascii="Arial Nova" w:hAnsi="Arial Nova" w:cs="Calibri"/>
          <w:color w:val="000000" w:themeColor="text1"/>
          <w:szCs w:val="22"/>
        </w:rPr>
        <w:t xml:space="preserve">siguientes </w:t>
      </w:r>
      <w:r w:rsidR="00F01EA9" w:rsidRPr="008961B6">
        <w:rPr>
          <w:rFonts w:ascii="Arial Nova" w:eastAsia="Calibri" w:hAnsi="Arial Nova" w:cstheme="minorHAnsi"/>
          <w:bCs/>
          <w:iCs/>
          <w:color w:val="000000" w:themeColor="text1"/>
          <w:szCs w:val="22"/>
          <w:lang w:eastAsia="es-CL"/>
        </w:rPr>
        <w:t>ponderaciones</w:t>
      </w:r>
      <w:r w:rsidR="00F1349C" w:rsidRPr="008961B6">
        <w:rPr>
          <w:rFonts w:ascii="Arial Nova" w:eastAsia="Calibri" w:hAnsi="Arial Nova" w:cstheme="minorHAnsi"/>
          <w:bCs/>
          <w:iCs/>
          <w:color w:val="000000" w:themeColor="text1"/>
          <w:szCs w:val="22"/>
          <w:lang w:eastAsia="es-CL"/>
        </w:rPr>
        <w:t>:</w:t>
      </w:r>
      <w:r w:rsidR="00F01EA9" w:rsidRPr="008961B6">
        <w:rPr>
          <w:rFonts w:ascii="Arial Nova" w:eastAsia="Calibri" w:hAnsi="Arial Nova" w:cstheme="minorHAnsi"/>
          <w:bCs/>
          <w:iCs/>
          <w:color w:val="000000" w:themeColor="text1"/>
          <w:szCs w:val="22"/>
          <w:lang w:eastAsia="es-CL"/>
        </w:rPr>
        <w:t xml:space="preserve"> </w:t>
      </w:r>
    </w:p>
    <w:p w14:paraId="3971C411" w14:textId="77777777" w:rsidR="00B72D50" w:rsidRPr="008961B6" w:rsidRDefault="00B72D50" w:rsidP="00764615">
      <w:pPr>
        <w:spacing w:line="276" w:lineRule="auto"/>
        <w:rPr>
          <w:rFonts w:ascii="Arial Nova" w:eastAsia="Calibri" w:hAnsi="Arial Nova" w:cstheme="minorHAnsi"/>
          <w:bCs/>
          <w:iCs/>
          <w:color w:val="000000" w:themeColor="text1"/>
          <w:szCs w:val="22"/>
          <w:lang w:eastAsia="es-C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gridCol w:w="1604"/>
      </w:tblGrid>
      <w:tr w:rsidR="00455191" w:rsidRPr="008961B6" w14:paraId="3B90F2F4" w14:textId="77777777" w:rsidTr="003E2F03">
        <w:trPr>
          <w:trHeight w:val="16"/>
          <w:jc w:val="center"/>
        </w:trPr>
        <w:tc>
          <w:tcPr>
            <w:tcW w:w="2830" w:type="dxa"/>
            <w:shd w:val="clear" w:color="auto" w:fill="9CC2E5" w:themeFill="accent1" w:themeFillTint="99"/>
            <w:vAlign w:val="center"/>
          </w:tcPr>
          <w:p w14:paraId="0C2DB919" w14:textId="69CD2AD4" w:rsidR="00DC6730" w:rsidRPr="008961B6" w:rsidRDefault="00083490" w:rsidP="00764615">
            <w:pPr>
              <w:spacing w:line="276" w:lineRule="auto"/>
              <w:jc w:val="center"/>
              <w:rPr>
                <w:rFonts w:ascii="Arial Nova" w:eastAsia="Calibri" w:hAnsi="Arial Nova" w:cstheme="minorHAnsi"/>
                <w:b/>
                <w:bCs/>
                <w:color w:val="000000" w:themeColor="text1"/>
                <w:szCs w:val="22"/>
                <w:lang w:eastAsia="es-CL"/>
              </w:rPr>
            </w:pPr>
            <w:r w:rsidRPr="008961B6">
              <w:rPr>
                <w:rFonts w:ascii="Arial Nova" w:eastAsia="Calibri" w:hAnsi="Arial Nova" w:cstheme="minorHAnsi"/>
                <w:b/>
                <w:bCs/>
                <w:color w:val="000000" w:themeColor="text1"/>
                <w:szCs w:val="22"/>
                <w:lang w:eastAsia="es-CL"/>
              </w:rPr>
              <w:t>Clasificación criterio</w:t>
            </w:r>
          </w:p>
        </w:tc>
        <w:tc>
          <w:tcPr>
            <w:tcW w:w="4962" w:type="dxa"/>
            <w:shd w:val="clear" w:color="auto" w:fill="9CC2E5" w:themeFill="accent1" w:themeFillTint="99"/>
            <w:vAlign w:val="center"/>
          </w:tcPr>
          <w:p w14:paraId="0F8663EC" w14:textId="7C78A600" w:rsidR="00DC6730" w:rsidRPr="008961B6" w:rsidRDefault="00083490" w:rsidP="00764615">
            <w:pPr>
              <w:spacing w:line="276" w:lineRule="auto"/>
              <w:jc w:val="center"/>
              <w:rPr>
                <w:rFonts w:ascii="Arial Nova" w:eastAsia="Calibri" w:hAnsi="Arial Nova" w:cstheme="minorHAnsi"/>
                <w:b/>
                <w:bCs/>
                <w:color w:val="000000" w:themeColor="text1"/>
                <w:szCs w:val="22"/>
                <w:lang w:eastAsia="es-CL"/>
              </w:rPr>
            </w:pPr>
            <w:r w:rsidRPr="008961B6">
              <w:rPr>
                <w:rFonts w:ascii="Arial Nova" w:eastAsia="Calibri" w:hAnsi="Arial Nova" w:cstheme="minorHAnsi"/>
                <w:b/>
                <w:bCs/>
                <w:color w:val="000000" w:themeColor="text1"/>
                <w:szCs w:val="22"/>
                <w:lang w:eastAsia="es-CL"/>
              </w:rPr>
              <w:t>Criterio</w:t>
            </w:r>
          </w:p>
        </w:tc>
        <w:tc>
          <w:tcPr>
            <w:tcW w:w="1604" w:type="dxa"/>
            <w:shd w:val="clear" w:color="auto" w:fill="9CC2E5" w:themeFill="accent1" w:themeFillTint="99"/>
            <w:vAlign w:val="center"/>
          </w:tcPr>
          <w:p w14:paraId="5122B545" w14:textId="026C85C8" w:rsidR="00DC6730" w:rsidRPr="008961B6" w:rsidRDefault="00083490" w:rsidP="00764615">
            <w:pPr>
              <w:spacing w:line="276" w:lineRule="auto"/>
              <w:jc w:val="center"/>
              <w:rPr>
                <w:rFonts w:ascii="Arial Nova" w:eastAsia="Calibri" w:hAnsi="Arial Nova" w:cstheme="minorHAnsi"/>
                <w:b/>
                <w:bCs/>
                <w:color w:val="000000" w:themeColor="text1"/>
                <w:szCs w:val="22"/>
                <w:lang w:eastAsia="es-CL"/>
              </w:rPr>
            </w:pPr>
            <w:r w:rsidRPr="008961B6">
              <w:rPr>
                <w:rFonts w:ascii="Arial Nova" w:eastAsia="Calibri" w:hAnsi="Arial Nova" w:cstheme="minorHAnsi"/>
                <w:b/>
                <w:bCs/>
                <w:color w:val="000000" w:themeColor="text1"/>
                <w:szCs w:val="22"/>
                <w:lang w:eastAsia="es-CL"/>
              </w:rPr>
              <w:t>Ponderación</w:t>
            </w:r>
          </w:p>
        </w:tc>
      </w:tr>
      <w:tr w:rsidR="00A015C8" w:rsidRPr="008961B6" w14:paraId="328C27D6" w14:textId="77777777" w:rsidTr="003E2F03">
        <w:trPr>
          <w:trHeight w:val="16"/>
          <w:jc w:val="center"/>
        </w:trPr>
        <w:tc>
          <w:tcPr>
            <w:tcW w:w="2830" w:type="dxa"/>
            <w:vMerge w:val="restart"/>
            <w:shd w:val="clear" w:color="auto" w:fill="D5DCE4" w:themeFill="text2" w:themeFillTint="33"/>
            <w:vAlign w:val="center"/>
          </w:tcPr>
          <w:p w14:paraId="7D7415C3" w14:textId="187ED14A" w:rsidR="00A015C8" w:rsidRPr="008961B6" w:rsidRDefault="00A015C8" w:rsidP="00764615">
            <w:pPr>
              <w:spacing w:line="276" w:lineRule="auto"/>
              <w:jc w:val="left"/>
              <w:rPr>
                <w:rFonts w:ascii="Arial Nova" w:eastAsia="Calibri" w:hAnsi="Arial Nova" w:cstheme="minorHAnsi"/>
                <w:b/>
                <w:bCs/>
                <w:color w:val="000000" w:themeColor="text1"/>
                <w:szCs w:val="22"/>
                <w:lang w:eastAsia="es-CL"/>
              </w:rPr>
            </w:pPr>
            <w:r w:rsidRPr="008961B6">
              <w:rPr>
                <w:rFonts w:ascii="Arial Nova" w:eastAsia="Calibri" w:hAnsi="Arial Nova" w:cstheme="minorHAnsi"/>
                <w:b/>
                <w:bCs/>
                <w:color w:val="000000" w:themeColor="text1"/>
                <w:szCs w:val="22"/>
                <w:lang w:eastAsia="es-CL"/>
              </w:rPr>
              <w:t>Criterio Técnico</w:t>
            </w:r>
          </w:p>
        </w:tc>
        <w:tc>
          <w:tcPr>
            <w:tcW w:w="4962" w:type="dxa"/>
          </w:tcPr>
          <w:p w14:paraId="6973D505" w14:textId="1174D2BC" w:rsidR="00A015C8" w:rsidRPr="008961B6" w:rsidRDefault="00A015C8" w:rsidP="00764615">
            <w:pPr>
              <w:spacing w:line="276" w:lineRule="auto"/>
              <w:jc w:val="left"/>
              <w:rPr>
                <w:rFonts w:ascii="Arial Nova" w:eastAsia="Calibri" w:hAnsi="Arial Nova" w:cstheme="minorHAnsi"/>
                <w:color w:val="000000" w:themeColor="text1"/>
                <w:szCs w:val="22"/>
                <w:lang w:eastAsia="es-CL"/>
              </w:rPr>
            </w:pPr>
            <w:r w:rsidRPr="008961B6">
              <w:rPr>
                <w:rFonts w:ascii="Arial Nova" w:eastAsia="Calibri" w:hAnsi="Arial Nova" w:cstheme="minorHAnsi"/>
                <w:color w:val="000000" w:themeColor="text1"/>
                <w:szCs w:val="22"/>
                <w:lang w:eastAsia="es-CL"/>
              </w:rPr>
              <w:t>Deducibles</w:t>
            </w:r>
          </w:p>
        </w:tc>
        <w:tc>
          <w:tcPr>
            <w:tcW w:w="1604" w:type="dxa"/>
            <w:vMerge w:val="restart"/>
            <w:vAlign w:val="center"/>
          </w:tcPr>
          <w:p w14:paraId="1BC01256" w14:textId="7D38A7BD" w:rsidR="00A015C8" w:rsidRPr="008961B6" w:rsidRDefault="00A015C8" w:rsidP="00764615">
            <w:pPr>
              <w:spacing w:line="276" w:lineRule="auto"/>
              <w:jc w:val="center"/>
              <w:rPr>
                <w:rFonts w:ascii="Arial Nova" w:eastAsia="Calibri" w:hAnsi="Arial Nova" w:cstheme="minorHAnsi"/>
                <w:color w:val="000000" w:themeColor="text1"/>
                <w:szCs w:val="22"/>
                <w:lang w:eastAsia="es-CL"/>
              </w:rPr>
            </w:pPr>
            <w:r w:rsidRPr="008961B6">
              <w:rPr>
                <w:rFonts w:ascii="Arial Nova" w:eastAsia="Calibri" w:hAnsi="Arial Nova" w:cstheme="minorHAnsi"/>
                <w:color w:val="000000" w:themeColor="text1"/>
                <w:szCs w:val="22"/>
                <w:lang w:eastAsia="es-CL"/>
              </w:rPr>
              <w:t>Ver Anexo A, numeral 7</w:t>
            </w:r>
          </w:p>
        </w:tc>
      </w:tr>
      <w:tr w:rsidR="00A015C8" w:rsidRPr="008961B6" w14:paraId="4483619D" w14:textId="77777777" w:rsidTr="003E2F03">
        <w:trPr>
          <w:trHeight w:val="16"/>
          <w:jc w:val="center"/>
        </w:trPr>
        <w:tc>
          <w:tcPr>
            <w:tcW w:w="2830" w:type="dxa"/>
            <w:vMerge/>
            <w:shd w:val="clear" w:color="auto" w:fill="D5DCE4" w:themeFill="text2" w:themeFillTint="33"/>
            <w:vAlign w:val="center"/>
          </w:tcPr>
          <w:p w14:paraId="2E56125D" w14:textId="6F89EDFA" w:rsidR="00A015C8" w:rsidRPr="008961B6" w:rsidRDefault="00A015C8" w:rsidP="00764615">
            <w:pPr>
              <w:spacing w:line="276" w:lineRule="auto"/>
              <w:jc w:val="left"/>
              <w:rPr>
                <w:rFonts w:ascii="Arial Nova" w:eastAsia="Calibri" w:hAnsi="Arial Nova" w:cstheme="minorHAnsi"/>
                <w:b/>
                <w:bCs/>
                <w:color w:val="000000" w:themeColor="text1"/>
                <w:szCs w:val="22"/>
                <w:lang w:eastAsia="es-CL"/>
              </w:rPr>
            </w:pPr>
          </w:p>
        </w:tc>
        <w:tc>
          <w:tcPr>
            <w:tcW w:w="4962" w:type="dxa"/>
          </w:tcPr>
          <w:p w14:paraId="7BBA9F85" w14:textId="46C5D440" w:rsidR="00A015C8" w:rsidRPr="008961B6" w:rsidRDefault="00A015C8" w:rsidP="00764615">
            <w:pPr>
              <w:spacing w:line="276" w:lineRule="auto"/>
              <w:jc w:val="left"/>
              <w:rPr>
                <w:rFonts w:ascii="Arial Nova" w:eastAsia="Calibri" w:hAnsi="Arial Nova" w:cstheme="minorHAnsi"/>
                <w:color w:val="000000" w:themeColor="text1"/>
                <w:szCs w:val="22"/>
                <w:lang w:eastAsia="es-CL"/>
              </w:rPr>
            </w:pPr>
            <w:r w:rsidRPr="008961B6">
              <w:rPr>
                <w:rFonts w:ascii="Arial Nova" w:eastAsia="Calibri" w:hAnsi="Arial Nova" w:cstheme="minorHAnsi"/>
                <w:color w:val="000000" w:themeColor="text1"/>
                <w:szCs w:val="22"/>
                <w:lang w:eastAsia="es-CL"/>
              </w:rPr>
              <w:t>Coberturas adicionales</w:t>
            </w:r>
          </w:p>
        </w:tc>
        <w:tc>
          <w:tcPr>
            <w:tcW w:w="1604" w:type="dxa"/>
            <w:vMerge/>
          </w:tcPr>
          <w:p w14:paraId="370B3880" w14:textId="47257EC8" w:rsidR="00A015C8" w:rsidRPr="008961B6" w:rsidRDefault="00A015C8" w:rsidP="00764615">
            <w:pPr>
              <w:spacing w:line="276" w:lineRule="auto"/>
              <w:jc w:val="center"/>
              <w:rPr>
                <w:rFonts w:ascii="Arial Nova" w:eastAsia="Calibri" w:hAnsi="Arial Nova" w:cstheme="minorHAnsi"/>
                <w:color w:val="000000" w:themeColor="text1"/>
                <w:szCs w:val="22"/>
                <w:lang w:eastAsia="es-CL"/>
              </w:rPr>
            </w:pPr>
          </w:p>
        </w:tc>
      </w:tr>
      <w:tr w:rsidR="00776C45" w:rsidRPr="008961B6" w14:paraId="03C868E6" w14:textId="77777777" w:rsidTr="00A015C8">
        <w:trPr>
          <w:trHeight w:val="280"/>
          <w:jc w:val="center"/>
        </w:trPr>
        <w:tc>
          <w:tcPr>
            <w:tcW w:w="2830" w:type="dxa"/>
            <w:vMerge w:val="restart"/>
            <w:shd w:val="clear" w:color="auto" w:fill="D5DCE4" w:themeFill="text2" w:themeFillTint="33"/>
            <w:vAlign w:val="center"/>
          </w:tcPr>
          <w:p w14:paraId="7F449913" w14:textId="0DCAABA4" w:rsidR="00776C45" w:rsidRPr="008961B6" w:rsidRDefault="00776C45" w:rsidP="00764615">
            <w:pPr>
              <w:spacing w:line="276" w:lineRule="auto"/>
              <w:jc w:val="left"/>
              <w:rPr>
                <w:rFonts w:ascii="Arial Nova" w:eastAsia="Calibri" w:hAnsi="Arial Nova" w:cstheme="minorHAnsi"/>
                <w:b/>
                <w:bCs/>
                <w:color w:val="000000" w:themeColor="text1"/>
                <w:szCs w:val="22"/>
                <w:lang w:eastAsia="es-CL"/>
              </w:rPr>
            </w:pPr>
            <w:r w:rsidRPr="008961B6">
              <w:rPr>
                <w:rFonts w:ascii="Arial Nova" w:eastAsia="Calibri" w:hAnsi="Arial Nova" w:cstheme="minorHAnsi"/>
                <w:b/>
                <w:bCs/>
                <w:color w:val="000000" w:themeColor="text1"/>
                <w:szCs w:val="22"/>
                <w:lang w:eastAsia="es-CL"/>
              </w:rPr>
              <w:t>Criterio Administrativo</w:t>
            </w:r>
          </w:p>
        </w:tc>
        <w:tc>
          <w:tcPr>
            <w:tcW w:w="4962" w:type="dxa"/>
          </w:tcPr>
          <w:p w14:paraId="17D6BE0F" w14:textId="424CEAFC" w:rsidR="00776C45" w:rsidRPr="008961B6" w:rsidRDefault="00776C45" w:rsidP="00764615">
            <w:pPr>
              <w:spacing w:line="276" w:lineRule="auto"/>
              <w:jc w:val="left"/>
              <w:rPr>
                <w:rFonts w:ascii="Arial Nova" w:eastAsia="Calibri" w:hAnsi="Arial Nova" w:cstheme="minorHAnsi"/>
                <w:color w:val="000000" w:themeColor="text1"/>
                <w:szCs w:val="22"/>
                <w:lang w:eastAsia="es-CL"/>
              </w:rPr>
            </w:pPr>
            <w:r w:rsidRPr="008961B6">
              <w:rPr>
                <w:rFonts w:ascii="Arial Nova" w:eastAsia="Calibri" w:hAnsi="Arial Nova" w:cstheme="minorHAnsi"/>
                <w:color w:val="000000" w:themeColor="text1"/>
                <w:szCs w:val="22"/>
                <w:lang w:eastAsia="es-CL"/>
              </w:rPr>
              <w:t>Cumplimiento de requisitos formales (OBLIGATORIO)</w:t>
            </w:r>
          </w:p>
        </w:tc>
        <w:tc>
          <w:tcPr>
            <w:tcW w:w="1604" w:type="dxa"/>
            <w:vMerge/>
          </w:tcPr>
          <w:p w14:paraId="05B17454" w14:textId="6246A174" w:rsidR="00776C45" w:rsidRPr="008961B6" w:rsidRDefault="00776C45" w:rsidP="00764615">
            <w:pPr>
              <w:spacing w:line="276" w:lineRule="auto"/>
              <w:jc w:val="center"/>
              <w:rPr>
                <w:rFonts w:ascii="Arial Nova" w:eastAsia="Calibri" w:hAnsi="Arial Nova" w:cstheme="minorHAnsi"/>
                <w:color w:val="000000" w:themeColor="text1"/>
                <w:szCs w:val="22"/>
                <w:lang w:eastAsia="es-CL"/>
              </w:rPr>
            </w:pPr>
          </w:p>
        </w:tc>
      </w:tr>
      <w:tr w:rsidR="00776C45" w:rsidRPr="008961B6" w14:paraId="170ADD39" w14:textId="77777777" w:rsidTr="003E2F03">
        <w:trPr>
          <w:trHeight w:val="280"/>
          <w:jc w:val="center"/>
        </w:trPr>
        <w:tc>
          <w:tcPr>
            <w:tcW w:w="2830" w:type="dxa"/>
            <w:vMerge/>
            <w:shd w:val="clear" w:color="auto" w:fill="D5DCE4" w:themeFill="text2" w:themeFillTint="33"/>
            <w:vAlign w:val="center"/>
          </w:tcPr>
          <w:p w14:paraId="02753FAD" w14:textId="77777777" w:rsidR="00776C45" w:rsidRPr="008961B6" w:rsidRDefault="00776C45" w:rsidP="00A015C8">
            <w:pPr>
              <w:spacing w:line="276" w:lineRule="auto"/>
              <w:jc w:val="left"/>
              <w:rPr>
                <w:rFonts w:ascii="Arial Nova" w:eastAsia="Calibri" w:hAnsi="Arial Nova" w:cstheme="minorHAnsi"/>
                <w:b/>
                <w:bCs/>
                <w:color w:val="000000" w:themeColor="text1"/>
                <w:szCs w:val="22"/>
                <w:lang w:eastAsia="es-CL"/>
              </w:rPr>
            </w:pPr>
          </w:p>
        </w:tc>
        <w:tc>
          <w:tcPr>
            <w:tcW w:w="4962" w:type="dxa"/>
          </w:tcPr>
          <w:p w14:paraId="67186EA4" w14:textId="3309A07E" w:rsidR="00776C45" w:rsidRPr="008961B6" w:rsidRDefault="00776C45" w:rsidP="00A015C8">
            <w:pPr>
              <w:spacing w:line="276" w:lineRule="auto"/>
              <w:jc w:val="left"/>
              <w:rPr>
                <w:rFonts w:ascii="Arial Nova" w:eastAsia="Calibri" w:hAnsi="Arial Nova" w:cstheme="minorHAnsi"/>
                <w:color w:val="000000" w:themeColor="text1"/>
                <w:szCs w:val="22"/>
                <w:lang w:eastAsia="es-CL"/>
              </w:rPr>
            </w:pPr>
            <w:r w:rsidRPr="008961B6">
              <w:rPr>
                <w:rFonts w:ascii="Arial Nova" w:eastAsia="Calibri" w:hAnsi="Arial Nova" w:cstheme="minorHAnsi"/>
                <w:color w:val="000000" w:themeColor="text1"/>
                <w:szCs w:val="22"/>
                <w:lang w:eastAsia="es-CL"/>
              </w:rPr>
              <w:t>Programas de integridad (OBLIGATORIO)</w:t>
            </w:r>
          </w:p>
        </w:tc>
        <w:tc>
          <w:tcPr>
            <w:tcW w:w="1604" w:type="dxa"/>
            <w:vMerge/>
          </w:tcPr>
          <w:p w14:paraId="2F597C86" w14:textId="77777777" w:rsidR="00776C45" w:rsidRPr="008961B6" w:rsidRDefault="00776C45" w:rsidP="00A015C8">
            <w:pPr>
              <w:spacing w:line="276" w:lineRule="auto"/>
              <w:jc w:val="center"/>
              <w:rPr>
                <w:rFonts w:ascii="Arial Nova" w:eastAsia="Calibri" w:hAnsi="Arial Nova" w:cstheme="minorHAnsi"/>
                <w:color w:val="000000" w:themeColor="text1"/>
                <w:szCs w:val="22"/>
                <w:lang w:eastAsia="es-CL"/>
              </w:rPr>
            </w:pPr>
          </w:p>
        </w:tc>
      </w:tr>
      <w:tr w:rsidR="00776C45" w:rsidRPr="008961B6" w14:paraId="69BA0A0B" w14:textId="77777777" w:rsidTr="003E2F03">
        <w:trPr>
          <w:trHeight w:val="280"/>
          <w:jc w:val="center"/>
        </w:trPr>
        <w:tc>
          <w:tcPr>
            <w:tcW w:w="2830" w:type="dxa"/>
            <w:vMerge/>
            <w:shd w:val="clear" w:color="auto" w:fill="D5DCE4" w:themeFill="text2" w:themeFillTint="33"/>
            <w:vAlign w:val="center"/>
          </w:tcPr>
          <w:p w14:paraId="2249DDF2" w14:textId="77777777" w:rsidR="00776C45" w:rsidRPr="008961B6" w:rsidRDefault="00776C45" w:rsidP="00A015C8">
            <w:pPr>
              <w:spacing w:line="276" w:lineRule="auto"/>
              <w:jc w:val="left"/>
              <w:rPr>
                <w:rFonts w:ascii="Arial Nova" w:eastAsia="Calibri" w:hAnsi="Arial Nova" w:cstheme="minorHAnsi"/>
                <w:b/>
                <w:bCs/>
                <w:color w:val="000000" w:themeColor="text1"/>
                <w:szCs w:val="22"/>
                <w:lang w:eastAsia="es-CL"/>
              </w:rPr>
            </w:pPr>
          </w:p>
        </w:tc>
        <w:tc>
          <w:tcPr>
            <w:tcW w:w="4962" w:type="dxa"/>
          </w:tcPr>
          <w:p w14:paraId="06D460D6" w14:textId="2C142C13" w:rsidR="00776C45" w:rsidRPr="008961B6" w:rsidRDefault="00776C45" w:rsidP="00A015C8">
            <w:pPr>
              <w:spacing w:line="276" w:lineRule="auto"/>
              <w:jc w:val="left"/>
              <w:rPr>
                <w:rFonts w:ascii="Arial Nova" w:eastAsia="Calibri" w:hAnsi="Arial Nova" w:cstheme="minorHAnsi"/>
                <w:color w:val="000000" w:themeColor="text1"/>
                <w:szCs w:val="22"/>
                <w:lang w:eastAsia="es-CL"/>
              </w:rPr>
            </w:pPr>
            <w:r w:rsidRPr="008961B6">
              <w:rPr>
                <w:rFonts w:ascii="Arial Nova" w:eastAsia="Calibri" w:hAnsi="Arial Nova" w:cstheme="minorHAnsi"/>
                <w:color w:val="000000" w:themeColor="text1"/>
                <w:szCs w:val="22"/>
                <w:lang w:eastAsia="es-CL"/>
              </w:rPr>
              <w:t>Implementación de políticas de inclusividad (sello mujer)</w:t>
            </w:r>
          </w:p>
        </w:tc>
        <w:tc>
          <w:tcPr>
            <w:tcW w:w="1604" w:type="dxa"/>
            <w:vMerge/>
          </w:tcPr>
          <w:p w14:paraId="1C93B601" w14:textId="77777777" w:rsidR="00776C45" w:rsidRPr="008961B6" w:rsidRDefault="00776C45" w:rsidP="00A015C8">
            <w:pPr>
              <w:spacing w:line="276" w:lineRule="auto"/>
              <w:jc w:val="center"/>
              <w:rPr>
                <w:rFonts w:ascii="Arial Nova" w:eastAsia="Calibri" w:hAnsi="Arial Nova" w:cstheme="minorHAnsi"/>
                <w:color w:val="000000" w:themeColor="text1"/>
                <w:szCs w:val="22"/>
                <w:lang w:eastAsia="es-CL"/>
              </w:rPr>
            </w:pPr>
          </w:p>
        </w:tc>
      </w:tr>
      <w:tr w:rsidR="00A015C8" w:rsidRPr="008961B6" w14:paraId="1F17019B" w14:textId="77777777" w:rsidTr="003E2F03">
        <w:trPr>
          <w:trHeight w:val="16"/>
          <w:jc w:val="center"/>
        </w:trPr>
        <w:tc>
          <w:tcPr>
            <w:tcW w:w="2830" w:type="dxa"/>
            <w:shd w:val="clear" w:color="auto" w:fill="D5DCE4" w:themeFill="text2" w:themeFillTint="33"/>
            <w:vAlign w:val="center"/>
          </w:tcPr>
          <w:p w14:paraId="155258B0" w14:textId="35C527F5" w:rsidR="00A015C8" w:rsidRPr="008961B6" w:rsidRDefault="00A015C8" w:rsidP="00A015C8">
            <w:pPr>
              <w:spacing w:line="276" w:lineRule="auto"/>
              <w:jc w:val="left"/>
              <w:rPr>
                <w:rFonts w:ascii="Arial Nova" w:eastAsia="Calibri" w:hAnsi="Arial Nova" w:cstheme="minorHAnsi"/>
                <w:b/>
                <w:bCs/>
                <w:color w:val="000000" w:themeColor="text1"/>
                <w:szCs w:val="22"/>
                <w:lang w:eastAsia="es-CL"/>
              </w:rPr>
            </w:pPr>
            <w:r w:rsidRPr="008961B6">
              <w:rPr>
                <w:rFonts w:ascii="Arial Nova" w:eastAsia="Calibri" w:hAnsi="Arial Nova" w:cstheme="minorHAnsi"/>
                <w:b/>
                <w:bCs/>
                <w:color w:val="000000" w:themeColor="text1"/>
                <w:szCs w:val="22"/>
                <w:lang w:eastAsia="es-CL"/>
              </w:rPr>
              <w:t>Criterio Económico</w:t>
            </w:r>
          </w:p>
        </w:tc>
        <w:tc>
          <w:tcPr>
            <w:tcW w:w="4962" w:type="dxa"/>
          </w:tcPr>
          <w:p w14:paraId="13210DD0" w14:textId="0721C064" w:rsidR="00A015C8" w:rsidRPr="008961B6" w:rsidRDefault="00A015C8" w:rsidP="00A015C8">
            <w:pPr>
              <w:spacing w:line="276" w:lineRule="auto"/>
              <w:jc w:val="left"/>
              <w:rPr>
                <w:rFonts w:ascii="Arial Nova" w:eastAsia="Calibri" w:hAnsi="Arial Nova" w:cstheme="minorHAnsi"/>
                <w:color w:val="000000" w:themeColor="text1"/>
                <w:szCs w:val="22"/>
                <w:lang w:eastAsia="es-CL"/>
              </w:rPr>
            </w:pPr>
            <w:r w:rsidRPr="008961B6">
              <w:rPr>
                <w:rFonts w:ascii="Arial Nova" w:eastAsia="Calibri" w:hAnsi="Arial Nova" w:cstheme="minorHAnsi"/>
                <w:color w:val="000000" w:themeColor="text1"/>
                <w:szCs w:val="22"/>
                <w:lang w:eastAsia="es-CL"/>
              </w:rPr>
              <w:t>Precio (OBLIGATORIO)</w:t>
            </w:r>
          </w:p>
        </w:tc>
        <w:tc>
          <w:tcPr>
            <w:tcW w:w="1604" w:type="dxa"/>
            <w:vMerge/>
          </w:tcPr>
          <w:p w14:paraId="761BAF0A" w14:textId="71BD945D" w:rsidR="00A015C8" w:rsidRPr="008961B6" w:rsidRDefault="00A015C8" w:rsidP="00A015C8">
            <w:pPr>
              <w:spacing w:line="276" w:lineRule="auto"/>
              <w:jc w:val="center"/>
              <w:rPr>
                <w:rFonts w:ascii="Arial Nova" w:eastAsia="Calibri" w:hAnsi="Arial Nova" w:cstheme="minorHAnsi"/>
                <w:color w:val="000000" w:themeColor="text1"/>
                <w:szCs w:val="22"/>
                <w:lang w:eastAsia="es-CL"/>
              </w:rPr>
            </w:pPr>
          </w:p>
        </w:tc>
      </w:tr>
    </w:tbl>
    <w:p w14:paraId="4E5AACBF" w14:textId="77777777" w:rsidR="007D78C3" w:rsidRPr="008961B6" w:rsidRDefault="007D78C3" w:rsidP="00764615">
      <w:pPr>
        <w:spacing w:line="276" w:lineRule="auto"/>
        <w:rPr>
          <w:rFonts w:ascii="Arial Nova" w:eastAsia="Calibri" w:hAnsi="Arial Nova" w:cstheme="minorHAnsi"/>
          <w:bCs/>
          <w:iCs/>
          <w:color w:val="000000" w:themeColor="text1"/>
          <w:szCs w:val="22"/>
          <w:lang w:eastAsia="es-CL"/>
        </w:rPr>
      </w:pPr>
    </w:p>
    <w:p w14:paraId="0C88E28C" w14:textId="76AB02E2" w:rsidR="007348A0" w:rsidRPr="008961B6" w:rsidRDefault="00C7457E" w:rsidP="00764615">
      <w:pPr>
        <w:spacing w:line="276" w:lineRule="auto"/>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El </w:t>
      </w:r>
      <w:r w:rsidRPr="008961B6">
        <w:rPr>
          <w:rFonts w:ascii="Arial Nova" w:eastAsia="Calibri" w:hAnsi="Arial Nova" w:cstheme="minorHAnsi"/>
          <w:b/>
          <w:iCs/>
          <w:color w:val="000000" w:themeColor="text1"/>
          <w:szCs w:val="22"/>
          <w:u w:val="single"/>
          <w:lang w:eastAsia="es-CL"/>
        </w:rPr>
        <w:t>puntaje final de la oferta</w:t>
      </w:r>
      <w:r w:rsidRPr="008961B6">
        <w:rPr>
          <w:rFonts w:ascii="Arial Nova" w:eastAsia="Calibri" w:hAnsi="Arial Nova" w:cstheme="minorHAnsi"/>
          <w:bCs/>
          <w:iCs/>
          <w:color w:val="000000" w:themeColor="text1"/>
          <w:szCs w:val="22"/>
          <w:lang w:eastAsia="es-CL"/>
        </w:rPr>
        <w:t xml:space="preserve"> se calculará de acuerdo con lo indicado en la cláusula N°</w:t>
      </w:r>
      <w:r w:rsidR="00C1492E" w:rsidRPr="008961B6">
        <w:rPr>
          <w:rFonts w:ascii="Arial Nova" w:eastAsia="Calibri" w:hAnsi="Arial Nova" w:cstheme="minorHAnsi"/>
          <w:bCs/>
          <w:iCs/>
          <w:color w:val="000000" w:themeColor="text1"/>
          <w:szCs w:val="22"/>
          <w:lang w:eastAsia="es-CL"/>
        </w:rPr>
        <w:t xml:space="preserve"> </w:t>
      </w:r>
      <w:r w:rsidRPr="008961B6">
        <w:rPr>
          <w:rFonts w:ascii="Arial Nova" w:eastAsia="Calibri" w:hAnsi="Arial Nova" w:cstheme="minorHAnsi"/>
          <w:bCs/>
          <w:iCs/>
          <w:color w:val="000000" w:themeColor="text1"/>
          <w:szCs w:val="22"/>
          <w:lang w:eastAsia="es-CL"/>
        </w:rPr>
        <w:t xml:space="preserve">9.6.2 </w:t>
      </w:r>
      <w:r w:rsidR="00E92A50" w:rsidRPr="008961B6">
        <w:rPr>
          <w:rFonts w:ascii="Arial Nova" w:eastAsia="Calibri" w:hAnsi="Arial Nova" w:cstheme="minorHAnsi"/>
          <w:bCs/>
          <w:iCs/>
          <w:color w:val="000000" w:themeColor="text1"/>
          <w:szCs w:val="22"/>
          <w:lang w:eastAsia="es-CL"/>
        </w:rPr>
        <w:t xml:space="preserve">de estas bases. </w:t>
      </w:r>
    </w:p>
    <w:p w14:paraId="1CC966D8" w14:textId="77777777" w:rsidR="000C26CD" w:rsidRPr="008961B6" w:rsidRDefault="000C26CD" w:rsidP="00764615">
      <w:pPr>
        <w:spacing w:line="276" w:lineRule="auto"/>
        <w:rPr>
          <w:rFonts w:ascii="Arial Nova" w:eastAsia="Calibri" w:hAnsi="Arial Nova" w:cstheme="minorHAnsi"/>
          <w:bCs/>
          <w:iCs/>
          <w:color w:val="000000" w:themeColor="text1"/>
          <w:szCs w:val="22"/>
          <w:lang w:eastAsia="es-CL"/>
        </w:rPr>
      </w:pPr>
    </w:p>
    <w:p w14:paraId="6470D208" w14:textId="75F0D356" w:rsidR="00C7457E" w:rsidRPr="008961B6" w:rsidRDefault="00C7457E" w:rsidP="00764615">
      <w:pPr>
        <w:pStyle w:val="Ttulo4"/>
        <w:rPr>
          <w:color w:val="000000" w:themeColor="text1"/>
          <w:sz w:val="22"/>
          <w:szCs w:val="22"/>
        </w:rPr>
      </w:pPr>
      <w:r w:rsidRPr="008961B6">
        <w:rPr>
          <w:color w:val="000000" w:themeColor="text1"/>
          <w:sz w:val="22"/>
          <w:szCs w:val="22"/>
        </w:rPr>
        <w:t xml:space="preserve">Criterio Técnico: </w:t>
      </w:r>
      <w:r w:rsidR="00F53DD5" w:rsidRPr="008961B6">
        <w:rPr>
          <w:color w:val="000000" w:themeColor="text1"/>
          <w:sz w:val="22"/>
          <w:szCs w:val="22"/>
        </w:rPr>
        <w:t xml:space="preserve">Deducibles </w:t>
      </w:r>
    </w:p>
    <w:p w14:paraId="1996638E" w14:textId="14E86B9B" w:rsidR="00E30BF7" w:rsidRPr="008961B6" w:rsidRDefault="00E30BF7" w:rsidP="00764615">
      <w:pPr>
        <w:spacing w:line="276" w:lineRule="auto"/>
        <w:rPr>
          <w:rFonts w:ascii="Arial Nova" w:hAnsi="Arial Nova"/>
          <w:color w:val="000000" w:themeColor="text1"/>
          <w:szCs w:val="22"/>
        </w:rPr>
      </w:pPr>
    </w:p>
    <w:p w14:paraId="727FF27B" w14:textId="0FF69DF8" w:rsidR="00CC2D57" w:rsidRPr="008961B6" w:rsidRDefault="00CC2D57"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Para la evaluación de este subcriterio se considerará la información declarada en el Anexo N°4</w:t>
      </w:r>
      <w:r w:rsidR="00665B56" w:rsidRPr="008961B6">
        <w:rPr>
          <w:rFonts w:ascii="Arial Nova" w:hAnsi="Arial Nova"/>
          <w:bCs/>
          <w:iCs/>
          <w:color w:val="000000" w:themeColor="text1"/>
          <w:szCs w:val="22"/>
        </w:rPr>
        <w:t xml:space="preserve"> “Oferta técnica”</w:t>
      </w:r>
      <w:r w:rsidRPr="008961B6">
        <w:rPr>
          <w:rFonts w:ascii="Arial Nova" w:hAnsi="Arial Nova"/>
          <w:bCs/>
          <w:iCs/>
          <w:color w:val="000000" w:themeColor="text1"/>
          <w:szCs w:val="22"/>
        </w:rPr>
        <w:t xml:space="preserve">, respecto de los Deducibles. El organismo licitante definirá y expondrá porcentajes y montos de UF en Anexo </w:t>
      </w:r>
      <w:r w:rsidR="001E504F" w:rsidRPr="008961B6">
        <w:rPr>
          <w:rFonts w:ascii="Arial Nova" w:hAnsi="Arial Nova"/>
          <w:bCs/>
          <w:iCs/>
          <w:color w:val="000000" w:themeColor="text1"/>
          <w:szCs w:val="22"/>
        </w:rPr>
        <w:t>A</w:t>
      </w:r>
      <w:r w:rsidR="00F75922" w:rsidRPr="008961B6">
        <w:rPr>
          <w:rFonts w:ascii="Arial Nova" w:hAnsi="Arial Nova"/>
          <w:bCs/>
          <w:iCs/>
          <w:color w:val="000000" w:themeColor="text1"/>
          <w:szCs w:val="22"/>
        </w:rPr>
        <w:t>, numeral 7.1</w:t>
      </w:r>
      <w:r w:rsidRPr="008961B6">
        <w:rPr>
          <w:rFonts w:ascii="Arial Nova" w:hAnsi="Arial Nova"/>
          <w:bCs/>
          <w:iCs/>
          <w:color w:val="000000" w:themeColor="text1"/>
          <w:szCs w:val="22"/>
        </w:rPr>
        <w:t xml:space="preserve">. El organismo licitante definirá el porcentaje asignado al criterio en Anexo </w:t>
      </w:r>
      <w:r w:rsidR="001E504F" w:rsidRPr="008961B6">
        <w:rPr>
          <w:rFonts w:ascii="Arial Nova" w:hAnsi="Arial Nova"/>
          <w:bCs/>
          <w:iCs/>
          <w:color w:val="000000" w:themeColor="text1"/>
          <w:szCs w:val="22"/>
        </w:rPr>
        <w:t>A</w:t>
      </w:r>
      <w:r w:rsidR="00F75922" w:rsidRPr="008961B6">
        <w:rPr>
          <w:rFonts w:ascii="Arial Nova" w:hAnsi="Arial Nova"/>
          <w:bCs/>
          <w:iCs/>
          <w:color w:val="000000" w:themeColor="text1"/>
          <w:szCs w:val="22"/>
        </w:rPr>
        <w:t>, numeral 7</w:t>
      </w:r>
      <w:r w:rsidRPr="008961B6">
        <w:rPr>
          <w:rFonts w:ascii="Arial Nova" w:hAnsi="Arial Nova"/>
          <w:bCs/>
          <w:iCs/>
          <w:color w:val="000000" w:themeColor="text1"/>
          <w:szCs w:val="22"/>
        </w:rPr>
        <w:t xml:space="preserve">. </w:t>
      </w:r>
    </w:p>
    <w:p w14:paraId="084F4230" w14:textId="77777777" w:rsidR="00CC2D57" w:rsidRPr="008961B6" w:rsidRDefault="00CC2D57" w:rsidP="00764615">
      <w:pPr>
        <w:spacing w:line="276" w:lineRule="auto"/>
        <w:rPr>
          <w:rFonts w:ascii="Arial Nova" w:hAnsi="Arial Nova"/>
          <w:bCs/>
          <w:iCs/>
          <w:color w:val="000000" w:themeColor="text1"/>
          <w:szCs w:val="22"/>
        </w:rPr>
      </w:pPr>
    </w:p>
    <w:p w14:paraId="63AAD10D" w14:textId="2A43BCC5" w:rsidR="00CC2D57" w:rsidRPr="008961B6" w:rsidRDefault="00CC2D57"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Por ejemplo</w:t>
      </w:r>
      <w:r w:rsidR="00CD1804" w:rsidRPr="008961B6">
        <w:rPr>
          <w:rFonts w:ascii="Arial Nova" w:hAnsi="Arial Nova"/>
          <w:bCs/>
          <w:iCs/>
          <w:color w:val="000000" w:themeColor="text1"/>
          <w:szCs w:val="22"/>
        </w:rPr>
        <w:t>:</w:t>
      </w:r>
    </w:p>
    <w:p w14:paraId="2B22C09B" w14:textId="77777777" w:rsidR="00CC2D57" w:rsidRPr="008961B6" w:rsidRDefault="00CC2D57"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 </w:t>
      </w:r>
    </w:p>
    <w:p w14:paraId="78053D5B" w14:textId="22C7B82C" w:rsidR="00CC2D57" w:rsidRPr="008961B6" w:rsidRDefault="00CC2D57" w:rsidP="00764615">
      <w:pPr>
        <w:spacing w:line="276" w:lineRule="auto"/>
        <w:rPr>
          <w:rFonts w:ascii="Arial Nova" w:hAnsi="Arial Nova"/>
          <w:bCs/>
          <w:iCs/>
          <w:color w:val="000000" w:themeColor="text1"/>
          <w:szCs w:val="22"/>
        </w:rPr>
      </w:pPr>
      <w:r w:rsidRPr="008961B6">
        <w:rPr>
          <w:rFonts w:ascii="Arial Nova" w:hAnsi="Arial Nova"/>
          <w:b/>
          <w:color w:val="000000" w:themeColor="text1"/>
          <w:szCs w:val="22"/>
        </w:rPr>
        <w:lastRenderedPageBreak/>
        <w:t xml:space="preserve">Incendio </w:t>
      </w:r>
    </w:p>
    <w:tbl>
      <w:tblPr>
        <w:tblStyle w:val="Tablaconcuadrcula"/>
        <w:tblW w:w="0" w:type="auto"/>
        <w:tblLayout w:type="fixed"/>
        <w:tblLook w:val="04A0" w:firstRow="1" w:lastRow="0" w:firstColumn="1" w:lastColumn="0" w:noHBand="0" w:noVBand="1"/>
      </w:tblPr>
      <w:tblGrid>
        <w:gridCol w:w="7508"/>
        <w:gridCol w:w="1888"/>
      </w:tblGrid>
      <w:tr w:rsidR="00CC2D57" w:rsidRPr="008961B6" w14:paraId="3968B1D1" w14:textId="77777777" w:rsidTr="003E2F03">
        <w:trPr>
          <w:trHeight w:val="20"/>
        </w:trPr>
        <w:tc>
          <w:tcPr>
            <w:tcW w:w="7508" w:type="dxa"/>
            <w:shd w:val="clear" w:color="auto" w:fill="9CC2E5" w:themeFill="accent1" w:themeFillTint="99"/>
          </w:tcPr>
          <w:p w14:paraId="176270A9" w14:textId="77777777" w:rsidR="00CC2D57" w:rsidRPr="008961B6" w:rsidRDefault="00CC2D57" w:rsidP="00764615">
            <w:pPr>
              <w:spacing w:line="276" w:lineRule="auto"/>
              <w:rPr>
                <w:rFonts w:ascii="Arial Nova" w:hAnsi="Arial Nova"/>
                <w:b/>
                <w:iCs/>
                <w:color w:val="000000" w:themeColor="text1"/>
                <w:szCs w:val="22"/>
              </w:rPr>
            </w:pPr>
            <w:r w:rsidRPr="008961B6">
              <w:rPr>
                <w:rFonts w:ascii="Arial Nova" w:hAnsi="Arial Nova"/>
                <w:b/>
                <w:color w:val="000000" w:themeColor="text1"/>
                <w:szCs w:val="22"/>
              </w:rPr>
              <w:t>Línea de servicio N°1: viviendas fiscales</w:t>
            </w:r>
          </w:p>
        </w:tc>
        <w:tc>
          <w:tcPr>
            <w:tcW w:w="1888" w:type="dxa"/>
            <w:shd w:val="clear" w:color="auto" w:fill="9CC2E5" w:themeFill="accent1" w:themeFillTint="99"/>
          </w:tcPr>
          <w:p w14:paraId="3688CE8C" w14:textId="77777777" w:rsidR="00CC2D57" w:rsidRPr="008961B6" w:rsidRDefault="00CC2D57"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Puntaje</w:t>
            </w:r>
          </w:p>
        </w:tc>
      </w:tr>
      <w:tr w:rsidR="00CC2D57" w:rsidRPr="008961B6" w14:paraId="096F2C5D" w14:textId="77777777" w:rsidTr="00370BFA">
        <w:trPr>
          <w:trHeight w:val="20"/>
        </w:trPr>
        <w:tc>
          <w:tcPr>
            <w:tcW w:w="7508" w:type="dxa"/>
            <w:shd w:val="clear" w:color="auto" w:fill="D5DCE4" w:themeFill="text2" w:themeFillTint="33"/>
          </w:tcPr>
          <w:p w14:paraId="007A7A6B" w14:textId="144376B3" w:rsidR="00CC2D57" w:rsidRPr="008961B6" w:rsidRDefault="00CC2D57"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Entre el </w:t>
            </w:r>
            <w:r w:rsidR="0065649E" w:rsidRPr="008961B6">
              <w:rPr>
                <w:rFonts w:ascii="Arial Nova" w:hAnsi="Arial Nova"/>
                <w:bCs/>
                <w:iCs/>
                <w:color w:val="000000" w:themeColor="text1"/>
                <w:szCs w:val="22"/>
              </w:rPr>
              <w:t xml:space="preserve">___ </w:t>
            </w:r>
            <w:r w:rsidRPr="008961B6">
              <w:rPr>
                <w:rFonts w:ascii="Arial Nova" w:hAnsi="Arial Nova"/>
                <w:bCs/>
                <w:iCs/>
                <w:color w:val="000000" w:themeColor="text1"/>
                <w:szCs w:val="22"/>
              </w:rPr>
              <w:t xml:space="preserve">% de la pérdida con un mínimo no superior a </w:t>
            </w:r>
            <w:r w:rsidR="0065649E" w:rsidRPr="008961B6">
              <w:rPr>
                <w:rFonts w:ascii="Arial Nova" w:hAnsi="Arial Nova"/>
                <w:bCs/>
                <w:iCs/>
                <w:color w:val="000000" w:themeColor="text1"/>
                <w:szCs w:val="22"/>
              </w:rPr>
              <w:t xml:space="preserve">_________ </w:t>
            </w:r>
            <w:r w:rsidRPr="008961B6">
              <w:rPr>
                <w:rFonts w:ascii="Arial Nova" w:hAnsi="Arial Nova"/>
                <w:bCs/>
                <w:iCs/>
                <w:color w:val="000000" w:themeColor="text1"/>
                <w:szCs w:val="22"/>
              </w:rPr>
              <w:t>UF</w:t>
            </w:r>
            <w:r w:rsidR="00076F0A" w:rsidRPr="008961B6">
              <w:rPr>
                <w:rFonts w:ascii="Arial Nova" w:hAnsi="Arial Nova"/>
                <w:bCs/>
                <w:iCs/>
                <w:color w:val="000000" w:themeColor="text1"/>
                <w:szCs w:val="22"/>
              </w:rPr>
              <w:t>.</w:t>
            </w:r>
          </w:p>
        </w:tc>
        <w:tc>
          <w:tcPr>
            <w:tcW w:w="1888" w:type="dxa"/>
          </w:tcPr>
          <w:p w14:paraId="75B70607" w14:textId="77777777" w:rsidR="00CC2D57" w:rsidRPr="008961B6" w:rsidRDefault="00CC2D57"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100</w:t>
            </w:r>
          </w:p>
        </w:tc>
      </w:tr>
      <w:tr w:rsidR="00CC2D57" w:rsidRPr="008961B6" w14:paraId="16118F75" w14:textId="77777777" w:rsidTr="00370BFA">
        <w:trPr>
          <w:trHeight w:val="20"/>
        </w:trPr>
        <w:tc>
          <w:tcPr>
            <w:tcW w:w="7508" w:type="dxa"/>
            <w:shd w:val="clear" w:color="auto" w:fill="D5DCE4" w:themeFill="text2" w:themeFillTint="33"/>
          </w:tcPr>
          <w:p w14:paraId="0905A782" w14:textId="3965DFB2" w:rsidR="00CC2D57" w:rsidRPr="008961B6" w:rsidRDefault="00CC2D57"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Entre el</w:t>
            </w:r>
            <w:r w:rsidR="0077663E" w:rsidRPr="008961B6">
              <w:rPr>
                <w:rFonts w:ascii="Arial Nova" w:hAnsi="Arial Nova"/>
                <w:bCs/>
                <w:iCs/>
                <w:color w:val="000000" w:themeColor="text1"/>
                <w:szCs w:val="22"/>
              </w:rPr>
              <w:t xml:space="preserve"> ___</w:t>
            </w:r>
            <w:r w:rsidR="00076F0A" w:rsidRPr="008961B6">
              <w:rPr>
                <w:rFonts w:ascii="Arial Nova" w:hAnsi="Arial Nova"/>
                <w:bCs/>
                <w:iCs/>
                <w:color w:val="000000" w:themeColor="text1"/>
                <w:szCs w:val="22"/>
              </w:rPr>
              <w:t xml:space="preserve"> </w:t>
            </w:r>
            <w:r w:rsidRPr="008961B6">
              <w:rPr>
                <w:rFonts w:ascii="Arial Nova" w:hAnsi="Arial Nova"/>
                <w:bCs/>
                <w:iCs/>
                <w:color w:val="000000" w:themeColor="text1"/>
                <w:szCs w:val="22"/>
              </w:rPr>
              <w:t>% de la pérdida con un mínimo sobre</w:t>
            </w:r>
            <w:r w:rsidR="0077663E" w:rsidRPr="008961B6">
              <w:rPr>
                <w:rFonts w:ascii="Arial Nova" w:hAnsi="Arial Nova"/>
                <w:bCs/>
                <w:iCs/>
                <w:color w:val="000000" w:themeColor="text1"/>
                <w:szCs w:val="22"/>
              </w:rPr>
              <w:t xml:space="preserve"> ___</w:t>
            </w:r>
            <w:r w:rsidR="00997ACA" w:rsidRPr="008961B6">
              <w:rPr>
                <w:rFonts w:ascii="Arial Nova" w:hAnsi="Arial Nova"/>
                <w:bCs/>
                <w:iCs/>
                <w:color w:val="000000" w:themeColor="text1"/>
                <w:szCs w:val="22"/>
              </w:rPr>
              <w:t>_</w:t>
            </w:r>
            <w:r w:rsidR="00076F0A" w:rsidRPr="008961B6">
              <w:rPr>
                <w:rFonts w:ascii="Arial Nova" w:hAnsi="Arial Nova"/>
                <w:bCs/>
                <w:iCs/>
                <w:color w:val="000000" w:themeColor="text1"/>
                <w:szCs w:val="22"/>
              </w:rPr>
              <w:t>__</w:t>
            </w:r>
            <w:r w:rsidR="00997ACA" w:rsidRPr="008961B6">
              <w:rPr>
                <w:rFonts w:ascii="Arial Nova" w:hAnsi="Arial Nova"/>
                <w:bCs/>
                <w:iCs/>
                <w:color w:val="000000" w:themeColor="text1"/>
                <w:szCs w:val="22"/>
              </w:rPr>
              <w:t>__</w:t>
            </w:r>
            <w:r w:rsidR="0077663E" w:rsidRPr="008961B6">
              <w:rPr>
                <w:rFonts w:ascii="Arial Nova" w:hAnsi="Arial Nova"/>
                <w:bCs/>
                <w:iCs/>
                <w:color w:val="000000" w:themeColor="text1"/>
                <w:szCs w:val="22"/>
              </w:rPr>
              <w:t xml:space="preserve">___ </w:t>
            </w:r>
            <w:r w:rsidRPr="008961B6">
              <w:rPr>
                <w:rFonts w:ascii="Arial Nova" w:hAnsi="Arial Nova"/>
                <w:bCs/>
                <w:iCs/>
                <w:color w:val="000000" w:themeColor="text1"/>
                <w:szCs w:val="22"/>
              </w:rPr>
              <w:t xml:space="preserve">UF </w:t>
            </w:r>
            <w:r w:rsidR="0077663E" w:rsidRPr="008961B6">
              <w:rPr>
                <w:rFonts w:ascii="Arial Nova" w:hAnsi="Arial Nova"/>
                <w:bCs/>
                <w:iCs/>
                <w:color w:val="000000" w:themeColor="text1"/>
                <w:szCs w:val="22"/>
              </w:rPr>
              <w:t xml:space="preserve">y </w:t>
            </w:r>
            <w:r w:rsidRPr="008961B6">
              <w:rPr>
                <w:rFonts w:ascii="Arial Nova" w:hAnsi="Arial Nova"/>
                <w:bCs/>
                <w:iCs/>
                <w:color w:val="000000" w:themeColor="text1"/>
                <w:szCs w:val="22"/>
              </w:rPr>
              <w:t xml:space="preserve">hasta </w:t>
            </w:r>
            <w:r w:rsidR="0077663E" w:rsidRPr="008961B6">
              <w:rPr>
                <w:rFonts w:ascii="Arial Nova" w:hAnsi="Arial Nova"/>
                <w:bCs/>
                <w:iCs/>
                <w:color w:val="000000" w:themeColor="text1"/>
                <w:szCs w:val="22"/>
              </w:rPr>
              <w:t>__</w:t>
            </w:r>
            <w:r w:rsidR="002D67B7" w:rsidRPr="008961B6">
              <w:rPr>
                <w:rFonts w:ascii="Arial Nova" w:hAnsi="Arial Nova"/>
                <w:bCs/>
                <w:iCs/>
                <w:color w:val="000000" w:themeColor="text1"/>
                <w:szCs w:val="22"/>
              </w:rPr>
              <w:t>_______</w:t>
            </w:r>
            <w:r w:rsidR="0077663E" w:rsidRPr="008961B6">
              <w:rPr>
                <w:rFonts w:ascii="Arial Nova" w:hAnsi="Arial Nova"/>
                <w:bCs/>
                <w:iCs/>
                <w:color w:val="000000" w:themeColor="text1"/>
                <w:szCs w:val="22"/>
              </w:rPr>
              <w:t xml:space="preserve">_ </w:t>
            </w:r>
            <w:r w:rsidRPr="008961B6">
              <w:rPr>
                <w:rFonts w:ascii="Arial Nova" w:hAnsi="Arial Nova"/>
                <w:bCs/>
                <w:iCs/>
                <w:color w:val="000000" w:themeColor="text1"/>
                <w:szCs w:val="22"/>
              </w:rPr>
              <w:t>UF</w:t>
            </w:r>
            <w:r w:rsidR="00076F0A" w:rsidRPr="008961B6">
              <w:rPr>
                <w:rFonts w:ascii="Arial Nova" w:hAnsi="Arial Nova"/>
                <w:bCs/>
                <w:iCs/>
                <w:color w:val="000000" w:themeColor="text1"/>
                <w:szCs w:val="22"/>
              </w:rPr>
              <w:t>.</w:t>
            </w:r>
          </w:p>
        </w:tc>
        <w:tc>
          <w:tcPr>
            <w:tcW w:w="1888" w:type="dxa"/>
          </w:tcPr>
          <w:p w14:paraId="38F7D0C9" w14:textId="77777777" w:rsidR="00CC2D57" w:rsidRPr="008961B6" w:rsidRDefault="00CC2D57"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50</w:t>
            </w:r>
          </w:p>
        </w:tc>
      </w:tr>
      <w:tr w:rsidR="00CC2D57" w:rsidRPr="008961B6" w14:paraId="370059BE" w14:textId="77777777" w:rsidTr="00370BFA">
        <w:trPr>
          <w:trHeight w:val="20"/>
        </w:trPr>
        <w:tc>
          <w:tcPr>
            <w:tcW w:w="7508" w:type="dxa"/>
            <w:shd w:val="clear" w:color="auto" w:fill="D5DCE4" w:themeFill="text2" w:themeFillTint="33"/>
          </w:tcPr>
          <w:p w14:paraId="3AB92637" w14:textId="43194D1C" w:rsidR="00CC2D57" w:rsidRPr="008961B6" w:rsidRDefault="00CC2D57"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Entre el</w:t>
            </w:r>
            <w:r w:rsidR="0077663E" w:rsidRPr="008961B6">
              <w:rPr>
                <w:rFonts w:ascii="Arial Nova" w:hAnsi="Arial Nova"/>
                <w:bCs/>
                <w:iCs/>
                <w:color w:val="000000" w:themeColor="text1"/>
                <w:szCs w:val="22"/>
              </w:rPr>
              <w:t xml:space="preserve"> ____</w:t>
            </w:r>
            <w:r w:rsidR="00076F0A" w:rsidRPr="008961B6">
              <w:rPr>
                <w:rFonts w:ascii="Arial Nova" w:hAnsi="Arial Nova"/>
                <w:bCs/>
                <w:iCs/>
                <w:color w:val="000000" w:themeColor="text1"/>
                <w:szCs w:val="22"/>
              </w:rPr>
              <w:t xml:space="preserve"> </w:t>
            </w:r>
            <w:r w:rsidRPr="008961B6">
              <w:rPr>
                <w:rFonts w:ascii="Arial Nova" w:hAnsi="Arial Nova"/>
                <w:bCs/>
                <w:iCs/>
                <w:color w:val="000000" w:themeColor="text1"/>
                <w:szCs w:val="22"/>
              </w:rPr>
              <w:t xml:space="preserve">% de la pérdida con un mínimo sobre </w:t>
            </w:r>
            <w:r w:rsidR="0077663E" w:rsidRPr="008961B6">
              <w:rPr>
                <w:rFonts w:ascii="Arial Nova" w:hAnsi="Arial Nova"/>
                <w:bCs/>
                <w:iCs/>
                <w:color w:val="000000" w:themeColor="text1"/>
                <w:szCs w:val="22"/>
              </w:rPr>
              <w:t>___</w:t>
            </w:r>
            <w:r w:rsidR="00997ACA" w:rsidRPr="008961B6">
              <w:rPr>
                <w:rFonts w:ascii="Arial Nova" w:hAnsi="Arial Nova"/>
                <w:bCs/>
                <w:iCs/>
                <w:color w:val="000000" w:themeColor="text1"/>
                <w:szCs w:val="22"/>
              </w:rPr>
              <w:t>____</w:t>
            </w:r>
            <w:r w:rsidR="0077663E" w:rsidRPr="008961B6">
              <w:rPr>
                <w:rFonts w:ascii="Arial Nova" w:hAnsi="Arial Nova"/>
                <w:bCs/>
                <w:iCs/>
                <w:color w:val="000000" w:themeColor="text1"/>
                <w:szCs w:val="22"/>
              </w:rPr>
              <w:t xml:space="preserve">____ </w:t>
            </w:r>
            <w:r w:rsidRPr="008961B6">
              <w:rPr>
                <w:rFonts w:ascii="Arial Nova" w:hAnsi="Arial Nova"/>
                <w:bCs/>
                <w:iCs/>
                <w:color w:val="000000" w:themeColor="text1"/>
                <w:szCs w:val="22"/>
              </w:rPr>
              <w:t>UF</w:t>
            </w:r>
            <w:r w:rsidR="00076F0A" w:rsidRPr="008961B6">
              <w:rPr>
                <w:rFonts w:ascii="Arial Nova" w:hAnsi="Arial Nova"/>
                <w:bCs/>
                <w:iCs/>
                <w:color w:val="000000" w:themeColor="text1"/>
                <w:szCs w:val="22"/>
              </w:rPr>
              <w:t>.</w:t>
            </w:r>
          </w:p>
        </w:tc>
        <w:tc>
          <w:tcPr>
            <w:tcW w:w="1888" w:type="dxa"/>
          </w:tcPr>
          <w:p w14:paraId="6BFBD3FC" w14:textId="77777777" w:rsidR="00CC2D57" w:rsidRPr="008961B6" w:rsidRDefault="00CC2D57"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0</w:t>
            </w:r>
          </w:p>
        </w:tc>
      </w:tr>
    </w:tbl>
    <w:p w14:paraId="237F96C8" w14:textId="6BD3CD69" w:rsidR="00CC2D57" w:rsidRPr="008961B6" w:rsidRDefault="001E504F" w:rsidP="00764615">
      <w:pPr>
        <w:spacing w:line="276" w:lineRule="auto"/>
        <w:rPr>
          <w:rFonts w:ascii="Arial Nova" w:hAnsi="Arial Nova"/>
          <w:bCs/>
          <w:i/>
          <w:color w:val="000000" w:themeColor="text1"/>
          <w:szCs w:val="20"/>
        </w:rPr>
      </w:pPr>
      <w:r w:rsidRPr="008961B6">
        <w:rPr>
          <w:rFonts w:ascii="Arial Nova" w:hAnsi="Arial Nova"/>
          <w:bCs/>
          <w:i/>
          <w:color w:val="000000" w:themeColor="text1"/>
          <w:szCs w:val="20"/>
        </w:rPr>
        <w:t>Nota: Los porcentajes y montos en UF de la tabla anterior serán definidos por la entidad licitante en el Anexo A, numeral 7.</w:t>
      </w:r>
      <w:r w:rsidR="001851C0" w:rsidRPr="008961B6">
        <w:rPr>
          <w:rFonts w:ascii="Arial Nova" w:hAnsi="Arial Nova"/>
          <w:bCs/>
          <w:i/>
          <w:color w:val="000000" w:themeColor="text1"/>
          <w:szCs w:val="20"/>
        </w:rPr>
        <w:t>1</w:t>
      </w:r>
      <w:r w:rsidRPr="008961B6">
        <w:rPr>
          <w:rFonts w:ascii="Arial Nova" w:hAnsi="Arial Nova"/>
          <w:bCs/>
          <w:i/>
          <w:color w:val="000000" w:themeColor="text1"/>
          <w:szCs w:val="20"/>
        </w:rPr>
        <w:t xml:space="preserve">. </w:t>
      </w:r>
    </w:p>
    <w:p w14:paraId="4A3B390D" w14:textId="77777777" w:rsidR="00076F0A" w:rsidRPr="008961B6" w:rsidRDefault="00076F0A" w:rsidP="00764615">
      <w:pPr>
        <w:spacing w:line="276" w:lineRule="auto"/>
        <w:rPr>
          <w:rFonts w:ascii="Arial Nova" w:hAnsi="Arial Nova"/>
          <w:bCs/>
          <w:iCs/>
          <w:color w:val="000000" w:themeColor="text1"/>
          <w:szCs w:val="22"/>
        </w:rPr>
      </w:pPr>
    </w:p>
    <w:p w14:paraId="70C83871" w14:textId="75EC55BF" w:rsidR="00CC2D57" w:rsidRPr="008961B6" w:rsidRDefault="00CC2D57"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En caso de que no se entregue la información solicitada respecto de los deducibles en el Anexo N°</w:t>
      </w:r>
      <w:r w:rsidR="005676F7" w:rsidRPr="008961B6">
        <w:rPr>
          <w:rFonts w:ascii="Arial Nova" w:hAnsi="Arial Nova"/>
          <w:bCs/>
          <w:iCs/>
          <w:color w:val="000000" w:themeColor="text1"/>
          <w:szCs w:val="22"/>
        </w:rPr>
        <w:t>4 “Oferta técnica”</w:t>
      </w:r>
      <w:r w:rsidRPr="008961B6">
        <w:rPr>
          <w:rFonts w:ascii="Arial Nova" w:hAnsi="Arial Nova"/>
          <w:bCs/>
          <w:iCs/>
          <w:color w:val="000000" w:themeColor="text1"/>
          <w:szCs w:val="22"/>
        </w:rPr>
        <w:t xml:space="preserve">, o que ésta se presente en forma ilegible, incoherente o parcial, la oferta se declarará </w:t>
      </w:r>
      <w:r w:rsidRPr="008961B6">
        <w:rPr>
          <w:rFonts w:ascii="Arial Nova" w:hAnsi="Arial Nova"/>
          <w:b/>
          <w:iCs/>
          <w:color w:val="000000" w:themeColor="text1"/>
          <w:szCs w:val="22"/>
          <w:u w:val="single"/>
        </w:rPr>
        <w:t>inadmisible</w:t>
      </w:r>
      <w:r w:rsidRPr="008961B6">
        <w:rPr>
          <w:rFonts w:ascii="Arial Nova" w:hAnsi="Arial Nova"/>
          <w:bCs/>
          <w:iCs/>
          <w:color w:val="000000" w:themeColor="text1"/>
          <w:szCs w:val="22"/>
        </w:rPr>
        <w:t>.</w:t>
      </w:r>
    </w:p>
    <w:p w14:paraId="104B99B1" w14:textId="77777777" w:rsidR="00CC2D57" w:rsidRPr="008961B6" w:rsidRDefault="00CC2D57" w:rsidP="00764615">
      <w:pPr>
        <w:spacing w:line="276" w:lineRule="auto"/>
        <w:rPr>
          <w:rFonts w:ascii="Arial Nova" w:hAnsi="Arial Nova"/>
          <w:color w:val="000000" w:themeColor="text1"/>
          <w:szCs w:val="22"/>
        </w:rPr>
      </w:pPr>
    </w:p>
    <w:p w14:paraId="4A7B9ACE" w14:textId="2B9FA902" w:rsidR="00C7457E" w:rsidRPr="008961B6" w:rsidRDefault="00C7457E" w:rsidP="00764615">
      <w:pPr>
        <w:pStyle w:val="Ttulo4"/>
        <w:rPr>
          <w:color w:val="000000" w:themeColor="text1"/>
          <w:sz w:val="22"/>
          <w:szCs w:val="22"/>
        </w:rPr>
      </w:pPr>
      <w:r w:rsidRPr="008961B6">
        <w:rPr>
          <w:color w:val="000000" w:themeColor="text1"/>
          <w:sz w:val="22"/>
          <w:szCs w:val="22"/>
        </w:rPr>
        <w:t xml:space="preserve">Criterio Técnico: </w:t>
      </w:r>
      <w:r w:rsidR="0048369E" w:rsidRPr="008961B6">
        <w:rPr>
          <w:color w:val="000000" w:themeColor="text1"/>
          <w:sz w:val="22"/>
          <w:szCs w:val="22"/>
        </w:rPr>
        <w:t>Coberturas adicionales (CAD)</w:t>
      </w:r>
    </w:p>
    <w:p w14:paraId="51DC35B7" w14:textId="080582FA" w:rsidR="00E533D3" w:rsidRPr="008961B6" w:rsidRDefault="00E533D3" w:rsidP="00764615">
      <w:pPr>
        <w:spacing w:line="276" w:lineRule="auto"/>
        <w:rPr>
          <w:rFonts w:ascii="Arial Nova" w:hAnsi="Arial Nova"/>
          <w:color w:val="000000" w:themeColor="text1"/>
          <w:szCs w:val="22"/>
        </w:rPr>
      </w:pPr>
    </w:p>
    <w:p w14:paraId="3D990360" w14:textId="0345A880"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Para la evaluación de este criterio se considerará la información declarada en el Anexo N°4</w:t>
      </w:r>
      <w:r w:rsidR="0025283D" w:rsidRPr="008961B6">
        <w:rPr>
          <w:rFonts w:ascii="Arial Nova" w:hAnsi="Arial Nova"/>
          <w:bCs/>
          <w:iCs/>
          <w:color w:val="000000" w:themeColor="text1"/>
          <w:szCs w:val="22"/>
        </w:rPr>
        <w:t xml:space="preserve"> “Oferta técnica”</w:t>
      </w:r>
      <w:r w:rsidRPr="008961B6">
        <w:rPr>
          <w:rFonts w:ascii="Arial Nova" w:hAnsi="Arial Nova"/>
          <w:bCs/>
          <w:iCs/>
          <w:color w:val="000000" w:themeColor="text1"/>
          <w:szCs w:val="22"/>
        </w:rPr>
        <w:t xml:space="preserve">, considerando lo solicitado por el organismo licitante en Anexo </w:t>
      </w:r>
      <w:r w:rsidR="0025283D" w:rsidRPr="008961B6">
        <w:rPr>
          <w:rFonts w:ascii="Arial Nova" w:hAnsi="Arial Nova"/>
          <w:bCs/>
          <w:iCs/>
          <w:color w:val="000000" w:themeColor="text1"/>
          <w:szCs w:val="22"/>
        </w:rPr>
        <w:t>A, numeral 7.2</w:t>
      </w:r>
      <w:r w:rsidRPr="008961B6">
        <w:rPr>
          <w:rFonts w:ascii="Arial Nova" w:hAnsi="Arial Nova"/>
          <w:bCs/>
          <w:iCs/>
          <w:color w:val="000000" w:themeColor="text1"/>
          <w:szCs w:val="22"/>
        </w:rPr>
        <w:t xml:space="preserve">, respecto de si posee o no posee las coberturas adicionales (CAD). Estos CAD son adicionales a los CAD exigidos como requisitos mínimos en el Anexo </w:t>
      </w:r>
      <w:r w:rsidR="0025283D" w:rsidRPr="008961B6">
        <w:rPr>
          <w:rFonts w:ascii="Arial Nova" w:hAnsi="Arial Nova"/>
          <w:bCs/>
          <w:iCs/>
          <w:color w:val="000000" w:themeColor="text1"/>
          <w:szCs w:val="22"/>
        </w:rPr>
        <w:t>B</w:t>
      </w:r>
      <w:r w:rsidRPr="008961B6">
        <w:rPr>
          <w:rFonts w:ascii="Arial Nova" w:hAnsi="Arial Nova"/>
          <w:bCs/>
          <w:iCs/>
          <w:color w:val="000000" w:themeColor="text1"/>
          <w:szCs w:val="22"/>
        </w:rPr>
        <w:t xml:space="preserve">, </w:t>
      </w:r>
      <w:r w:rsidR="0085441E" w:rsidRPr="008961B6">
        <w:rPr>
          <w:rFonts w:ascii="Arial Nova" w:hAnsi="Arial Nova"/>
          <w:bCs/>
          <w:iCs/>
          <w:color w:val="000000" w:themeColor="text1"/>
          <w:szCs w:val="22"/>
        </w:rPr>
        <w:t>numeral 1</w:t>
      </w:r>
      <w:r w:rsidRPr="008961B6">
        <w:rPr>
          <w:rFonts w:ascii="Arial Nova" w:hAnsi="Arial Nova"/>
          <w:bCs/>
          <w:iCs/>
          <w:color w:val="000000" w:themeColor="text1"/>
          <w:szCs w:val="22"/>
        </w:rPr>
        <w:t xml:space="preserve">. </w:t>
      </w:r>
    </w:p>
    <w:p w14:paraId="322347A7" w14:textId="77777777" w:rsidR="00F25E9C" w:rsidRPr="008961B6" w:rsidRDefault="00F25E9C" w:rsidP="00764615">
      <w:pPr>
        <w:spacing w:line="276" w:lineRule="auto"/>
        <w:rPr>
          <w:rFonts w:ascii="Arial Nova" w:hAnsi="Arial Nova"/>
          <w:bCs/>
          <w:iCs/>
          <w:color w:val="000000" w:themeColor="text1"/>
          <w:szCs w:val="22"/>
        </w:rPr>
      </w:pPr>
    </w:p>
    <w:p w14:paraId="0E8099FA" w14:textId="67C76CFD"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El organismo licitante definirá el porcentaje asignado a este criterio en el Anexo </w:t>
      </w:r>
      <w:r w:rsidR="00A92E28" w:rsidRPr="008961B6">
        <w:rPr>
          <w:rFonts w:ascii="Arial Nova" w:hAnsi="Arial Nova"/>
          <w:bCs/>
          <w:iCs/>
          <w:color w:val="000000" w:themeColor="text1"/>
          <w:szCs w:val="22"/>
        </w:rPr>
        <w:t>A, numeral 7</w:t>
      </w:r>
      <w:r w:rsidRPr="008961B6">
        <w:rPr>
          <w:rFonts w:ascii="Arial Nova" w:hAnsi="Arial Nova"/>
          <w:bCs/>
          <w:iCs/>
          <w:color w:val="000000" w:themeColor="text1"/>
          <w:szCs w:val="22"/>
        </w:rPr>
        <w:t xml:space="preserve">. </w:t>
      </w:r>
    </w:p>
    <w:p w14:paraId="769FCA28" w14:textId="77777777" w:rsidR="00F25E9C" w:rsidRPr="008961B6" w:rsidRDefault="00F25E9C" w:rsidP="00764615">
      <w:pPr>
        <w:spacing w:line="276" w:lineRule="auto"/>
        <w:rPr>
          <w:rFonts w:ascii="Arial Nova" w:hAnsi="Arial Nova"/>
          <w:bCs/>
          <w:iCs/>
          <w:color w:val="000000" w:themeColor="text1"/>
          <w:szCs w:val="22"/>
        </w:rPr>
      </w:pPr>
    </w:p>
    <w:p w14:paraId="6B1B6587" w14:textId="77777777"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Se recuerda que, las coberturas adicionales que el organismo licitante solicite deben </w:t>
      </w:r>
      <w:r w:rsidRPr="008961B6">
        <w:rPr>
          <w:rFonts w:ascii="Arial Nova" w:hAnsi="Arial Nova"/>
          <w:bCs/>
          <w:color w:val="000000" w:themeColor="text1"/>
          <w:szCs w:val="22"/>
        </w:rPr>
        <w:t>estar inscritas en el Depósito de Pólizas de la Comisión del Mercado Financiero.</w:t>
      </w:r>
      <w:r w:rsidRPr="008961B6" w:rsidDel="001536C2">
        <w:rPr>
          <w:rFonts w:ascii="Arial Nova" w:hAnsi="Arial Nova"/>
          <w:bCs/>
          <w:iCs/>
          <w:color w:val="000000" w:themeColor="text1"/>
          <w:szCs w:val="22"/>
        </w:rPr>
        <w:t xml:space="preserve"> </w:t>
      </w:r>
    </w:p>
    <w:p w14:paraId="1512D5C5" w14:textId="77777777" w:rsidR="00F25E9C" w:rsidRPr="008961B6" w:rsidRDefault="00F25E9C" w:rsidP="00764615">
      <w:pPr>
        <w:spacing w:line="276" w:lineRule="auto"/>
        <w:rPr>
          <w:rFonts w:ascii="Arial Nova" w:hAnsi="Arial Nova"/>
          <w:bCs/>
          <w:iCs/>
          <w:color w:val="000000" w:themeColor="text1"/>
          <w:szCs w:val="22"/>
        </w:rPr>
      </w:pPr>
    </w:p>
    <w:p w14:paraId="0E9FA56F" w14:textId="77777777"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Por ejemplo:</w:t>
      </w:r>
    </w:p>
    <w:p w14:paraId="1D9A5603" w14:textId="77777777" w:rsidR="00F25E9C" w:rsidRPr="008961B6" w:rsidRDefault="00F25E9C" w:rsidP="00764615">
      <w:pPr>
        <w:spacing w:line="276" w:lineRule="auto"/>
        <w:rPr>
          <w:rFonts w:ascii="Arial Nova" w:hAnsi="Arial Nova"/>
          <w:bCs/>
          <w:iCs/>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2030"/>
      </w:tblGrid>
      <w:tr w:rsidR="00411C3F" w:rsidRPr="008961B6" w14:paraId="176F5EF8" w14:textId="77777777" w:rsidTr="00370BFA">
        <w:trPr>
          <w:trHeight w:val="20"/>
        </w:trPr>
        <w:tc>
          <w:tcPr>
            <w:tcW w:w="704" w:type="dxa"/>
            <w:shd w:val="clear" w:color="auto" w:fill="9CC2E5" w:themeFill="accent1" w:themeFillTint="99"/>
          </w:tcPr>
          <w:p w14:paraId="44E27DE4" w14:textId="77777777" w:rsidR="00F25E9C" w:rsidRPr="008961B6" w:rsidRDefault="00F25E9C"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Nº</w:t>
            </w:r>
          </w:p>
        </w:tc>
        <w:tc>
          <w:tcPr>
            <w:tcW w:w="6662" w:type="dxa"/>
            <w:shd w:val="clear" w:color="auto" w:fill="9CC2E5" w:themeFill="accent1" w:themeFillTint="99"/>
          </w:tcPr>
          <w:p w14:paraId="400474A3" w14:textId="77777777" w:rsidR="00F25E9C" w:rsidRPr="008961B6" w:rsidRDefault="00F25E9C"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CAD</w:t>
            </w:r>
          </w:p>
        </w:tc>
        <w:tc>
          <w:tcPr>
            <w:tcW w:w="2030" w:type="dxa"/>
            <w:shd w:val="clear" w:color="auto" w:fill="9CC2E5" w:themeFill="accent1" w:themeFillTint="99"/>
          </w:tcPr>
          <w:p w14:paraId="05FB5EC5" w14:textId="77777777" w:rsidR="00F25E9C" w:rsidRPr="008961B6" w:rsidRDefault="00F25E9C"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Puntaje</w:t>
            </w:r>
          </w:p>
        </w:tc>
      </w:tr>
      <w:tr w:rsidR="00F25E9C" w:rsidRPr="008961B6" w14:paraId="79BD7C4E" w14:textId="77777777" w:rsidTr="00370BFA">
        <w:trPr>
          <w:trHeight w:val="20"/>
        </w:trPr>
        <w:tc>
          <w:tcPr>
            <w:tcW w:w="704" w:type="dxa"/>
            <w:shd w:val="clear" w:color="auto" w:fill="D5DCE4" w:themeFill="text2" w:themeFillTint="33"/>
          </w:tcPr>
          <w:p w14:paraId="269B1ACD"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1</w:t>
            </w:r>
          </w:p>
        </w:tc>
        <w:tc>
          <w:tcPr>
            <w:tcW w:w="6662" w:type="dxa"/>
          </w:tcPr>
          <w:p w14:paraId="275FE19F" w14:textId="7573AC61"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Presenta CAD  120130172</w:t>
            </w:r>
            <w:r w:rsidR="00411C3F" w:rsidRPr="008961B6">
              <w:rPr>
                <w:rFonts w:ascii="Arial Nova" w:hAnsi="Arial Nova"/>
                <w:bCs/>
                <w:iCs/>
                <w:color w:val="000000" w:themeColor="text1"/>
                <w:szCs w:val="22"/>
              </w:rPr>
              <w:t xml:space="preserve"> </w:t>
            </w:r>
            <w:r w:rsidRPr="008961B6">
              <w:rPr>
                <w:rFonts w:ascii="Arial Nova" w:hAnsi="Arial Nova"/>
                <w:bCs/>
                <w:iCs/>
                <w:color w:val="000000" w:themeColor="text1"/>
                <w:szCs w:val="22"/>
              </w:rPr>
              <w:t>(HOGAR CONTENIDO)</w:t>
            </w:r>
          </w:p>
        </w:tc>
        <w:tc>
          <w:tcPr>
            <w:tcW w:w="2030" w:type="dxa"/>
          </w:tcPr>
          <w:p w14:paraId="245F5E9D"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100 puntos</w:t>
            </w:r>
          </w:p>
        </w:tc>
      </w:tr>
      <w:tr w:rsidR="00F25E9C" w:rsidRPr="008961B6" w14:paraId="5906364E" w14:textId="77777777" w:rsidTr="00370BFA">
        <w:trPr>
          <w:trHeight w:val="20"/>
        </w:trPr>
        <w:tc>
          <w:tcPr>
            <w:tcW w:w="704" w:type="dxa"/>
            <w:shd w:val="clear" w:color="auto" w:fill="D5DCE4" w:themeFill="text2" w:themeFillTint="33"/>
          </w:tcPr>
          <w:p w14:paraId="7556C347"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2</w:t>
            </w:r>
          </w:p>
        </w:tc>
        <w:tc>
          <w:tcPr>
            <w:tcW w:w="6662" w:type="dxa"/>
          </w:tcPr>
          <w:p w14:paraId="1C8E803E" w14:textId="71A902AA"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No presenta CAD  120130172</w:t>
            </w:r>
            <w:r w:rsidR="00411C3F" w:rsidRPr="008961B6">
              <w:rPr>
                <w:rFonts w:ascii="Arial Nova" w:hAnsi="Arial Nova"/>
                <w:bCs/>
                <w:iCs/>
                <w:color w:val="000000" w:themeColor="text1"/>
                <w:szCs w:val="22"/>
              </w:rPr>
              <w:t xml:space="preserve"> </w:t>
            </w:r>
            <w:r w:rsidRPr="008961B6">
              <w:rPr>
                <w:rFonts w:ascii="Arial Nova" w:hAnsi="Arial Nova"/>
                <w:bCs/>
                <w:iCs/>
                <w:color w:val="000000" w:themeColor="text1"/>
                <w:szCs w:val="22"/>
              </w:rPr>
              <w:t>(HOGAR CONTENIDO)</w:t>
            </w:r>
          </w:p>
        </w:tc>
        <w:tc>
          <w:tcPr>
            <w:tcW w:w="2030" w:type="dxa"/>
          </w:tcPr>
          <w:p w14:paraId="21DA9155"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0 puntos</w:t>
            </w:r>
          </w:p>
        </w:tc>
      </w:tr>
    </w:tbl>
    <w:p w14:paraId="5E5E32AA" w14:textId="77777777" w:rsidR="00F25E9C" w:rsidRPr="008961B6" w:rsidRDefault="00F25E9C" w:rsidP="00764615">
      <w:pPr>
        <w:spacing w:line="276" w:lineRule="auto"/>
        <w:rPr>
          <w:rFonts w:ascii="Arial Nova" w:hAnsi="Arial Nova"/>
          <w:bCs/>
          <w:iCs/>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2030"/>
      </w:tblGrid>
      <w:tr w:rsidR="00411C3F" w:rsidRPr="008961B6" w14:paraId="0172FE1A" w14:textId="77777777" w:rsidTr="00370BFA">
        <w:trPr>
          <w:trHeight w:val="20"/>
        </w:trPr>
        <w:tc>
          <w:tcPr>
            <w:tcW w:w="704" w:type="dxa"/>
            <w:shd w:val="clear" w:color="auto" w:fill="9CC2E5" w:themeFill="accent1" w:themeFillTint="99"/>
          </w:tcPr>
          <w:p w14:paraId="5ECA85EA" w14:textId="77777777" w:rsidR="00F25E9C" w:rsidRPr="008961B6" w:rsidRDefault="00F25E9C"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Nº</w:t>
            </w:r>
          </w:p>
        </w:tc>
        <w:tc>
          <w:tcPr>
            <w:tcW w:w="6662" w:type="dxa"/>
            <w:shd w:val="clear" w:color="auto" w:fill="9CC2E5" w:themeFill="accent1" w:themeFillTint="99"/>
          </w:tcPr>
          <w:p w14:paraId="1A8039E7" w14:textId="77777777" w:rsidR="00F25E9C" w:rsidRPr="008961B6" w:rsidRDefault="00F25E9C"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CAD</w:t>
            </w:r>
          </w:p>
        </w:tc>
        <w:tc>
          <w:tcPr>
            <w:tcW w:w="2030" w:type="dxa"/>
            <w:shd w:val="clear" w:color="auto" w:fill="9CC2E5" w:themeFill="accent1" w:themeFillTint="99"/>
          </w:tcPr>
          <w:p w14:paraId="443A08DE" w14:textId="77777777" w:rsidR="00F25E9C" w:rsidRPr="008961B6" w:rsidRDefault="00F25E9C"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Puntaje</w:t>
            </w:r>
          </w:p>
        </w:tc>
      </w:tr>
      <w:tr w:rsidR="00F25E9C" w:rsidRPr="008961B6" w14:paraId="7853E89B" w14:textId="77777777" w:rsidTr="00370BFA">
        <w:trPr>
          <w:trHeight w:val="20"/>
        </w:trPr>
        <w:tc>
          <w:tcPr>
            <w:tcW w:w="704" w:type="dxa"/>
            <w:shd w:val="clear" w:color="auto" w:fill="D5DCE4" w:themeFill="text2" w:themeFillTint="33"/>
          </w:tcPr>
          <w:p w14:paraId="338AC991"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1</w:t>
            </w:r>
          </w:p>
        </w:tc>
        <w:tc>
          <w:tcPr>
            <w:tcW w:w="6662" w:type="dxa"/>
          </w:tcPr>
          <w:p w14:paraId="6E639A43" w14:textId="77777777"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Presenta CAD 120130250 (DF POR ROTURA DE CAÑERÍAS)</w:t>
            </w:r>
          </w:p>
        </w:tc>
        <w:tc>
          <w:tcPr>
            <w:tcW w:w="2030" w:type="dxa"/>
          </w:tcPr>
          <w:p w14:paraId="7E21F8D4"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100 puntos</w:t>
            </w:r>
          </w:p>
        </w:tc>
      </w:tr>
      <w:tr w:rsidR="00F25E9C" w:rsidRPr="008961B6" w14:paraId="7EE00B98" w14:textId="77777777" w:rsidTr="00370BFA">
        <w:trPr>
          <w:trHeight w:val="20"/>
        </w:trPr>
        <w:tc>
          <w:tcPr>
            <w:tcW w:w="704" w:type="dxa"/>
            <w:shd w:val="clear" w:color="auto" w:fill="D5DCE4" w:themeFill="text2" w:themeFillTint="33"/>
          </w:tcPr>
          <w:p w14:paraId="460F6B6F"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2</w:t>
            </w:r>
          </w:p>
        </w:tc>
        <w:tc>
          <w:tcPr>
            <w:tcW w:w="6662" w:type="dxa"/>
          </w:tcPr>
          <w:p w14:paraId="5899552B" w14:textId="77777777"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No presenta CAD 120130250 (DF POR ROTURA DE CAÑERÍAS)</w:t>
            </w:r>
          </w:p>
        </w:tc>
        <w:tc>
          <w:tcPr>
            <w:tcW w:w="2030" w:type="dxa"/>
          </w:tcPr>
          <w:p w14:paraId="0D653647"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0 puntos</w:t>
            </w:r>
          </w:p>
        </w:tc>
      </w:tr>
    </w:tbl>
    <w:p w14:paraId="7429C332" w14:textId="77777777" w:rsidR="00F25E9C" w:rsidRPr="008961B6" w:rsidRDefault="00F25E9C" w:rsidP="00764615">
      <w:pPr>
        <w:spacing w:line="276" w:lineRule="auto"/>
        <w:rPr>
          <w:rFonts w:ascii="Arial Nova" w:hAnsi="Arial Nova"/>
          <w:bCs/>
          <w:iCs/>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2030"/>
      </w:tblGrid>
      <w:tr w:rsidR="00411C3F" w:rsidRPr="008961B6" w14:paraId="3B002F66" w14:textId="77777777" w:rsidTr="00370BFA">
        <w:trPr>
          <w:trHeight w:val="20"/>
        </w:trPr>
        <w:tc>
          <w:tcPr>
            <w:tcW w:w="704" w:type="dxa"/>
            <w:shd w:val="clear" w:color="auto" w:fill="9CC2E5" w:themeFill="accent1" w:themeFillTint="99"/>
          </w:tcPr>
          <w:p w14:paraId="02DF4A74" w14:textId="77777777" w:rsidR="00F25E9C" w:rsidRPr="008961B6" w:rsidRDefault="00F25E9C"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Nº</w:t>
            </w:r>
          </w:p>
        </w:tc>
        <w:tc>
          <w:tcPr>
            <w:tcW w:w="6662" w:type="dxa"/>
            <w:shd w:val="clear" w:color="auto" w:fill="9CC2E5" w:themeFill="accent1" w:themeFillTint="99"/>
          </w:tcPr>
          <w:p w14:paraId="4B37E2DD" w14:textId="77777777" w:rsidR="00F25E9C" w:rsidRPr="008961B6" w:rsidRDefault="00F25E9C"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CAD</w:t>
            </w:r>
          </w:p>
        </w:tc>
        <w:tc>
          <w:tcPr>
            <w:tcW w:w="2030" w:type="dxa"/>
            <w:shd w:val="clear" w:color="auto" w:fill="9CC2E5" w:themeFill="accent1" w:themeFillTint="99"/>
          </w:tcPr>
          <w:p w14:paraId="3A070965" w14:textId="77777777" w:rsidR="00F25E9C" w:rsidRPr="008961B6" w:rsidRDefault="00F25E9C"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Puntaje</w:t>
            </w:r>
          </w:p>
        </w:tc>
      </w:tr>
      <w:tr w:rsidR="00F25E9C" w:rsidRPr="008961B6" w14:paraId="56DBEF6E" w14:textId="77777777" w:rsidTr="00370BFA">
        <w:trPr>
          <w:trHeight w:val="20"/>
        </w:trPr>
        <w:tc>
          <w:tcPr>
            <w:tcW w:w="704" w:type="dxa"/>
            <w:shd w:val="clear" w:color="auto" w:fill="D5DCE4" w:themeFill="text2" w:themeFillTint="33"/>
          </w:tcPr>
          <w:p w14:paraId="11272F61"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1</w:t>
            </w:r>
          </w:p>
        </w:tc>
        <w:tc>
          <w:tcPr>
            <w:tcW w:w="6662" w:type="dxa"/>
          </w:tcPr>
          <w:p w14:paraId="27514F1E" w14:textId="65005A20"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Presenta CAD120130419</w:t>
            </w:r>
            <w:r w:rsidR="00411C3F" w:rsidRPr="008961B6">
              <w:rPr>
                <w:rFonts w:ascii="Arial Nova" w:hAnsi="Arial Nova"/>
                <w:bCs/>
                <w:iCs/>
                <w:color w:val="000000" w:themeColor="text1"/>
                <w:szCs w:val="22"/>
              </w:rPr>
              <w:t xml:space="preserve"> </w:t>
            </w:r>
            <w:r w:rsidRPr="008961B6">
              <w:rPr>
                <w:rFonts w:ascii="Arial Nova" w:hAnsi="Arial Nova"/>
                <w:bCs/>
                <w:iCs/>
                <w:color w:val="000000" w:themeColor="text1"/>
                <w:szCs w:val="22"/>
              </w:rPr>
              <w:t>(DF POR SALIDA DE MAR)</w:t>
            </w:r>
          </w:p>
        </w:tc>
        <w:tc>
          <w:tcPr>
            <w:tcW w:w="2030" w:type="dxa"/>
          </w:tcPr>
          <w:p w14:paraId="7554F22F"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100 puntos</w:t>
            </w:r>
          </w:p>
        </w:tc>
      </w:tr>
      <w:tr w:rsidR="00F25E9C" w:rsidRPr="008961B6" w14:paraId="7C41D015" w14:textId="77777777" w:rsidTr="00370BFA">
        <w:trPr>
          <w:trHeight w:val="20"/>
        </w:trPr>
        <w:tc>
          <w:tcPr>
            <w:tcW w:w="704" w:type="dxa"/>
            <w:shd w:val="clear" w:color="auto" w:fill="D5DCE4" w:themeFill="text2" w:themeFillTint="33"/>
          </w:tcPr>
          <w:p w14:paraId="4E7D40A0"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2</w:t>
            </w:r>
          </w:p>
        </w:tc>
        <w:tc>
          <w:tcPr>
            <w:tcW w:w="6662" w:type="dxa"/>
          </w:tcPr>
          <w:p w14:paraId="36252905" w14:textId="598E5870" w:rsidR="00F25E9C" w:rsidRPr="008961B6" w:rsidRDefault="00F25E9C"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No presenta CAD120130419</w:t>
            </w:r>
            <w:r w:rsidR="00411C3F" w:rsidRPr="008961B6">
              <w:rPr>
                <w:rFonts w:ascii="Arial Nova" w:hAnsi="Arial Nova"/>
                <w:bCs/>
                <w:iCs/>
                <w:color w:val="000000" w:themeColor="text1"/>
                <w:szCs w:val="22"/>
              </w:rPr>
              <w:t xml:space="preserve"> </w:t>
            </w:r>
            <w:r w:rsidRPr="008961B6">
              <w:rPr>
                <w:rFonts w:ascii="Arial Nova" w:hAnsi="Arial Nova"/>
                <w:bCs/>
                <w:iCs/>
                <w:color w:val="000000" w:themeColor="text1"/>
                <w:szCs w:val="22"/>
              </w:rPr>
              <w:t>(DF POR SALIDA DE MAR)</w:t>
            </w:r>
          </w:p>
        </w:tc>
        <w:tc>
          <w:tcPr>
            <w:tcW w:w="2030" w:type="dxa"/>
          </w:tcPr>
          <w:p w14:paraId="4AA37810" w14:textId="77777777" w:rsidR="00F25E9C" w:rsidRPr="008961B6" w:rsidRDefault="00F25E9C"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0 puntos</w:t>
            </w:r>
          </w:p>
        </w:tc>
      </w:tr>
    </w:tbl>
    <w:p w14:paraId="2BAAC81F" w14:textId="77777777" w:rsidR="00030FFA" w:rsidRPr="008961B6" w:rsidRDefault="00030FFA" w:rsidP="00764615">
      <w:pPr>
        <w:spacing w:line="276" w:lineRule="auto"/>
        <w:rPr>
          <w:rFonts w:ascii="Arial Nova" w:hAnsi="Arial Nova"/>
          <w:color w:val="000000" w:themeColor="text1"/>
          <w:szCs w:val="22"/>
        </w:rPr>
      </w:pPr>
    </w:p>
    <w:p w14:paraId="57ABCB56" w14:textId="2BB53C43" w:rsidR="006E7160" w:rsidRPr="008961B6" w:rsidRDefault="006E7160" w:rsidP="00764615">
      <w:pPr>
        <w:spacing w:line="276" w:lineRule="auto"/>
        <w:rPr>
          <w:rFonts w:ascii="Arial Nova" w:hAnsi="Arial Nova"/>
          <w:color w:val="000000" w:themeColor="text1"/>
          <w:szCs w:val="22"/>
        </w:rPr>
      </w:pPr>
      <w:r w:rsidRPr="008961B6">
        <w:rPr>
          <w:rFonts w:ascii="Arial Nova" w:hAnsi="Arial Nova"/>
          <w:color w:val="000000" w:themeColor="text1"/>
          <w:szCs w:val="22"/>
        </w:rPr>
        <w:t>Se permitirán CAD similares, siempre que tengan iguales o mejores condiciones.</w:t>
      </w:r>
    </w:p>
    <w:p w14:paraId="655B81BF" w14:textId="77777777" w:rsidR="006E7160" w:rsidRPr="008961B6" w:rsidRDefault="006E7160" w:rsidP="00764615">
      <w:pPr>
        <w:spacing w:line="276" w:lineRule="auto"/>
        <w:rPr>
          <w:rFonts w:ascii="Arial Nova" w:hAnsi="Arial Nova"/>
          <w:color w:val="000000" w:themeColor="text1"/>
          <w:szCs w:val="22"/>
        </w:rPr>
      </w:pPr>
    </w:p>
    <w:p w14:paraId="768FC55B" w14:textId="767EB8E3" w:rsidR="00D25760" w:rsidRPr="008961B6" w:rsidRDefault="00D25760" w:rsidP="00764615">
      <w:pPr>
        <w:pStyle w:val="Ttulo4"/>
        <w:rPr>
          <w:color w:val="000000" w:themeColor="text1"/>
          <w:sz w:val="22"/>
          <w:szCs w:val="22"/>
        </w:rPr>
      </w:pPr>
      <w:r w:rsidRPr="008961B6">
        <w:rPr>
          <w:color w:val="000000" w:themeColor="text1"/>
          <w:sz w:val="22"/>
          <w:szCs w:val="22"/>
        </w:rPr>
        <w:t xml:space="preserve">Criterio </w:t>
      </w:r>
      <w:r w:rsidR="004A0993">
        <w:rPr>
          <w:color w:val="000000" w:themeColor="text1"/>
          <w:sz w:val="22"/>
          <w:szCs w:val="22"/>
        </w:rPr>
        <w:t>administrativo</w:t>
      </w:r>
      <w:r w:rsidRPr="008961B6">
        <w:rPr>
          <w:color w:val="000000" w:themeColor="text1"/>
          <w:sz w:val="22"/>
          <w:szCs w:val="22"/>
        </w:rPr>
        <w:t>: Programas de Integridad</w:t>
      </w:r>
    </w:p>
    <w:p w14:paraId="04932188" w14:textId="77777777" w:rsidR="00D25760" w:rsidRPr="008961B6" w:rsidRDefault="00D25760" w:rsidP="00764615">
      <w:pPr>
        <w:spacing w:line="276" w:lineRule="auto"/>
        <w:rPr>
          <w:rFonts w:ascii="Arial Nova" w:hAnsi="Arial Nova" w:cstheme="minorHAnsi"/>
          <w:color w:val="000000" w:themeColor="text1"/>
          <w:szCs w:val="22"/>
        </w:rPr>
      </w:pPr>
    </w:p>
    <w:p w14:paraId="1B7A206C" w14:textId="5EBD5371" w:rsidR="00D25760" w:rsidRPr="008961B6" w:rsidRDefault="00D25760" w:rsidP="66573AC7">
      <w:pPr>
        <w:spacing w:line="276" w:lineRule="auto"/>
        <w:ind w:right="45"/>
        <w:textAlignment w:val="baseline"/>
        <w:rPr>
          <w:rFonts w:ascii="Arial Nova" w:hAnsi="Arial Nova" w:cs="Segoe UI"/>
          <w:color w:val="000000" w:themeColor="text1"/>
          <w:lang w:eastAsia="es-CL"/>
        </w:rPr>
      </w:pPr>
      <w:r w:rsidRPr="66573AC7">
        <w:rPr>
          <w:rFonts w:ascii="Arial Nova" w:hAnsi="Arial Nova" w:cs="Segoe UI"/>
          <w:color w:val="000000" w:themeColor="text1"/>
          <w:lang w:eastAsia="es-CL"/>
        </w:rPr>
        <w:t xml:space="preserve">Para la evaluación de este criterio, se evaluará si el oferente posee un programa de integridad </w:t>
      </w:r>
      <w:r w:rsidR="00132FBC" w:rsidRPr="66573AC7">
        <w:rPr>
          <w:rFonts w:ascii="Arial Nova" w:hAnsi="Arial Nova" w:cs="Segoe UI"/>
          <w:color w:val="000000" w:themeColor="text1"/>
          <w:lang w:eastAsia="es-CL"/>
        </w:rPr>
        <w:t>y ética empresaria</w:t>
      </w:r>
      <w:r w:rsidR="6C90099A" w:rsidRPr="66573AC7">
        <w:rPr>
          <w:rFonts w:ascii="Arial Nova" w:hAnsi="Arial Nova" w:cs="Segoe UI"/>
          <w:color w:val="000000" w:themeColor="text1"/>
          <w:lang w:eastAsia="es-CL"/>
        </w:rPr>
        <w:t>l</w:t>
      </w:r>
      <w:r w:rsidR="00132FBC" w:rsidRPr="66573AC7">
        <w:rPr>
          <w:rFonts w:ascii="Arial Nova" w:hAnsi="Arial Nova" w:cs="Segoe UI"/>
          <w:color w:val="000000" w:themeColor="text1"/>
          <w:lang w:eastAsia="es-CL"/>
        </w:rPr>
        <w:t xml:space="preserve"> </w:t>
      </w:r>
      <w:r w:rsidRPr="66573AC7">
        <w:rPr>
          <w:rFonts w:ascii="Arial Nova" w:hAnsi="Arial Nova" w:cs="Segoe UI"/>
          <w:color w:val="000000" w:themeColor="text1"/>
          <w:lang w:eastAsia="es-CL"/>
        </w:rPr>
        <w:t>que sea conocido por su personal, lo cual deberá ser declarado en el Anexo N°</w:t>
      </w:r>
      <w:r w:rsidR="00A1111A" w:rsidRPr="66573AC7">
        <w:rPr>
          <w:rFonts w:ascii="Arial Nova" w:hAnsi="Arial Nova" w:cs="Segoe UI"/>
          <w:color w:val="000000" w:themeColor="text1"/>
          <w:lang w:eastAsia="es-CL"/>
        </w:rPr>
        <w:t xml:space="preserve"> </w:t>
      </w:r>
      <w:r w:rsidR="009E5092" w:rsidRPr="66573AC7">
        <w:rPr>
          <w:rFonts w:ascii="Arial Nova" w:hAnsi="Arial Nova" w:cs="Segoe UI"/>
          <w:color w:val="000000" w:themeColor="text1"/>
          <w:lang w:eastAsia="es-CL"/>
        </w:rPr>
        <w:t>3</w:t>
      </w:r>
      <w:r w:rsidRPr="66573AC7">
        <w:rPr>
          <w:rFonts w:ascii="Arial Nova" w:hAnsi="Arial Nova" w:cs="Segoe UI"/>
          <w:color w:val="000000" w:themeColor="text1"/>
          <w:lang w:eastAsia="es-CL"/>
        </w:rPr>
        <w:t>. En caso de que dicho anexo no se presente en conjunto con la oferta presentada, o bien, éste no se encuentre debidamente completado y firmado, se entenderá que el oferente en cuestión no cuenta con un programa de integridad que sea conocido por su personal. Asimismo, también se entenderá que el oferente no cuenta con dicho programa de integridad cuando así lo declare en el anexo referido o cuando no acompañe a su declaración copia del programa de integridad en cuestión, tal como es requerido según lo señalado en el Anexo N°</w:t>
      </w:r>
      <w:r w:rsidR="00A1111A" w:rsidRPr="66573AC7">
        <w:rPr>
          <w:rFonts w:ascii="Arial Nova" w:hAnsi="Arial Nova" w:cs="Segoe UI"/>
          <w:color w:val="000000" w:themeColor="text1"/>
          <w:lang w:eastAsia="es-CL"/>
        </w:rPr>
        <w:t xml:space="preserve"> </w:t>
      </w:r>
      <w:r w:rsidR="009E5092" w:rsidRPr="66573AC7">
        <w:rPr>
          <w:rFonts w:ascii="Arial Nova" w:hAnsi="Arial Nova" w:cs="Segoe UI"/>
          <w:color w:val="000000" w:themeColor="text1"/>
          <w:lang w:eastAsia="es-CL"/>
        </w:rPr>
        <w:t>3</w:t>
      </w:r>
      <w:r w:rsidRPr="66573AC7">
        <w:rPr>
          <w:rFonts w:ascii="Arial Nova" w:hAnsi="Arial Nova" w:cs="Segoe UI"/>
          <w:color w:val="000000" w:themeColor="text1"/>
          <w:lang w:eastAsia="es-CL"/>
        </w:rPr>
        <w:t>.</w:t>
      </w:r>
    </w:p>
    <w:p w14:paraId="373A83AF" w14:textId="77777777" w:rsidR="00D25760" w:rsidRPr="008961B6" w:rsidRDefault="00D25760" w:rsidP="00764615">
      <w:pPr>
        <w:spacing w:line="276" w:lineRule="auto"/>
        <w:ind w:right="45"/>
        <w:textAlignment w:val="baseline"/>
        <w:rPr>
          <w:rFonts w:ascii="Arial Nova" w:hAnsi="Arial Nova" w:cs="Segoe UI"/>
          <w:color w:val="000000" w:themeColor="text1"/>
          <w:szCs w:val="22"/>
          <w:lang w:eastAsia="es-CL"/>
        </w:rPr>
      </w:pPr>
    </w:p>
    <w:p w14:paraId="5ADAB01B" w14:textId="6D55C930" w:rsidR="00D25760" w:rsidRPr="008961B6" w:rsidRDefault="00D25760" w:rsidP="00764615">
      <w:pPr>
        <w:spacing w:line="276" w:lineRule="auto"/>
        <w:ind w:right="45"/>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 xml:space="preserve">Se entenderá por programas de integridad cualquier sistema de gestión que tenga como objetivo prevenir </w:t>
      </w:r>
      <w:r w:rsidR="009C4ED0" w:rsidRPr="008961B6">
        <w:rPr>
          <w:rFonts w:ascii="Arial" w:hAnsi="Arial" w:cs="Arial"/>
          <w:color w:val="000000" w:themeColor="text1"/>
          <w:szCs w:val="22"/>
          <w:lang w:eastAsia="ja-JP"/>
        </w:rPr>
        <w:t>─</w:t>
      </w:r>
      <w:r w:rsidRPr="008961B6">
        <w:rPr>
          <w:rFonts w:ascii="Arial Nova" w:hAnsi="Arial Nova" w:cs="Segoe UI"/>
          <w:color w:val="000000" w:themeColor="text1"/>
          <w:szCs w:val="22"/>
          <w:lang w:eastAsia="es-CL"/>
        </w:rPr>
        <w:t>y si resulta necesario, identificar y sancionar</w:t>
      </w:r>
      <w:r w:rsidR="009C4ED0" w:rsidRPr="008961B6">
        <w:rPr>
          <w:rFonts w:ascii="Arial" w:hAnsi="Arial" w:cs="Arial"/>
          <w:color w:val="000000" w:themeColor="text1"/>
          <w:szCs w:val="22"/>
          <w:lang w:eastAsia="ja-JP"/>
        </w:rPr>
        <w:t>─</w:t>
      </w:r>
      <w:r w:rsidRPr="008961B6">
        <w:rPr>
          <w:rFonts w:ascii="Arial Nova" w:hAnsi="Arial Nova" w:cs="Segoe UI"/>
          <w:color w:val="000000" w:themeColor="text1"/>
          <w:szCs w:val="22"/>
          <w:lang w:eastAsia="es-CL"/>
        </w:rPr>
        <w:t xml:space="preserve"> las infracciones de leyes, regulaciones, códigos o procedimientos internos que tienen lugar en una organización, promoviendo una cultura de cumplimiento.  </w:t>
      </w:r>
    </w:p>
    <w:p w14:paraId="12A2EC5B" w14:textId="77777777" w:rsidR="00D25760" w:rsidRPr="008961B6" w:rsidRDefault="00D25760" w:rsidP="00764615">
      <w:pPr>
        <w:spacing w:line="276" w:lineRule="auto"/>
        <w:jc w:val="left"/>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lastRenderedPageBreak/>
        <w:t> </w:t>
      </w:r>
    </w:p>
    <w:p w14:paraId="0F520BCB" w14:textId="77777777" w:rsidR="00D25760" w:rsidRPr="008961B6" w:rsidRDefault="00D25760" w:rsidP="00764615">
      <w:pPr>
        <w:spacing w:line="276" w:lineRule="auto"/>
        <w:ind w:right="45"/>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De acuerdo con lo señalado, la asignación de puntajes en este criterio se realizará de acuerdo con lo siguiente: </w:t>
      </w:r>
    </w:p>
    <w:p w14:paraId="599B2F14" w14:textId="77777777" w:rsidR="00D25760" w:rsidRPr="008961B6" w:rsidRDefault="00D25760" w:rsidP="00764615">
      <w:pPr>
        <w:spacing w:line="276" w:lineRule="auto"/>
        <w:jc w:val="left"/>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30"/>
        <w:gridCol w:w="1458"/>
      </w:tblGrid>
      <w:tr w:rsidR="00455191" w:rsidRPr="008961B6" w14:paraId="40DED856" w14:textId="77777777" w:rsidTr="00370BFA">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316A0548" w14:textId="77777777" w:rsidR="00D25760" w:rsidRPr="008961B6" w:rsidRDefault="00D25760" w:rsidP="00764615">
            <w:pPr>
              <w:spacing w:line="276" w:lineRule="auto"/>
              <w:ind w:left="129" w:right="-120"/>
              <w:jc w:val="center"/>
              <w:textAlignment w:val="baseline"/>
              <w:rPr>
                <w:rFonts w:ascii="Arial Nova" w:hAnsi="Arial Nova"/>
                <w:color w:val="000000" w:themeColor="text1"/>
                <w:szCs w:val="22"/>
                <w:lang w:eastAsia="es-CL"/>
              </w:rPr>
            </w:pPr>
            <w:r w:rsidRPr="008961B6">
              <w:rPr>
                <w:rFonts w:ascii="Arial Nova" w:hAnsi="Arial Nova"/>
                <w:b/>
                <w:bCs/>
                <w:color w:val="000000" w:themeColor="text1"/>
                <w:szCs w:val="22"/>
                <w:lang w:eastAsia="es-CL"/>
              </w:rPr>
              <w:t>CRITERIO</w:t>
            </w:r>
            <w:r w:rsidRPr="008961B6">
              <w:rPr>
                <w:rFonts w:ascii="Arial Nova" w:hAnsi="Arial Nova"/>
                <w:color w:val="000000" w:themeColor="text1"/>
                <w:szCs w:val="22"/>
                <w:lang w:eastAsia="es-CL"/>
              </w:rPr>
              <w:t> </w:t>
            </w:r>
          </w:p>
        </w:tc>
        <w:tc>
          <w:tcPr>
            <w:tcW w:w="1458"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14:paraId="4B596E07" w14:textId="77777777" w:rsidR="00D25760" w:rsidRPr="008961B6" w:rsidRDefault="00D25760" w:rsidP="00764615">
            <w:pPr>
              <w:spacing w:line="276" w:lineRule="auto"/>
              <w:ind w:right="36"/>
              <w:jc w:val="center"/>
              <w:textAlignment w:val="baseline"/>
              <w:rPr>
                <w:rFonts w:ascii="Arial Nova" w:hAnsi="Arial Nova"/>
                <w:color w:val="000000" w:themeColor="text1"/>
                <w:szCs w:val="22"/>
                <w:lang w:eastAsia="es-CL"/>
              </w:rPr>
            </w:pPr>
            <w:r w:rsidRPr="008961B6">
              <w:rPr>
                <w:rFonts w:ascii="Arial Nova" w:hAnsi="Arial Nova"/>
                <w:b/>
                <w:bCs/>
                <w:color w:val="000000" w:themeColor="text1"/>
                <w:szCs w:val="22"/>
                <w:lang w:eastAsia="es-CL"/>
              </w:rPr>
              <w:t>PUNTAJE</w:t>
            </w:r>
          </w:p>
        </w:tc>
      </w:tr>
      <w:tr w:rsidR="00455191" w:rsidRPr="008961B6" w14:paraId="41612E91" w14:textId="77777777" w:rsidTr="00370BFA">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401E3442" w14:textId="3A4CA802" w:rsidR="00D25760" w:rsidRPr="008961B6" w:rsidRDefault="00D25760" w:rsidP="00764615">
            <w:pPr>
              <w:spacing w:line="276" w:lineRule="auto"/>
              <w:ind w:left="129" w:right="510"/>
              <w:textAlignment w:val="baseline"/>
              <w:rPr>
                <w:rFonts w:ascii="Arial Nova" w:hAnsi="Arial Nova"/>
                <w:color w:val="000000" w:themeColor="text1"/>
                <w:szCs w:val="22"/>
                <w:lang w:eastAsia="es-CL"/>
              </w:rPr>
            </w:pPr>
            <w:r w:rsidRPr="008961B6">
              <w:rPr>
                <w:rFonts w:ascii="Arial Nova" w:hAnsi="Arial Nova"/>
                <w:color w:val="000000" w:themeColor="text1"/>
                <w:szCs w:val="22"/>
                <w:lang w:eastAsia="es-CL"/>
              </w:rPr>
              <w:t>Posee un programa de integridad que sea conocido por su personal. </w:t>
            </w:r>
          </w:p>
        </w:tc>
        <w:tc>
          <w:tcPr>
            <w:tcW w:w="1458" w:type="dxa"/>
            <w:tcBorders>
              <w:top w:val="single" w:sz="6" w:space="0" w:color="auto"/>
              <w:left w:val="single" w:sz="6" w:space="0" w:color="auto"/>
              <w:bottom w:val="single" w:sz="6" w:space="0" w:color="auto"/>
              <w:right w:val="single" w:sz="6" w:space="0" w:color="auto"/>
            </w:tcBorders>
            <w:shd w:val="clear" w:color="auto" w:fill="auto"/>
            <w:hideMark/>
          </w:tcPr>
          <w:p w14:paraId="61C799B9" w14:textId="77777777" w:rsidR="00D25760" w:rsidRPr="008961B6" w:rsidRDefault="00D25760" w:rsidP="00764615">
            <w:pPr>
              <w:spacing w:line="276" w:lineRule="auto"/>
              <w:ind w:right="36"/>
              <w:jc w:val="center"/>
              <w:textAlignment w:val="baseline"/>
              <w:rPr>
                <w:rFonts w:ascii="Arial Nova" w:hAnsi="Arial Nova"/>
                <w:color w:val="000000" w:themeColor="text1"/>
                <w:szCs w:val="22"/>
                <w:lang w:eastAsia="es-CL"/>
              </w:rPr>
            </w:pPr>
            <w:r w:rsidRPr="008961B6">
              <w:rPr>
                <w:rFonts w:ascii="Arial Nova" w:hAnsi="Arial Nova"/>
                <w:color w:val="000000" w:themeColor="text1"/>
                <w:szCs w:val="22"/>
                <w:lang w:eastAsia="es-CL"/>
              </w:rPr>
              <w:t>100</w:t>
            </w:r>
          </w:p>
        </w:tc>
      </w:tr>
      <w:tr w:rsidR="00D25760" w:rsidRPr="008961B6" w14:paraId="352FA57A" w14:textId="77777777" w:rsidTr="00370BFA">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48443AC8" w14:textId="77777777" w:rsidR="00D25760" w:rsidRPr="008961B6" w:rsidRDefault="00D25760" w:rsidP="00764615">
            <w:pPr>
              <w:spacing w:line="276" w:lineRule="auto"/>
              <w:ind w:left="129" w:right="510"/>
              <w:textAlignment w:val="baseline"/>
              <w:rPr>
                <w:rFonts w:ascii="Arial Nova" w:hAnsi="Arial Nova"/>
                <w:color w:val="000000" w:themeColor="text1"/>
                <w:szCs w:val="22"/>
                <w:lang w:eastAsia="es-CL"/>
              </w:rPr>
            </w:pPr>
            <w:r w:rsidRPr="008961B6">
              <w:rPr>
                <w:rFonts w:ascii="Arial Nova" w:hAnsi="Arial Nova"/>
                <w:color w:val="000000" w:themeColor="text1"/>
                <w:szCs w:val="22"/>
                <w:lang w:eastAsia="es-CL"/>
              </w:rPr>
              <w:t>No posee un programa de integridad que sea conocido por su personal. </w:t>
            </w:r>
          </w:p>
        </w:tc>
        <w:tc>
          <w:tcPr>
            <w:tcW w:w="1458" w:type="dxa"/>
            <w:tcBorders>
              <w:top w:val="single" w:sz="6" w:space="0" w:color="auto"/>
              <w:left w:val="single" w:sz="6" w:space="0" w:color="auto"/>
              <w:bottom w:val="single" w:sz="6" w:space="0" w:color="auto"/>
              <w:right w:val="single" w:sz="6" w:space="0" w:color="auto"/>
            </w:tcBorders>
            <w:shd w:val="clear" w:color="auto" w:fill="auto"/>
            <w:hideMark/>
          </w:tcPr>
          <w:p w14:paraId="7C8FD6C8" w14:textId="77777777" w:rsidR="00D25760" w:rsidRPr="008961B6" w:rsidRDefault="00D25760" w:rsidP="00764615">
            <w:pPr>
              <w:spacing w:line="276" w:lineRule="auto"/>
              <w:ind w:right="36"/>
              <w:jc w:val="center"/>
              <w:textAlignment w:val="baseline"/>
              <w:rPr>
                <w:rFonts w:ascii="Arial Nova" w:hAnsi="Arial Nova"/>
                <w:color w:val="000000" w:themeColor="text1"/>
                <w:szCs w:val="22"/>
                <w:lang w:eastAsia="es-CL"/>
              </w:rPr>
            </w:pPr>
            <w:r w:rsidRPr="008961B6">
              <w:rPr>
                <w:rFonts w:ascii="Arial Nova" w:hAnsi="Arial Nova"/>
                <w:color w:val="000000" w:themeColor="text1"/>
                <w:szCs w:val="22"/>
                <w:lang w:eastAsia="es-CL"/>
              </w:rPr>
              <w:t>0</w:t>
            </w:r>
          </w:p>
        </w:tc>
      </w:tr>
    </w:tbl>
    <w:p w14:paraId="2D3208FE" w14:textId="77777777" w:rsidR="00D25760" w:rsidRPr="008961B6" w:rsidRDefault="00D25760" w:rsidP="00764615">
      <w:pPr>
        <w:spacing w:line="276" w:lineRule="auto"/>
        <w:rPr>
          <w:rFonts w:ascii="Arial Nova" w:hAnsi="Arial Nova"/>
          <w:bCs/>
          <w:iCs/>
          <w:color w:val="000000" w:themeColor="text1"/>
          <w:szCs w:val="22"/>
        </w:rPr>
      </w:pPr>
    </w:p>
    <w:p w14:paraId="404E133E" w14:textId="64BCA6C0" w:rsidR="00FB11BB" w:rsidRPr="008961B6" w:rsidRDefault="00C7457E" w:rsidP="00764615">
      <w:pPr>
        <w:pStyle w:val="Ttulo4"/>
        <w:rPr>
          <w:color w:val="000000" w:themeColor="text1"/>
          <w:sz w:val="22"/>
          <w:szCs w:val="22"/>
        </w:rPr>
      </w:pPr>
      <w:r w:rsidRPr="008961B6">
        <w:rPr>
          <w:color w:val="000000" w:themeColor="text1"/>
          <w:sz w:val="22"/>
          <w:szCs w:val="22"/>
        </w:rPr>
        <w:t xml:space="preserve">Criterio Administrativo: </w:t>
      </w:r>
      <w:r w:rsidR="00DC6730" w:rsidRPr="008961B6">
        <w:rPr>
          <w:color w:val="000000" w:themeColor="text1"/>
          <w:sz w:val="22"/>
          <w:szCs w:val="22"/>
        </w:rPr>
        <w:t>Cumplimiento de requisitos formales</w:t>
      </w:r>
    </w:p>
    <w:p w14:paraId="0E44FA5B" w14:textId="77777777" w:rsidR="00FB11BB" w:rsidRPr="008961B6" w:rsidRDefault="00FB11BB" w:rsidP="00764615">
      <w:pPr>
        <w:spacing w:line="276" w:lineRule="auto"/>
        <w:ind w:right="49"/>
        <w:rPr>
          <w:rFonts w:ascii="Arial Nova" w:eastAsia="Calibri" w:hAnsi="Arial Nova" w:cstheme="minorHAnsi"/>
          <w:b/>
          <w:iCs/>
          <w:color w:val="000000" w:themeColor="text1"/>
          <w:szCs w:val="22"/>
          <w:lang w:eastAsia="es-CL"/>
        </w:rPr>
      </w:pPr>
    </w:p>
    <w:p w14:paraId="0D895A39" w14:textId="5CCA94CE" w:rsidR="00DC03E0" w:rsidRPr="008961B6" w:rsidRDefault="00DC03E0" w:rsidP="00764615">
      <w:pPr>
        <w:spacing w:line="276" w:lineRule="auto"/>
        <w:ind w:right="51"/>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El oferente que presente su oferta cumpliendo todos los requisitos formales de presentación de ésta y acompañando todos los antecedentes requeridos, sin errores u omisiones formales, obtendrá </w:t>
      </w:r>
      <w:r w:rsidRPr="008961B6">
        <w:rPr>
          <w:rFonts w:ascii="Arial Nova" w:eastAsia="Calibri" w:hAnsi="Arial Nova" w:cstheme="minorHAnsi"/>
          <w:bCs/>
          <w:iCs/>
          <w:color w:val="000000" w:themeColor="text1"/>
          <w:szCs w:val="22"/>
          <w:u w:val="single"/>
          <w:lang w:eastAsia="es-CL"/>
        </w:rPr>
        <w:t>100 puntos</w:t>
      </w:r>
      <w:r w:rsidR="002D1B62" w:rsidRPr="008961B6">
        <w:rPr>
          <w:rFonts w:ascii="Arial Nova" w:eastAsia="Calibri" w:hAnsi="Arial Nova" w:cstheme="minorHAnsi"/>
          <w:bCs/>
          <w:iCs/>
          <w:color w:val="000000" w:themeColor="text1"/>
          <w:szCs w:val="22"/>
          <w:lang w:eastAsia="es-CL"/>
        </w:rPr>
        <w:t xml:space="preserve"> en este criterio de evaluación</w:t>
      </w:r>
      <w:r w:rsidRPr="008961B6">
        <w:rPr>
          <w:rFonts w:ascii="Arial Nova" w:eastAsia="Calibri" w:hAnsi="Arial Nova" w:cstheme="minorHAnsi"/>
          <w:bCs/>
          <w:iCs/>
          <w:color w:val="000000" w:themeColor="text1"/>
          <w:szCs w:val="22"/>
          <w:lang w:eastAsia="es-CL"/>
        </w:rPr>
        <w:t xml:space="preserve">. </w:t>
      </w:r>
    </w:p>
    <w:p w14:paraId="695700F7" w14:textId="77777777" w:rsidR="00DC03E0" w:rsidRPr="008961B6" w:rsidRDefault="00DC03E0" w:rsidP="00764615">
      <w:pPr>
        <w:spacing w:line="276" w:lineRule="auto"/>
        <w:ind w:right="51"/>
        <w:rPr>
          <w:rFonts w:ascii="Arial Nova" w:eastAsia="Calibri" w:hAnsi="Arial Nova" w:cstheme="minorHAnsi"/>
          <w:bCs/>
          <w:iCs/>
          <w:color w:val="000000" w:themeColor="text1"/>
          <w:szCs w:val="22"/>
          <w:lang w:eastAsia="es-CL"/>
        </w:rPr>
      </w:pPr>
    </w:p>
    <w:p w14:paraId="49CCEFC7" w14:textId="3C1F4B43" w:rsidR="00DC03E0" w:rsidRPr="008961B6" w:rsidRDefault="00DC03E0" w:rsidP="00764615">
      <w:pPr>
        <w:spacing w:line="276" w:lineRule="auto"/>
        <w:ind w:right="51"/>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Si el oferente ha incurrido en errores u omisiones formales o se han omitido certificaciones o antecedentes y se aplica lo dispuesto en las </w:t>
      </w:r>
      <w:r w:rsidR="002D1B62" w:rsidRPr="008961B6">
        <w:rPr>
          <w:rFonts w:ascii="Arial Nova" w:eastAsia="Calibri" w:hAnsi="Arial Nova" w:cstheme="minorHAnsi"/>
          <w:bCs/>
          <w:iCs/>
          <w:color w:val="000000" w:themeColor="text1"/>
          <w:szCs w:val="22"/>
          <w:lang w:eastAsia="es-CL"/>
        </w:rPr>
        <w:t>cláusulas N</w:t>
      </w:r>
      <w:r w:rsidR="00A1111A" w:rsidRPr="008961B6">
        <w:rPr>
          <w:rFonts w:ascii="Arial Nova" w:eastAsia="Calibri" w:hAnsi="Arial Nova" w:cstheme="minorHAnsi"/>
          <w:bCs/>
          <w:iCs/>
          <w:color w:val="000000" w:themeColor="text1"/>
          <w:szCs w:val="22"/>
          <w:vertAlign w:val="superscript"/>
          <w:lang w:eastAsia="es-CL"/>
        </w:rPr>
        <w:t>os</w:t>
      </w:r>
      <w:r w:rsidR="002E5DD3" w:rsidRPr="008961B6">
        <w:rPr>
          <w:rFonts w:ascii="Arial Nova" w:eastAsia="Calibri" w:hAnsi="Arial Nova" w:cstheme="minorHAnsi"/>
          <w:bCs/>
          <w:iCs/>
          <w:color w:val="000000" w:themeColor="text1"/>
          <w:szCs w:val="22"/>
          <w:lang w:eastAsia="es-CL"/>
        </w:rPr>
        <w:t xml:space="preserve"> </w:t>
      </w:r>
      <w:r w:rsidR="002D1B62" w:rsidRPr="008961B6">
        <w:rPr>
          <w:rFonts w:ascii="Arial Nova" w:eastAsia="Calibri" w:hAnsi="Arial Nova" w:cstheme="minorHAnsi"/>
          <w:bCs/>
          <w:iCs/>
          <w:color w:val="000000" w:themeColor="text1"/>
          <w:szCs w:val="22"/>
          <w:lang w:eastAsia="es-CL"/>
        </w:rPr>
        <w:t>9.3 y 9.4 de estas bases de licitación</w:t>
      </w:r>
      <w:r w:rsidRPr="008961B6">
        <w:rPr>
          <w:rFonts w:ascii="Arial Nova" w:eastAsia="Calibri" w:hAnsi="Arial Nova" w:cstheme="minorHAnsi"/>
          <w:bCs/>
          <w:iCs/>
          <w:color w:val="000000" w:themeColor="text1"/>
          <w:szCs w:val="22"/>
          <w:lang w:eastAsia="es-CL"/>
        </w:rPr>
        <w:t xml:space="preserve">, resultando subsanadas correctamente en el plazo allí indicado, obtendrá </w:t>
      </w:r>
      <w:r w:rsidRPr="008961B6">
        <w:rPr>
          <w:rFonts w:ascii="Arial Nova" w:eastAsia="Calibri" w:hAnsi="Arial Nova" w:cstheme="minorHAnsi"/>
          <w:bCs/>
          <w:iCs/>
          <w:color w:val="000000" w:themeColor="text1"/>
          <w:szCs w:val="22"/>
          <w:u w:val="single"/>
          <w:lang w:eastAsia="es-CL"/>
        </w:rPr>
        <w:t>50 puntos.</w:t>
      </w:r>
    </w:p>
    <w:p w14:paraId="56177C49" w14:textId="77777777" w:rsidR="00DC03E0" w:rsidRPr="008961B6" w:rsidRDefault="00DC03E0" w:rsidP="00764615">
      <w:pPr>
        <w:spacing w:line="276" w:lineRule="auto"/>
        <w:ind w:right="51"/>
        <w:rPr>
          <w:rFonts w:ascii="Arial Nova" w:eastAsia="Calibri" w:hAnsi="Arial Nova" w:cstheme="minorHAnsi"/>
          <w:bCs/>
          <w:iCs/>
          <w:color w:val="000000" w:themeColor="text1"/>
          <w:szCs w:val="22"/>
          <w:lang w:eastAsia="es-CL"/>
        </w:rPr>
      </w:pPr>
    </w:p>
    <w:p w14:paraId="5E07D1F0" w14:textId="2EA091BB" w:rsidR="00DC03E0" w:rsidRPr="008961B6" w:rsidRDefault="00DC03E0" w:rsidP="00764615">
      <w:pPr>
        <w:spacing w:line="276" w:lineRule="auto"/>
        <w:ind w:right="51"/>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Por último, si el oferente no subsana correctamente errores u omisiones formales, o certificaciones o antecedentes omitidos al momento de presentar su oferta, o lo hace fuera del plazo indicado en las </w:t>
      </w:r>
      <w:r w:rsidR="002D1B62" w:rsidRPr="008961B6">
        <w:rPr>
          <w:rFonts w:ascii="Arial Nova" w:eastAsia="Calibri" w:hAnsi="Arial Nova" w:cstheme="minorHAnsi"/>
          <w:bCs/>
          <w:iCs/>
          <w:color w:val="000000" w:themeColor="text1"/>
          <w:szCs w:val="22"/>
          <w:lang w:eastAsia="es-CL"/>
        </w:rPr>
        <w:t xml:space="preserve">cláusulas </w:t>
      </w:r>
      <w:r w:rsidR="00A1111A" w:rsidRPr="008961B6">
        <w:rPr>
          <w:rFonts w:ascii="Arial Nova" w:eastAsia="Calibri" w:hAnsi="Arial Nova" w:cstheme="minorHAnsi"/>
          <w:bCs/>
          <w:iCs/>
          <w:color w:val="000000" w:themeColor="text1"/>
          <w:szCs w:val="22"/>
          <w:lang w:eastAsia="es-CL"/>
        </w:rPr>
        <w:t>N</w:t>
      </w:r>
      <w:r w:rsidR="00A1111A" w:rsidRPr="008961B6">
        <w:rPr>
          <w:rFonts w:ascii="Arial Nova" w:eastAsia="Calibri" w:hAnsi="Arial Nova" w:cstheme="minorHAnsi"/>
          <w:bCs/>
          <w:iCs/>
          <w:color w:val="000000" w:themeColor="text1"/>
          <w:szCs w:val="22"/>
          <w:vertAlign w:val="superscript"/>
          <w:lang w:eastAsia="es-CL"/>
        </w:rPr>
        <w:t>os</w:t>
      </w:r>
      <w:r w:rsidR="002D1B62" w:rsidRPr="008961B6">
        <w:rPr>
          <w:rFonts w:ascii="Arial Nova" w:eastAsia="Calibri" w:hAnsi="Arial Nova" w:cstheme="minorHAnsi"/>
          <w:bCs/>
          <w:iCs/>
          <w:color w:val="000000" w:themeColor="text1"/>
          <w:szCs w:val="22"/>
          <w:lang w:eastAsia="es-CL"/>
        </w:rPr>
        <w:t xml:space="preserve"> 9.3 y 9.4 de estas bases de licitación</w:t>
      </w:r>
      <w:r w:rsidRPr="008961B6">
        <w:rPr>
          <w:rFonts w:ascii="Arial Nova" w:eastAsia="Calibri" w:hAnsi="Arial Nova" w:cstheme="minorHAnsi"/>
          <w:bCs/>
          <w:iCs/>
          <w:color w:val="000000" w:themeColor="text1"/>
          <w:szCs w:val="22"/>
          <w:lang w:eastAsia="es-CL"/>
        </w:rPr>
        <w:t xml:space="preserve">, obtendrá </w:t>
      </w:r>
      <w:r w:rsidRPr="008961B6">
        <w:rPr>
          <w:rFonts w:ascii="Arial Nova" w:eastAsia="Calibri" w:hAnsi="Arial Nova" w:cstheme="minorHAnsi"/>
          <w:bCs/>
          <w:iCs/>
          <w:color w:val="000000" w:themeColor="text1"/>
          <w:szCs w:val="22"/>
          <w:u w:val="single"/>
          <w:lang w:eastAsia="es-CL"/>
        </w:rPr>
        <w:t>0 puntos</w:t>
      </w:r>
      <w:r w:rsidRPr="008961B6">
        <w:rPr>
          <w:rFonts w:ascii="Arial Nova" w:eastAsia="Calibri" w:hAnsi="Arial Nova" w:cstheme="minorHAnsi"/>
          <w:bCs/>
          <w:iCs/>
          <w:color w:val="000000" w:themeColor="text1"/>
          <w:szCs w:val="22"/>
          <w:lang w:eastAsia="es-CL"/>
        </w:rPr>
        <w:t xml:space="preserve"> en este criterio.</w:t>
      </w:r>
    </w:p>
    <w:p w14:paraId="1FACEE11" w14:textId="77777777" w:rsidR="000023E7" w:rsidRPr="008961B6" w:rsidRDefault="000023E7" w:rsidP="00764615">
      <w:pPr>
        <w:spacing w:line="276" w:lineRule="auto"/>
        <w:ind w:right="51"/>
        <w:rPr>
          <w:rFonts w:ascii="Arial Nova" w:eastAsia="Calibri" w:hAnsi="Arial Nova" w:cstheme="minorHAnsi"/>
          <w:bCs/>
          <w:iCs/>
          <w:color w:val="000000" w:themeColor="text1"/>
          <w:szCs w:val="22"/>
          <w:lang w:eastAsia="es-CL"/>
        </w:rPr>
      </w:pPr>
    </w:p>
    <w:tbl>
      <w:tblPr>
        <w:tblStyle w:val="Tablaconcuadrcula"/>
        <w:tblW w:w="0" w:type="auto"/>
        <w:jc w:val="center"/>
        <w:tblLayout w:type="fixed"/>
        <w:tblLook w:val="04A0" w:firstRow="1" w:lastRow="0" w:firstColumn="1" w:lastColumn="0" w:noHBand="0" w:noVBand="1"/>
      </w:tblPr>
      <w:tblGrid>
        <w:gridCol w:w="8359"/>
        <w:gridCol w:w="1037"/>
      </w:tblGrid>
      <w:tr w:rsidR="00455191" w:rsidRPr="008961B6" w14:paraId="33D6847B" w14:textId="77777777" w:rsidTr="00370BFA">
        <w:trPr>
          <w:trHeight w:val="18"/>
          <w:jc w:val="center"/>
        </w:trPr>
        <w:tc>
          <w:tcPr>
            <w:tcW w:w="835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C529519" w14:textId="6525DFF0" w:rsidR="002F4787" w:rsidRPr="008961B6" w:rsidRDefault="00D03752" w:rsidP="00764615">
            <w:pPr>
              <w:spacing w:line="276" w:lineRule="auto"/>
              <w:jc w:val="center"/>
              <w:rPr>
                <w:rFonts w:ascii="Arial Nova" w:hAnsi="Arial Nova" w:cstheme="minorHAnsi"/>
                <w:b/>
                <w:color w:val="000000" w:themeColor="text1"/>
                <w:szCs w:val="22"/>
              </w:rPr>
            </w:pPr>
            <w:r w:rsidRPr="008961B6">
              <w:rPr>
                <w:rFonts w:ascii="Arial Nova" w:hAnsi="Arial Nova" w:cstheme="minorHAnsi"/>
                <w:b/>
                <w:color w:val="000000" w:themeColor="text1"/>
                <w:szCs w:val="22"/>
              </w:rPr>
              <w:t>Descripción</w:t>
            </w:r>
          </w:p>
        </w:tc>
        <w:tc>
          <w:tcPr>
            <w:tcW w:w="103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72EA756" w14:textId="77777777" w:rsidR="002F4787" w:rsidRPr="008961B6" w:rsidRDefault="002F4787" w:rsidP="00764615">
            <w:pPr>
              <w:spacing w:line="276" w:lineRule="auto"/>
              <w:jc w:val="center"/>
              <w:rPr>
                <w:rFonts w:ascii="Arial Nova" w:hAnsi="Arial Nova" w:cstheme="minorHAnsi"/>
                <w:b/>
                <w:color w:val="000000" w:themeColor="text1"/>
                <w:szCs w:val="22"/>
              </w:rPr>
            </w:pPr>
            <w:r w:rsidRPr="008961B6">
              <w:rPr>
                <w:rFonts w:ascii="Arial Nova" w:hAnsi="Arial Nova" w:cstheme="minorHAnsi"/>
                <w:b/>
                <w:color w:val="000000" w:themeColor="text1"/>
                <w:szCs w:val="22"/>
              </w:rPr>
              <w:t>Puntaje</w:t>
            </w:r>
          </w:p>
        </w:tc>
      </w:tr>
      <w:tr w:rsidR="00455191" w:rsidRPr="008961B6" w14:paraId="01F768DD" w14:textId="77777777" w:rsidTr="00370BFA">
        <w:trPr>
          <w:trHeight w:val="18"/>
          <w:jc w:val="center"/>
        </w:trPr>
        <w:tc>
          <w:tcPr>
            <w:tcW w:w="83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7A52E49" w14:textId="632687A5" w:rsidR="002F4787" w:rsidRPr="008961B6" w:rsidRDefault="00D03752" w:rsidP="00764615">
            <w:pPr>
              <w:spacing w:line="276" w:lineRule="auto"/>
              <w:rPr>
                <w:rFonts w:ascii="Arial Nova" w:hAnsi="Arial Nova" w:cstheme="minorHAnsi"/>
                <w:color w:val="000000" w:themeColor="text1"/>
                <w:szCs w:val="22"/>
              </w:rPr>
            </w:pPr>
            <w:r w:rsidRPr="008961B6">
              <w:rPr>
                <w:rFonts w:ascii="Arial Nova" w:hAnsi="Arial Nova" w:cstheme="minorHAnsi"/>
                <w:color w:val="000000" w:themeColor="text1"/>
                <w:szCs w:val="22"/>
              </w:rPr>
              <w:t>Oferente cumple con la presentación completa de antecedentes.</w:t>
            </w:r>
          </w:p>
        </w:tc>
        <w:tc>
          <w:tcPr>
            <w:tcW w:w="1037" w:type="dxa"/>
            <w:tcBorders>
              <w:top w:val="single" w:sz="4" w:space="0" w:color="auto"/>
              <w:left w:val="single" w:sz="4" w:space="0" w:color="auto"/>
              <w:bottom w:val="single" w:sz="4" w:space="0" w:color="auto"/>
              <w:right w:val="single" w:sz="4" w:space="0" w:color="auto"/>
            </w:tcBorders>
            <w:vAlign w:val="center"/>
          </w:tcPr>
          <w:p w14:paraId="26ED8AED" w14:textId="1B34ECB2" w:rsidR="002F4787" w:rsidRPr="008961B6" w:rsidRDefault="00D03752" w:rsidP="00764615">
            <w:pPr>
              <w:spacing w:line="276" w:lineRule="auto"/>
              <w:jc w:val="center"/>
              <w:rPr>
                <w:rFonts w:ascii="Arial Nova" w:hAnsi="Arial Nova" w:cstheme="minorHAnsi"/>
                <w:color w:val="000000" w:themeColor="text1"/>
                <w:szCs w:val="22"/>
              </w:rPr>
            </w:pPr>
            <w:r w:rsidRPr="008961B6">
              <w:rPr>
                <w:rFonts w:ascii="Arial Nova" w:hAnsi="Arial Nova" w:cstheme="minorHAnsi"/>
                <w:color w:val="000000" w:themeColor="text1"/>
                <w:szCs w:val="22"/>
              </w:rPr>
              <w:t>100</w:t>
            </w:r>
          </w:p>
        </w:tc>
      </w:tr>
      <w:tr w:rsidR="00455191" w:rsidRPr="008961B6" w14:paraId="6751DD28" w14:textId="77777777" w:rsidTr="00370BFA">
        <w:trPr>
          <w:trHeight w:val="18"/>
          <w:jc w:val="center"/>
        </w:trPr>
        <w:tc>
          <w:tcPr>
            <w:tcW w:w="83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2D3CF8F" w14:textId="72E2232B" w:rsidR="002F4787" w:rsidRPr="008961B6" w:rsidRDefault="00D03752" w:rsidP="00764615">
            <w:pPr>
              <w:spacing w:line="276" w:lineRule="auto"/>
              <w:rPr>
                <w:rFonts w:ascii="Arial Nova" w:hAnsi="Arial Nova" w:cstheme="minorHAnsi"/>
                <w:color w:val="000000" w:themeColor="text1"/>
                <w:szCs w:val="22"/>
              </w:rPr>
            </w:pPr>
            <w:r w:rsidRPr="008961B6">
              <w:rPr>
                <w:rFonts w:ascii="Arial Nova" w:hAnsi="Arial Nova" w:cstheme="minorHAnsi"/>
                <w:color w:val="000000" w:themeColor="text1"/>
                <w:szCs w:val="22"/>
              </w:rPr>
              <w:t xml:space="preserve">Oferente ha incurrido en errores u omisiones formales o se han omitido certificaciones o antecedentes y se aplica lo dispuesto en las cláusulas </w:t>
            </w:r>
            <w:r w:rsidR="00A1111A" w:rsidRPr="008961B6">
              <w:rPr>
                <w:rFonts w:ascii="Arial Nova" w:eastAsia="Calibri" w:hAnsi="Arial Nova" w:cstheme="minorHAnsi"/>
                <w:bCs/>
                <w:iCs/>
                <w:color w:val="000000" w:themeColor="text1"/>
                <w:szCs w:val="22"/>
                <w:lang w:eastAsia="es-CL"/>
              </w:rPr>
              <w:t>N</w:t>
            </w:r>
            <w:r w:rsidR="00A1111A" w:rsidRPr="008961B6">
              <w:rPr>
                <w:rFonts w:ascii="Arial Nova" w:eastAsia="Calibri" w:hAnsi="Arial Nova" w:cstheme="minorHAnsi"/>
                <w:bCs/>
                <w:iCs/>
                <w:color w:val="000000" w:themeColor="text1"/>
                <w:szCs w:val="22"/>
                <w:vertAlign w:val="superscript"/>
                <w:lang w:eastAsia="es-CL"/>
              </w:rPr>
              <w:t>os</w:t>
            </w:r>
            <w:r w:rsidR="00666FFA" w:rsidRPr="008961B6">
              <w:rPr>
                <w:rFonts w:ascii="Arial Nova" w:hAnsi="Arial Nova" w:cstheme="minorHAnsi"/>
                <w:b/>
                <w:bCs/>
                <w:color w:val="000000" w:themeColor="text1"/>
                <w:szCs w:val="22"/>
              </w:rPr>
              <w:t xml:space="preserve"> </w:t>
            </w:r>
            <w:r w:rsidRPr="008961B6">
              <w:rPr>
                <w:rFonts w:ascii="Arial Nova" w:hAnsi="Arial Nova" w:cstheme="minorHAnsi"/>
                <w:color w:val="000000" w:themeColor="text1"/>
                <w:szCs w:val="22"/>
              </w:rPr>
              <w:t>9.3 y 9.4 precedentes, resultando subsanadas correctamente en el plazo allí indicado.</w:t>
            </w:r>
          </w:p>
        </w:tc>
        <w:tc>
          <w:tcPr>
            <w:tcW w:w="1037" w:type="dxa"/>
            <w:tcBorders>
              <w:top w:val="single" w:sz="4" w:space="0" w:color="auto"/>
              <w:left w:val="single" w:sz="4" w:space="0" w:color="auto"/>
              <w:bottom w:val="single" w:sz="4" w:space="0" w:color="auto"/>
              <w:right w:val="single" w:sz="4" w:space="0" w:color="auto"/>
            </w:tcBorders>
            <w:vAlign w:val="center"/>
          </w:tcPr>
          <w:p w14:paraId="22CE81AF" w14:textId="576BA015" w:rsidR="002F4787" w:rsidRPr="008961B6" w:rsidRDefault="00D03752" w:rsidP="00764615">
            <w:pPr>
              <w:spacing w:line="276" w:lineRule="auto"/>
              <w:jc w:val="center"/>
              <w:rPr>
                <w:rFonts w:ascii="Arial Nova" w:hAnsi="Arial Nova" w:cstheme="minorHAnsi"/>
                <w:color w:val="000000" w:themeColor="text1"/>
                <w:szCs w:val="22"/>
              </w:rPr>
            </w:pPr>
            <w:r w:rsidRPr="008961B6">
              <w:rPr>
                <w:rFonts w:ascii="Arial Nova" w:hAnsi="Arial Nova" w:cstheme="minorHAnsi"/>
                <w:color w:val="000000" w:themeColor="text1"/>
                <w:szCs w:val="22"/>
              </w:rPr>
              <w:t>50</w:t>
            </w:r>
          </w:p>
        </w:tc>
      </w:tr>
      <w:tr w:rsidR="002F4787" w:rsidRPr="008961B6" w14:paraId="76F5D3D3" w14:textId="77777777" w:rsidTr="00370BFA">
        <w:trPr>
          <w:trHeight w:val="18"/>
          <w:jc w:val="center"/>
        </w:trPr>
        <w:tc>
          <w:tcPr>
            <w:tcW w:w="83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E93B2" w14:textId="436895DF" w:rsidR="002F4787" w:rsidRPr="008961B6" w:rsidRDefault="00D03752" w:rsidP="00764615">
            <w:pPr>
              <w:spacing w:line="276" w:lineRule="auto"/>
              <w:rPr>
                <w:rFonts w:ascii="Arial Nova" w:hAnsi="Arial Nova" w:cstheme="minorHAnsi"/>
                <w:color w:val="000000" w:themeColor="text1"/>
                <w:szCs w:val="22"/>
              </w:rPr>
            </w:pPr>
            <w:r w:rsidRPr="008961B6">
              <w:rPr>
                <w:rFonts w:ascii="Arial Nova" w:hAnsi="Arial Nova" w:cstheme="minorHAnsi"/>
                <w:color w:val="000000" w:themeColor="text1"/>
                <w:szCs w:val="22"/>
              </w:rPr>
              <w:t xml:space="preserve">Oferente no subsana correctamente errores u omisiones formales, o certificaciones o antecedentes omitidos al momento de presentar su oferta, o lo hace fuera del plazo indicado en </w:t>
            </w:r>
            <w:r w:rsidR="00666FFA" w:rsidRPr="008961B6">
              <w:rPr>
                <w:rFonts w:ascii="Arial Nova" w:hAnsi="Arial Nova" w:cstheme="minorHAnsi"/>
                <w:color w:val="000000" w:themeColor="text1"/>
                <w:szCs w:val="22"/>
              </w:rPr>
              <w:t>las cláusulas</w:t>
            </w:r>
            <w:r w:rsidRPr="008961B6">
              <w:rPr>
                <w:rFonts w:ascii="Arial Nova" w:hAnsi="Arial Nova" w:cstheme="minorHAnsi"/>
                <w:color w:val="000000" w:themeColor="text1"/>
                <w:szCs w:val="22"/>
              </w:rPr>
              <w:t xml:space="preserve"> </w:t>
            </w:r>
            <w:r w:rsidR="00A1111A" w:rsidRPr="008961B6">
              <w:rPr>
                <w:rFonts w:ascii="Arial Nova" w:eastAsia="Calibri" w:hAnsi="Arial Nova" w:cstheme="minorHAnsi"/>
                <w:bCs/>
                <w:iCs/>
                <w:color w:val="000000" w:themeColor="text1"/>
                <w:szCs w:val="22"/>
                <w:lang w:eastAsia="es-CL"/>
              </w:rPr>
              <w:t>N</w:t>
            </w:r>
            <w:r w:rsidR="00A1111A" w:rsidRPr="008961B6">
              <w:rPr>
                <w:rFonts w:ascii="Arial Nova" w:eastAsia="Calibri" w:hAnsi="Arial Nova" w:cstheme="minorHAnsi"/>
                <w:bCs/>
                <w:iCs/>
                <w:color w:val="000000" w:themeColor="text1"/>
                <w:szCs w:val="22"/>
                <w:vertAlign w:val="superscript"/>
                <w:lang w:eastAsia="es-CL"/>
              </w:rPr>
              <w:t>os</w:t>
            </w:r>
            <w:r w:rsidR="00666FFA" w:rsidRPr="008961B6">
              <w:rPr>
                <w:rFonts w:ascii="Arial Nova" w:hAnsi="Arial Nova" w:cstheme="minorHAnsi"/>
                <w:b/>
                <w:bCs/>
                <w:color w:val="000000" w:themeColor="text1"/>
                <w:szCs w:val="22"/>
              </w:rPr>
              <w:t xml:space="preserve"> </w:t>
            </w:r>
            <w:r w:rsidRPr="008961B6">
              <w:rPr>
                <w:rFonts w:ascii="Arial Nova" w:hAnsi="Arial Nova" w:cstheme="minorHAnsi"/>
                <w:color w:val="000000" w:themeColor="text1"/>
                <w:szCs w:val="22"/>
              </w:rPr>
              <w:t>9.3 y 9.4 precedentes.</w:t>
            </w:r>
          </w:p>
        </w:tc>
        <w:tc>
          <w:tcPr>
            <w:tcW w:w="1037" w:type="dxa"/>
            <w:tcBorders>
              <w:top w:val="single" w:sz="4" w:space="0" w:color="auto"/>
              <w:left w:val="single" w:sz="4" w:space="0" w:color="auto"/>
              <w:bottom w:val="single" w:sz="4" w:space="0" w:color="auto"/>
              <w:right w:val="single" w:sz="4" w:space="0" w:color="auto"/>
            </w:tcBorders>
            <w:vAlign w:val="center"/>
          </w:tcPr>
          <w:p w14:paraId="11F4C9FE" w14:textId="56E9204B" w:rsidR="002F4787" w:rsidRPr="008961B6" w:rsidRDefault="00D03752" w:rsidP="00764615">
            <w:pPr>
              <w:spacing w:line="276" w:lineRule="auto"/>
              <w:jc w:val="center"/>
              <w:rPr>
                <w:rFonts w:ascii="Arial Nova" w:hAnsi="Arial Nova" w:cstheme="minorHAnsi"/>
                <w:color w:val="000000" w:themeColor="text1"/>
                <w:szCs w:val="22"/>
              </w:rPr>
            </w:pPr>
            <w:r w:rsidRPr="008961B6">
              <w:rPr>
                <w:rFonts w:ascii="Arial Nova" w:hAnsi="Arial Nova" w:cstheme="minorHAnsi"/>
                <w:color w:val="000000" w:themeColor="text1"/>
                <w:szCs w:val="22"/>
              </w:rPr>
              <w:t>0</w:t>
            </w:r>
          </w:p>
        </w:tc>
      </w:tr>
    </w:tbl>
    <w:p w14:paraId="6448C9A1" w14:textId="576C0E29" w:rsidR="00167FAE" w:rsidRDefault="00167FAE" w:rsidP="00764615">
      <w:pPr>
        <w:spacing w:line="276" w:lineRule="auto"/>
        <w:ind w:right="51"/>
        <w:rPr>
          <w:rFonts w:ascii="Arial Nova" w:eastAsia="Calibri" w:hAnsi="Arial Nova" w:cstheme="minorHAnsi"/>
          <w:bCs/>
          <w:iCs/>
          <w:color w:val="000000" w:themeColor="text1"/>
          <w:szCs w:val="22"/>
          <w:lang w:eastAsia="es-CL"/>
        </w:rPr>
      </w:pPr>
    </w:p>
    <w:p w14:paraId="1C9783D2" w14:textId="77777777" w:rsidR="00DC50F4" w:rsidRDefault="00DC50F4" w:rsidP="00764615">
      <w:pPr>
        <w:spacing w:line="276" w:lineRule="auto"/>
        <w:ind w:right="51"/>
        <w:rPr>
          <w:rFonts w:ascii="Arial Nova" w:eastAsia="Calibri" w:hAnsi="Arial Nova" w:cstheme="minorHAnsi"/>
          <w:bCs/>
          <w:iCs/>
          <w:color w:val="000000" w:themeColor="text1"/>
          <w:szCs w:val="22"/>
          <w:lang w:eastAsia="es-CL"/>
        </w:rPr>
      </w:pPr>
    </w:p>
    <w:p w14:paraId="182FDDBE" w14:textId="77777777" w:rsidR="00DC50F4" w:rsidRDefault="00DC50F4" w:rsidP="00764615">
      <w:pPr>
        <w:spacing w:line="276" w:lineRule="auto"/>
        <w:ind w:right="51"/>
        <w:rPr>
          <w:rFonts w:ascii="Arial Nova" w:eastAsia="Calibri" w:hAnsi="Arial Nova" w:cstheme="minorHAnsi"/>
          <w:bCs/>
          <w:iCs/>
          <w:color w:val="000000" w:themeColor="text1"/>
          <w:szCs w:val="22"/>
          <w:lang w:eastAsia="es-CL"/>
        </w:rPr>
      </w:pPr>
    </w:p>
    <w:p w14:paraId="6BD8EE71" w14:textId="1E2D8C78" w:rsidR="00DC50F4" w:rsidRPr="008961B6" w:rsidRDefault="00DC50F4" w:rsidP="00DC50F4">
      <w:pPr>
        <w:pStyle w:val="Ttulo4"/>
        <w:rPr>
          <w:color w:val="000000" w:themeColor="text1"/>
          <w:sz w:val="22"/>
          <w:szCs w:val="22"/>
        </w:rPr>
      </w:pPr>
      <w:r w:rsidRPr="008961B6">
        <w:rPr>
          <w:color w:val="000000" w:themeColor="text1"/>
          <w:sz w:val="22"/>
          <w:szCs w:val="22"/>
        </w:rPr>
        <w:t xml:space="preserve">Criterio </w:t>
      </w:r>
      <w:r>
        <w:rPr>
          <w:color w:val="000000" w:themeColor="text1"/>
          <w:sz w:val="22"/>
          <w:szCs w:val="22"/>
        </w:rPr>
        <w:t>Administrativo</w:t>
      </w:r>
      <w:r w:rsidRPr="008961B6">
        <w:rPr>
          <w:color w:val="000000" w:themeColor="text1"/>
          <w:sz w:val="22"/>
          <w:szCs w:val="22"/>
        </w:rPr>
        <w:t>: Implementación de políticas de inclusividad</w:t>
      </w:r>
    </w:p>
    <w:p w14:paraId="7C4044F5" w14:textId="77777777" w:rsidR="00DC50F4" w:rsidRPr="008961B6" w:rsidRDefault="00DC50F4" w:rsidP="00DC50F4">
      <w:pPr>
        <w:spacing w:line="276" w:lineRule="auto"/>
        <w:rPr>
          <w:rFonts w:ascii="Arial Nova" w:hAnsi="Arial Nova"/>
          <w:bCs/>
          <w:iCs/>
          <w:color w:val="000000" w:themeColor="text1"/>
          <w:szCs w:val="22"/>
        </w:rPr>
      </w:pPr>
    </w:p>
    <w:p w14:paraId="48A25806" w14:textId="6E17219C" w:rsidR="00DC50F4" w:rsidRPr="008961B6" w:rsidRDefault="000075D4" w:rsidP="00DC50F4">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El oferente deberá declarar en Anexo N°</w:t>
      </w:r>
      <w:r>
        <w:rPr>
          <w:rFonts w:ascii="Arial Nova" w:hAnsi="Arial Nova"/>
          <w:bCs/>
          <w:iCs/>
          <w:color w:val="000000" w:themeColor="text1"/>
          <w:szCs w:val="22"/>
        </w:rPr>
        <w:t>1</w:t>
      </w:r>
      <w:r w:rsidRPr="008961B6">
        <w:rPr>
          <w:rFonts w:ascii="Arial Nova" w:hAnsi="Arial Nova"/>
          <w:bCs/>
          <w:iCs/>
          <w:color w:val="000000" w:themeColor="text1"/>
          <w:szCs w:val="22"/>
        </w:rPr>
        <w:t xml:space="preserve"> </w:t>
      </w:r>
      <w:r>
        <w:rPr>
          <w:rFonts w:ascii="Arial Nova" w:eastAsia="Calibri" w:hAnsi="Arial Nova" w:cstheme="majorBidi"/>
          <w:color w:val="000000" w:themeColor="text1"/>
          <w:szCs w:val="22"/>
          <w:lang w:eastAsia="es-CL"/>
        </w:rPr>
        <w:t>de</w:t>
      </w:r>
      <w:r w:rsidR="00DC50F4" w:rsidRPr="008961B6">
        <w:rPr>
          <w:rFonts w:ascii="Arial Nova" w:eastAsia="Calibri" w:hAnsi="Arial Nova" w:cstheme="majorBidi"/>
          <w:color w:val="000000" w:themeColor="text1"/>
          <w:szCs w:val="22"/>
          <w:lang w:eastAsia="es-CL"/>
        </w:rPr>
        <w:t xml:space="preserve"> su oferta, si cuenta con el </w:t>
      </w:r>
      <w:r w:rsidR="00DC50F4" w:rsidRPr="008961B6">
        <w:rPr>
          <w:rFonts w:ascii="Arial Nova" w:eastAsia="Calibri" w:hAnsi="Arial Nova" w:cstheme="majorBidi"/>
          <w:b/>
          <w:color w:val="000000" w:themeColor="text1"/>
          <w:szCs w:val="22"/>
          <w:u w:val="single"/>
          <w:lang w:eastAsia="es-CL"/>
        </w:rPr>
        <w:t>Sello Empresa Mujer</w:t>
      </w:r>
      <w:r w:rsidR="00DC50F4" w:rsidRPr="008961B6">
        <w:rPr>
          <w:rFonts w:ascii="Arial Nova" w:eastAsia="Calibri" w:hAnsi="Arial Nova" w:cstheme="majorBidi"/>
          <w:color w:val="000000" w:themeColor="text1"/>
          <w:szCs w:val="22"/>
          <w:lang w:eastAsia="es-CL"/>
        </w:rPr>
        <w:t xml:space="preserve">. </w:t>
      </w:r>
      <w:r w:rsidR="00DC50F4" w:rsidRPr="008961B6">
        <w:rPr>
          <w:rFonts w:ascii="Arial Nova" w:hAnsi="Arial Nova"/>
          <w:bCs/>
          <w:iCs/>
          <w:color w:val="000000" w:themeColor="text1"/>
          <w:szCs w:val="22"/>
        </w:rPr>
        <w:t xml:space="preserve">Al respecto se señala que dicho sello es otorgado a proveedores inscritos en </w:t>
      </w:r>
      <w:r w:rsidR="00DC50F4" w:rsidRPr="008961B6">
        <w:rPr>
          <w:rFonts w:ascii="Arial Nova" w:hAnsi="Arial Nova"/>
          <w:color w:val="000000" w:themeColor="text1"/>
          <w:szCs w:val="22"/>
        </w:rPr>
        <w:t>www.mercadopublico.cl</w:t>
      </w:r>
      <w:r w:rsidR="00DC50F4" w:rsidRPr="008961B6">
        <w:rPr>
          <w:rFonts w:ascii="Arial Nova" w:hAnsi="Arial Nova"/>
          <w:bCs/>
          <w:iCs/>
          <w:color w:val="000000" w:themeColor="text1"/>
          <w:szCs w:val="22"/>
        </w:rPr>
        <w:t xml:space="preserve"> que se caracterizan por ser liderados por una mujer, en el caso de las personas naturales, o en aquellas empresas que acreditan que más del 50% de la propiedad pertenece a una o más mujeres, o bien, que su representante legal o gerente general sea mujer, cuando se trata de personas jurídicas.</w:t>
      </w:r>
    </w:p>
    <w:p w14:paraId="1717C31C" w14:textId="77777777" w:rsidR="00DC50F4" w:rsidRPr="008961B6" w:rsidRDefault="00DC50F4" w:rsidP="00DC50F4">
      <w:pPr>
        <w:spacing w:line="276" w:lineRule="auto"/>
        <w:rPr>
          <w:rFonts w:ascii="Arial Nova" w:eastAsia="Calibri" w:hAnsi="Arial Nova" w:cstheme="majorHAnsi"/>
          <w:bCs/>
          <w:iCs/>
          <w:color w:val="000000" w:themeColor="text1"/>
          <w:szCs w:val="22"/>
          <w:lang w:eastAsia="es-CL"/>
        </w:rPr>
      </w:pPr>
    </w:p>
    <w:p w14:paraId="05A4D65A" w14:textId="77777777" w:rsidR="00DC50F4" w:rsidRPr="008961B6" w:rsidRDefault="00DC50F4" w:rsidP="00DC50F4">
      <w:pPr>
        <w:spacing w:line="276" w:lineRule="auto"/>
        <w:rPr>
          <w:rFonts w:ascii="Arial Nova" w:eastAsia="Calibri" w:hAnsi="Arial Nova" w:cstheme="majorHAnsi"/>
          <w:bCs/>
          <w:iCs/>
          <w:color w:val="000000" w:themeColor="text1"/>
          <w:szCs w:val="22"/>
          <w:lang w:eastAsia="es-CL"/>
        </w:rPr>
      </w:pPr>
      <w:r w:rsidRPr="008961B6">
        <w:rPr>
          <w:rFonts w:ascii="Arial Nova" w:eastAsia="Calibri" w:hAnsi="Arial Nova" w:cstheme="majorHAnsi"/>
          <w:bCs/>
          <w:iCs/>
          <w:color w:val="000000" w:themeColor="text1"/>
          <w:szCs w:val="22"/>
          <w:lang w:eastAsia="es-CL"/>
        </w:rPr>
        <w:t>Cabe destacar que esta declaración será corroborada por la entidad licitante con los medios oficiales para tales efectos, esto es, mediante el Registro de Proveedores disponible en el Sistema de Información www.mercadopubIico.cl.</w:t>
      </w:r>
    </w:p>
    <w:p w14:paraId="1FBFF19F" w14:textId="77777777" w:rsidR="00DC50F4" w:rsidRPr="008961B6" w:rsidRDefault="00DC50F4" w:rsidP="00DC50F4">
      <w:pPr>
        <w:spacing w:line="276" w:lineRule="auto"/>
        <w:rPr>
          <w:rFonts w:ascii="Arial Nova" w:eastAsia="Calibri" w:hAnsi="Arial Nova" w:cstheme="majorHAnsi"/>
          <w:bCs/>
          <w:iCs/>
          <w:color w:val="000000" w:themeColor="text1"/>
          <w:szCs w:val="22"/>
          <w:lang w:eastAsia="es-CL"/>
        </w:rPr>
      </w:pPr>
    </w:p>
    <w:p w14:paraId="21A519B6" w14:textId="77777777" w:rsidR="00DC50F4" w:rsidRPr="008961B6" w:rsidRDefault="00DC50F4" w:rsidP="00DC50F4">
      <w:pPr>
        <w:spacing w:line="276" w:lineRule="auto"/>
        <w:rPr>
          <w:rFonts w:ascii="Arial Nova" w:eastAsia="Calibri" w:hAnsi="Arial Nova" w:cstheme="majorHAnsi"/>
          <w:bCs/>
          <w:iCs/>
          <w:color w:val="000000" w:themeColor="text1"/>
          <w:szCs w:val="22"/>
          <w:lang w:eastAsia="es-CL"/>
        </w:rPr>
      </w:pPr>
      <w:r w:rsidRPr="008961B6">
        <w:rPr>
          <w:rFonts w:ascii="Arial Nova" w:eastAsia="Calibri" w:hAnsi="Arial Nova" w:cstheme="majorHAnsi"/>
          <w:bCs/>
          <w:iCs/>
          <w:color w:val="000000" w:themeColor="text1"/>
          <w:szCs w:val="22"/>
          <w:lang w:eastAsia="es-CL"/>
        </w:rPr>
        <w:t xml:space="preserve">La asignación de puntajes en este criterio se realizará de acuerdo con la siguiente tabla: </w:t>
      </w:r>
    </w:p>
    <w:p w14:paraId="55D81064" w14:textId="77777777" w:rsidR="00DC50F4" w:rsidRPr="008961B6" w:rsidRDefault="00DC50F4" w:rsidP="00DC50F4">
      <w:pPr>
        <w:spacing w:line="276" w:lineRule="auto"/>
        <w:rPr>
          <w:rFonts w:ascii="Arial Nova" w:hAnsi="Arial Nova"/>
          <w:bCs/>
          <w:iCs/>
          <w:color w:val="000000" w:themeColor="text1"/>
          <w:szCs w:val="22"/>
        </w:rPr>
      </w:pPr>
    </w:p>
    <w:tbl>
      <w:tblPr>
        <w:tblStyle w:val="Tablaconcuadrcula"/>
        <w:tblW w:w="0" w:type="auto"/>
        <w:jc w:val="center"/>
        <w:tblLayout w:type="fixed"/>
        <w:tblLook w:val="04A0" w:firstRow="1" w:lastRow="0" w:firstColumn="1" w:lastColumn="0" w:noHBand="0" w:noVBand="1"/>
      </w:tblPr>
      <w:tblGrid>
        <w:gridCol w:w="8075"/>
        <w:gridCol w:w="1321"/>
      </w:tblGrid>
      <w:tr w:rsidR="00DC50F4" w:rsidRPr="008961B6" w14:paraId="453BC96F" w14:textId="77777777" w:rsidTr="00EE768B">
        <w:trPr>
          <w:trHeight w:val="18"/>
          <w:jc w:val="center"/>
        </w:trPr>
        <w:tc>
          <w:tcPr>
            <w:tcW w:w="807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CF9ABC9" w14:textId="77777777" w:rsidR="00DC50F4" w:rsidRPr="008961B6" w:rsidRDefault="00DC50F4" w:rsidP="00EE768B">
            <w:pPr>
              <w:spacing w:line="276" w:lineRule="auto"/>
              <w:jc w:val="center"/>
              <w:rPr>
                <w:rFonts w:ascii="Arial Nova" w:hAnsi="Arial Nova" w:cstheme="minorHAnsi"/>
                <w:b/>
                <w:color w:val="000000" w:themeColor="text1"/>
                <w:szCs w:val="22"/>
              </w:rPr>
            </w:pPr>
            <w:r w:rsidRPr="008961B6">
              <w:rPr>
                <w:rFonts w:ascii="Arial Nova" w:hAnsi="Arial Nova" w:cstheme="minorHAnsi"/>
                <w:b/>
                <w:color w:val="000000" w:themeColor="text1"/>
                <w:szCs w:val="22"/>
              </w:rPr>
              <w:t>Criterio de evaluación: Implementación de políticas de inclusividad</w:t>
            </w:r>
          </w:p>
        </w:tc>
        <w:tc>
          <w:tcPr>
            <w:tcW w:w="13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1402797" w14:textId="77777777" w:rsidR="00DC50F4" w:rsidRPr="008961B6" w:rsidRDefault="00DC50F4" w:rsidP="00EE768B">
            <w:pPr>
              <w:spacing w:line="276" w:lineRule="auto"/>
              <w:jc w:val="center"/>
              <w:rPr>
                <w:rFonts w:ascii="Arial Nova" w:hAnsi="Arial Nova" w:cstheme="minorHAnsi"/>
                <w:b/>
                <w:color w:val="000000" w:themeColor="text1"/>
                <w:szCs w:val="22"/>
              </w:rPr>
            </w:pPr>
            <w:r w:rsidRPr="008961B6">
              <w:rPr>
                <w:rFonts w:ascii="Arial Nova" w:hAnsi="Arial Nova" w:cstheme="minorHAnsi"/>
                <w:b/>
                <w:color w:val="000000" w:themeColor="text1"/>
                <w:szCs w:val="22"/>
              </w:rPr>
              <w:t>Puntaje</w:t>
            </w:r>
          </w:p>
        </w:tc>
      </w:tr>
      <w:tr w:rsidR="00DC50F4" w:rsidRPr="008961B6" w14:paraId="58B1F8CC" w14:textId="77777777" w:rsidTr="00EE768B">
        <w:trPr>
          <w:trHeight w:val="18"/>
          <w:jc w:val="center"/>
        </w:trPr>
        <w:tc>
          <w:tcPr>
            <w:tcW w:w="80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AB91A6" w14:textId="77777777" w:rsidR="00DC50F4" w:rsidRPr="008961B6" w:rsidRDefault="00DC50F4" w:rsidP="00EE768B">
            <w:pPr>
              <w:spacing w:line="276" w:lineRule="auto"/>
              <w:rPr>
                <w:rFonts w:ascii="Arial Nova" w:hAnsi="Arial Nova" w:cstheme="minorHAnsi"/>
                <w:color w:val="000000" w:themeColor="text1"/>
                <w:szCs w:val="22"/>
              </w:rPr>
            </w:pPr>
            <w:r w:rsidRPr="008961B6">
              <w:rPr>
                <w:rFonts w:ascii="Arial Nova" w:hAnsi="Arial Nova" w:cstheme="minorHAnsi"/>
                <w:color w:val="000000" w:themeColor="text1"/>
                <w:szCs w:val="22"/>
              </w:rPr>
              <w:t xml:space="preserve">Oferente </w:t>
            </w:r>
            <w:r w:rsidRPr="008961B6">
              <w:rPr>
                <w:rFonts w:ascii="Arial Nova" w:hAnsi="Arial Nova" w:cstheme="minorHAnsi"/>
                <w:b/>
                <w:bCs/>
                <w:color w:val="000000" w:themeColor="text1"/>
                <w:szCs w:val="22"/>
              </w:rPr>
              <w:t>cuenta</w:t>
            </w:r>
            <w:r w:rsidRPr="008961B6">
              <w:rPr>
                <w:rFonts w:ascii="Arial Nova" w:hAnsi="Arial Nova" w:cstheme="minorHAnsi"/>
                <w:color w:val="000000" w:themeColor="text1"/>
                <w:szCs w:val="22"/>
              </w:rPr>
              <w:t xml:space="preserve"> con Sello Empresa Mujer, lo cual es verificado en el Registro de Proveedores</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DFF5D7A" w14:textId="77777777" w:rsidR="00DC50F4" w:rsidRPr="008961B6" w:rsidRDefault="00DC50F4" w:rsidP="00EE768B">
            <w:pPr>
              <w:spacing w:line="276" w:lineRule="auto"/>
              <w:jc w:val="center"/>
              <w:rPr>
                <w:rFonts w:ascii="Arial Nova" w:hAnsi="Arial Nova" w:cstheme="minorHAnsi"/>
                <w:color w:val="000000" w:themeColor="text1"/>
                <w:szCs w:val="22"/>
              </w:rPr>
            </w:pPr>
            <w:r w:rsidRPr="008961B6">
              <w:rPr>
                <w:rFonts w:ascii="Arial Nova" w:hAnsi="Arial Nova" w:cstheme="minorHAnsi"/>
                <w:color w:val="000000" w:themeColor="text1"/>
                <w:szCs w:val="22"/>
              </w:rPr>
              <w:t>100</w:t>
            </w:r>
          </w:p>
        </w:tc>
      </w:tr>
      <w:tr w:rsidR="00DC50F4" w:rsidRPr="008961B6" w14:paraId="286AE04E" w14:textId="77777777" w:rsidTr="00EE768B">
        <w:trPr>
          <w:trHeight w:val="18"/>
          <w:jc w:val="center"/>
        </w:trPr>
        <w:tc>
          <w:tcPr>
            <w:tcW w:w="80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A27E08" w14:textId="77777777" w:rsidR="00DC50F4" w:rsidRPr="008961B6" w:rsidRDefault="00DC50F4" w:rsidP="00EE768B">
            <w:pPr>
              <w:spacing w:line="276" w:lineRule="auto"/>
              <w:rPr>
                <w:rFonts w:ascii="Arial Nova" w:hAnsi="Arial Nova" w:cstheme="minorHAnsi"/>
                <w:color w:val="000000" w:themeColor="text1"/>
                <w:szCs w:val="22"/>
              </w:rPr>
            </w:pPr>
            <w:r w:rsidRPr="008961B6">
              <w:rPr>
                <w:rFonts w:ascii="Arial Nova" w:hAnsi="Arial Nova" w:cstheme="minorHAnsi"/>
                <w:color w:val="000000" w:themeColor="text1"/>
                <w:szCs w:val="22"/>
              </w:rPr>
              <w:t xml:space="preserve">Oferente </w:t>
            </w:r>
            <w:r w:rsidRPr="008961B6">
              <w:rPr>
                <w:rFonts w:ascii="Arial Nova" w:hAnsi="Arial Nova" w:cstheme="minorHAnsi"/>
                <w:b/>
                <w:bCs/>
                <w:color w:val="000000" w:themeColor="text1"/>
                <w:szCs w:val="22"/>
              </w:rPr>
              <w:t>no cuenta</w:t>
            </w:r>
            <w:r w:rsidRPr="008961B6">
              <w:rPr>
                <w:rFonts w:ascii="Arial Nova" w:hAnsi="Arial Nova" w:cstheme="minorHAnsi"/>
                <w:color w:val="000000" w:themeColor="text1"/>
                <w:szCs w:val="22"/>
              </w:rPr>
              <w:t xml:space="preserve"> con Sello Empresa Mujer, lo cual es verificado en el Registro de Proveedores</w:t>
            </w:r>
          </w:p>
        </w:tc>
        <w:tc>
          <w:tcPr>
            <w:tcW w:w="1321" w:type="dxa"/>
            <w:tcBorders>
              <w:top w:val="single" w:sz="4" w:space="0" w:color="auto"/>
              <w:left w:val="single" w:sz="4" w:space="0" w:color="auto"/>
              <w:bottom w:val="single" w:sz="4" w:space="0" w:color="auto"/>
              <w:right w:val="single" w:sz="4" w:space="0" w:color="auto"/>
            </w:tcBorders>
            <w:vAlign w:val="center"/>
          </w:tcPr>
          <w:p w14:paraId="7AC9BD2A" w14:textId="77777777" w:rsidR="00DC50F4" w:rsidRPr="008961B6" w:rsidRDefault="00DC50F4" w:rsidP="00EE768B">
            <w:pPr>
              <w:spacing w:line="276" w:lineRule="auto"/>
              <w:jc w:val="center"/>
              <w:rPr>
                <w:rFonts w:ascii="Arial Nova" w:hAnsi="Arial Nova" w:cstheme="minorHAnsi"/>
                <w:color w:val="000000" w:themeColor="text1"/>
                <w:szCs w:val="22"/>
              </w:rPr>
            </w:pPr>
            <w:r w:rsidRPr="008961B6">
              <w:rPr>
                <w:rFonts w:ascii="Arial Nova" w:hAnsi="Arial Nova" w:cstheme="minorHAnsi"/>
                <w:color w:val="000000" w:themeColor="text1"/>
                <w:szCs w:val="22"/>
              </w:rPr>
              <w:t>0</w:t>
            </w:r>
          </w:p>
        </w:tc>
      </w:tr>
    </w:tbl>
    <w:p w14:paraId="4F3A6010" w14:textId="77777777" w:rsidR="00DC50F4" w:rsidRDefault="00DC50F4" w:rsidP="00764615">
      <w:pPr>
        <w:spacing w:line="276" w:lineRule="auto"/>
        <w:ind w:right="51"/>
        <w:rPr>
          <w:rFonts w:ascii="Arial Nova" w:eastAsia="Calibri" w:hAnsi="Arial Nova" w:cstheme="minorHAnsi"/>
          <w:bCs/>
          <w:iCs/>
          <w:color w:val="000000" w:themeColor="text1"/>
          <w:szCs w:val="22"/>
          <w:lang w:eastAsia="es-CL"/>
        </w:rPr>
      </w:pPr>
    </w:p>
    <w:p w14:paraId="23937AC0" w14:textId="77777777" w:rsidR="00DC50F4" w:rsidRPr="008961B6" w:rsidRDefault="00DC50F4" w:rsidP="00764615">
      <w:pPr>
        <w:spacing w:line="276" w:lineRule="auto"/>
        <w:ind w:right="51"/>
        <w:rPr>
          <w:rFonts w:ascii="Arial Nova" w:eastAsia="Calibri" w:hAnsi="Arial Nova" w:cstheme="minorHAnsi"/>
          <w:bCs/>
          <w:iCs/>
          <w:color w:val="000000" w:themeColor="text1"/>
          <w:szCs w:val="22"/>
          <w:lang w:eastAsia="es-CL"/>
        </w:rPr>
      </w:pPr>
    </w:p>
    <w:p w14:paraId="2342F02E" w14:textId="77777777" w:rsidR="00167FAE" w:rsidRPr="008961B6" w:rsidRDefault="00167FAE" w:rsidP="00764615">
      <w:pPr>
        <w:pStyle w:val="Ttulo4"/>
        <w:rPr>
          <w:color w:val="000000" w:themeColor="text1"/>
          <w:sz w:val="22"/>
          <w:szCs w:val="22"/>
        </w:rPr>
      </w:pPr>
      <w:r w:rsidRPr="008961B6">
        <w:rPr>
          <w:color w:val="000000" w:themeColor="text1"/>
          <w:sz w:val="22"/>
          <w:szCs w:val="22"/>
        </w:rPr>
        <w:lastRenderedPageBreak/>
        <w:t>Criterio Económico: Precio</w:t>
      </w:r>
    </w:p>
    <w:p w14:paraId="5A04E063" w14:textId="77777777" w:rsidR="00167FAE" w:rsidRPr="008961B6" w:rsidRDefault="00167FAE" w:rsidP="00764615">
      <w:pPr>
        <w:spacing w:line="276" w:lineRule="auto"/>
        <w:rPr>
          <w:rFonts w:ascii="Arial Nova" w:hAnsi="Arial Nova"/>
          <w:color w:val="000000" w:themeColor="text1"/>
          <w:szCs w:val="22"/>
        </w:rPr>
      </w:pPr>
    </w:p>
    <w:p w14:paraId="5B820A8B" w14:textId="5B1817D6"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Se considerarán los precios ofertados (con todos los recargos) por los proveedores en su oferta en el Anexo N°5</w:t>
      </w:r>
      <w:r w:rsidR="00FB4D64" w:rsidRPr="008961B6">
        <w:rPr>
          <w:rFonts w:ascii="Arial Nova" w:hAnsi="Arial Nova"/>
          <w:bCs/>
          <w:iCs/>
          <w:color w:val="000000" w:themeColor="text1"/>
          <w:szCs w:val="22"/>
        </w:rPr>
        <w:t xml:space="preserve"> “Oferta económica”</w:t>
      </w:r>
      <w:r w:rsidRPr="008961B6">
        <w:rPr>
          <w:rFonts w:ascii="Arial Nova" w:hAnsi="Arial Nova"/>
          <w:bCs/>
          <w:iCs/>
          <w:color w:val="000000" w:themeColor="text1"/>
          <w:szCs w:val="22"/>
        </w:rPr>
        <w:t xml:space="preserve">. El organismo licitante definirá el porcentaje asignado al criterio en Anexo </w:t>
      </w:r>
      <w:r w:rsidR="00A800F4" w:rsidRPr="008961B6">
        <w:rPr>
          <w:rFonts w:ascii="Arial Nova" w:hAnsi="Arial Nova"/>
          <w:bCs/>
          <w:iCs/>
          <w:color w:val="000000" w:themeColor="text1"/>
          <w:szCs w:val="22"/>
        </w:rPr>
        <w:t>A, numeral 7,</w:t>
      </w:r>
      <w:r w:rsidRPr="008961B6">
        <w:rPr>
          <w:rFonts w:ascii="Arial Nova" w:hAnsi="Arial Nova"/>
          <w:bCs/>
          <w:iCs/>
          <w:color w:val="000000" w:themeColor="text1"/>
          <w:szCs w:val="22"/>
        </w:rPr>
        <w:t xml:space="preserve"> el que deberá ser superior o igual al 30%.</w:t>
      </w:r>
    </w:p>
    <w:p w14:paraId="26DB5D13" w14:textId="77777777" w:rsidR="00B44DA2" w:rsidRPr="008961B6" w:rsidRDefault="00B44DA2" w:rsidP="00764615">
      <w:pPr>
        <w:spacing w:line="276" w:lineRule="auto"/>
        <w:rPr>
          <w:rFonts w:ascii="Arial Nova" w:hAnsi="Arial Nova"/>
          <w:bCs/>
          <w:iCs/>
          <w:color w:val="000000" w:themeColor="text1"/>
          <w:szCs w:val="22"/>
        </w:rPr>
      </w:pPr>
    </w:p>
    <w:p w14:paraId="488E6EEE" w14:textId="3258681B"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El oferente deberá declarar en Anexo N°5</w:t>
      </w:r>
      <w:r w:rsidR="00F02A66" w:rsidRPr="008961B6">
        <w:rPr>
          <w:rFonts w:ascii="Arial Nova" w:hAnsi="Arial Nova"/>
          <w:bCs/>
          <w:iCs/>
          <w:color w:val="000000" w:themeColor="text1"/>
          <w:szCs w:val="22"/>
        </w:rPr>
        <w:t xml:space="preserve"> “Oferta económica”</w:t>
      </w:r>
      <w:r w:rsidRPr="008961B6">
        <w:rPr>
          <w:rFonts w:ascii="Arial Nova" w:hAnsi="Arial Nova"/>
          <w:bCs/>
          <w:iCs/>
          <w:color w:val="000000" w:themeColor="text1"/>
          <w:szCs w:val="22"/>
        </w:rPr>
        <w:t xml:space="preserve"> </w:t>
      </w:r>
      <w:r w:rsidR="00F02A66" w:rsidRPr="008961B6">
        <w:rPr>
          <w:rFonts w:ascii="Arial Nova" w:hAnsi="Arial Nova"/>
          <w:bCs/>
          <w:iCs/>
          <w:color w:val="000000" w:themeColor="text1"/>
          <w:szCs w:val="22"/>
        </w:rPr>
        <w:t xml:space="preserve">los siguientes </w:t>
      </w:r>
      <w:r w:rsidRPr="008961B6">
        <w:rPr>
          <w:rFonts w:ascii="Arial Nova" w:hAnsi="Arial Nova"/>
          <w:bCs/>
          <w:iCs/>
          <w:color w:val="000000" w:themeColor="text1"/>
          <w:szCs w:val="22"/>
        </w:rPr>
        <w:t xml:space="preserve">cuatro valores: </w:t>
      </w:r>
    </w:p>
    <w:p w14:paraId="1B426FD0" w14:textId="77777777" w:rsidR="00B44DA2" w:rsidRPr="008961B6" w:rsidRDefault="00B44DA2" w:rsidP="00764615">
      <w:pPr>
        <w:spacing w:line="276" w:lineRule="auto"/>
        <w:rPr>
          <w:rFonts w:ascii="Arial Nova" w:hAnsi="Arial Nova"/>
          <w:bCs/>
          <w:iCs/>
          <w:color w:val="000000" w:themeColor="text1"/>
          <w:szCs w:val="22"/>
        </w:rPr>
      </w:pPr>
    </w:p>
    <w:p w14:paraId="5EC83FC0" w14:textId="77777777" w:rsidR="00B44DA2" w:rsidRPr="008961B6" w:rsidRDefault="00B44DA2" w:rsidP="00034EBE">
      <w:pPr>
        <w:numPr>
          <w:ilvl w:val="0"/>
          <w:numId w:val="31"/>
        </w:num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Tasa en porcentaje (con un decimal)</w:t>
      </w:r>
    </w:p>
    <w:p w14:paraId="434283A3" w14:textId="250461E3" w:rsidR="00B44DA2" w:rsidRPr="008961B6" w:rsidRDefault="00B44DA2" w:rsidP="00034EBE">
      <w:pPr>
        <w:numPr>
          <w:ilvl w:val="0"/>
          <w:numId w:val="31"/>
        </w:num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Precio </w:t>
      </w:r>
      <w:r w:rsidR="004714D1" w:rsidRPr="008961B6">
        <w:rPr>
          <w:rFonts w:ascii="Arial Nova" w:hAnsi="Arial Nova"/>
          <w:bCs/>
          <w:iCs/>
          <w:color w:val="000000" w:themeColor="text1"/>
          <w:szCs w:val="22"/>
        </w:rPr>
        <w:t xml:space="preserve">bruto </w:t>
      </w:r>
      <w:r w:rsidRPr="008961B6">
        <w:rPr>
          <w:rFonts w:ascii="Arial Nova" w:hAnsi="Arial Nova"/>
          <w:bCs/>
          <w:iCs/>
          <w:color w:val="000000" w:themeColor="text1"/>
          <w:szCs w:val="22"/>
        </w:rPr>
        <w:t>Prima en UF</w:t>
      </w:r>
    </w:p>
    <w:p w14:paraId="69C0EAB7" w14:textId="77777777" w:rsidR="00B44DA2" w:rsidRPr="008961B6" w:rsidRDefault="00B44DA2" w:rsidP="00034EBE">
      <w:pPr>
        <w:numPr>
          <w:ilvl w:val="0"/>
          <w:numId w:val="31"/>
        </w:num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IVA (19%) en UF</w:t>
      </w:r>
    </w:p>
    <w:p w14:paraId="01212364" w14:textId="4D6EA723" w:rsidR="00B44DA2" w:rsidRPr="008961B6" w:rsidRDefault="00B44DA2" w:rsidP="00034EBE">
      <w:pPr>
        <w:numPr>
          <w:ilvl w:val="0"/>
          <w:numId w:val="31"/>
        </w:num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Precio Total Prima en UF.</w:t>
      </w:r>
    </w:p>
    <w:p w14:paraId="6F577423" w14:textId="77777777" w:rsidR="00B44DA2" w:rsidRPr="008961B6" w:rsidRDefault="00B44DA2" w:rsidP="00764615">
      <w:pPr>
        <w:spacing w:line="276" w:lineRule="auto"/>
        <w:rPr>
          <w:rFonts w:ascii="Arial Nova" w:hAnsi="Arial Nova"/>
          <w:bCs/>
          <w:iCs/>
          <w:color w:val="000000" w:themeColor="text1"/>
          <w:szCs w:val="22"/>
        </w:rPr>
      </w:pPr>
    </w:p>
    <w:p w14:paraId="090F677E" w14:textId="7FA3666D" w:rsidR="00B44DA2" w:rsidRPr="008961B6" w:rsidRDefault="00B44DA2" w:rsidP="00764615">
      <w:pPr>
        <w:spacing w:line="276" w:lineRule="auto"/>
        <w:rPr>
          <w:rFonts w:ascii="Arial Nova" w:hAnsi="Arial Nova"/>
          <w:bCs/>
          <w:iCs/>
          <w:color w:val="000000" w:themeColor="text1"/>
          <w:szCs w:val="22"/>
        </w:rPr>
      </w:pPr>
      <w:r w:rsidRPr="66573AC7">
        <w:rPr>
          <w:rFonts w:ascii="Arial Nova" w:hAnsi="Arial Nova"/>
          <w:color w:val="000000" w:themeColor="text1"/>
        </w:rPr>
        <w:t xml:space="preserve">El cálculo del Precio </w:t>
      </w:r>
      <w:r w:rsidR="004714D1" w:rsidRPr="66573AC7">
        <w:rPr>
          <w:rFonts w:ascii="Arial Nova" w:hAnsi="Arial Nova"/>
          <w:color w:val="000000" w:themeColor="text1"/>
        </w:rPr>
        <w:t xml:space="preserve">Bruto </w:t>
      </w:r>
      <w:r w:rsidRPr="66573AC7">
        <w:rPr>
          <w:rFonts w:ascii="Arial Nova" w:hAnsi="Arial Nova"/>
          <w:color w:val="000000" w:themeColor="text1"/>
        </w:rPr>
        <w:t xml:space="preserve">de la Prima es el siguiente: </w:t>
      </w:r>
    </w:p>
    <w:p w14:paraId="57837CB2" w14:textId="05692951" w:rsidR="66573AC7" w:rsidRDefault="66573AC7" w:rsidP="66573AC7">
      <w:pPr>
        <w:spacing w:line="276" w:lineRule="auto"/>
      </w:pPr>
    </w:p>
    <w:p w14:paraId="7BC79DCC" w14:textId="1C373944" w:rsidR="00B44DA2" w:rsidRPr="008961B6" w:rsidRDefault="000F7D8F" w:rsidP="66573AC7">
      <w:pPr>
        <w:spacing w:line="276" w:lineRule="auto"/>
        <w:rPr>
          <w:rFonts w:ascii="Cambria Math" w:hAnsi="Cambria Math"/>
          <w:color w:val="000000" w:themeColor="text1"/>
          <w:oMath/>
        </w:rPr>
      </w:pPr>
      <m:oMathPara>
        <m:oMath>
          <m:r>
            <m:rPr>
              <m:sty m:val="bi"/>
            </m:rPr>
            <w:rPr>
              <w:rFonts w:ascii="Cambria Math" w:hAnsi="Cambria Math"/>
              <w:color w:val="000000" w:themeColor="text1"/>
              <w:szCs w:val="22"/>
            </w:rPr>
            <m:t xml:space="preserve">Precio Bruto Prima = </m:t>
          </m:r>
          <m:f>
            <m:fPr>
              <m:ctrlPr>
                <w:rPr>
                  <w:rFonts w:ascii="Cambria Math" w:hAnsi="Cambria Math"/>
                  <w:b/>
                  <w:i/>
                  <w:iCs/>
                  <w:color w:val="000000" w:themeColor="text1"/>
                  <w:szCs w:val="22"/>
                  <w:u w:val="single"/>
                </w:rPr>
              </m:ctrlPr>
            </m:fPr>
            <m:num>
              <m:sSub>
                <m:sSubPr>
                  <m:ctrlPr>
                    <w:rPr>
                      <w:rFonts w:ascii="Cambria Math" w:hAnsi="Cambria Math"/>
                      <w:b/>
                      <w:i/>
                      <w:iCs/>
                      <w:color w:val="000000" w:themeColor="text1"/>
                      <w:szCs w:val="22"/>
                      <w:u w:val="single"/>
                    </w:rPr>
                  </m:ctrlPr>
                </m:sSubPr>
                <m:e>
                  <m:r>
                    <m:rPr>
                      <m:sty m:val="bi"/>
                    </m:rPr>
                    <w:rPr>
                      <w:rFonts w:ascii="Cambria Math" w:hAnsi="Cambria Math"/>
                      <w:color w:val="000000" w:themeColor="text1"/>
                      <w:szCs w:val="22"/>
                      <w:u w:val="single"/>
                    </w:rPr>
                    <m:t>Tasa en porcentaje</m:t>
                  </m:r>
                </m:e>
                <m:sub>
                  <m:r>
                    <m:rPr>
                      <m:sty m:val="bi"/>
                    </m:rPr>
                    <w:rPr>
                      <w:rFonts w:ascii="Cambria Math" w:hAnsi="Cambria Math"/>
                      <w:color w:val="000000" w:themeColor="text1"/>
                      <w:szCs w:val="22"/>
                      <w:u w:val="single"/>
                    </w:rPr>
                    <m:t>j</m:t>
                  </m:r>
                </m:sub>
              </m:sSub>
              <m:r>
                <m:rPr>
                  <m:sty m:val="bi"/>
                </m:rPr>
                <w:rPr>
                  <w:rFonts w:ascii="Cambria Math" w:hAnsi="Cambria Math"/>
                  <w:color w:val="000000" w:themeColor="text1"/>
                  <w:szCs w:val="22"/>
                  <w:vertAlign w:val="subscript"/>
                </w:rPr>
                <m:t xml:space="preserve"> ×</m:t>
              </m:r>
              <m:sSub>
                <m:sSubPr>
                  <m:ctrlPr>
                    <w:rPr>
                      <w:rFonts w:ascii="Cambria Math" w:hAnsi="Cambria Math"/>
                      <w:b/>
                      <w:i/>
                      <w:iCs/>
                      <w:color w:val="000000" w:themeColor="text1"/>
                      <w:szCs w:val="22"/>
                    </w:rPr>
                  </m:ctrlPr>
                </m:sSubPr>
                <m:e>
                  <m:r>
                    <m:rPr>
                      <m:sty m:val="bi"/>
                    </m:rPr>
                    <w:rPr>
                      <w:rFonts w:ascii="Cambria Math" w:hAnsi="Cambria Math"/>
                      <w:color w:val="000000" w:themeColor="text1"/>
                      <w:szCs w:val="22"/>
                    </w:rPr>
                    <m:t xml:space="preserve">Monto Total asegurado en UF </m:t>
                  </m:r>
                </m:e>
                <m:sub>
                  <m:r>
                    <m:rPr>
                      <m:sty m:val="bi"/>
                    </m:rPr>
                    <w:rPr>
                      <w:rFonts w:ascii="Cambria Math" w:hAnsi="Cambria Math"/>
                      <w:color w:val="000000" w:themeColor="text1"/>
                      <w:szCs w:val="22"/>
                    </w:rPr>
                    <m:t>j</m:t>
                  </m:r>
                </m:sub>
              </m:sSub>
            </m:num>
            <m:den>
              <m:r>
                <m:rPr>
                  <m:sty m:val="bi"/>
                </m:rPr>
                <w:rPr>
                  <w:rFonts w:ascii="Cambria Math" w:hAnsi="Cambria Math"/>
                  <w:color w:val="000000" w:themeColor="text1"/>
                  <w:szCs w:val="22"/>
                  <w:u w:val="single"/>
                </w:rPr>
                <m:t>1000</m:t>
              </m:r>
            </m:den>
          </m:f>
        </m:oMath>
      </m:oMathPara>
    </w:p>
    <w:p w14:paraId="5A9DE25A" w14:textId="77777777" w:rsidR="0023420D" w:rsidRPr="008961B6" w:rsidRDefault="0023420D" w:rsidP="00764615">
      <w:pPr>
        <w:spacing w:line="276" w:lineRule="auto"/>
        <w:rPr>
          <w:rFonts w:ascii="Arial Nova" w:hAnsi="Arial Nova"/>
          <w:bCs/>
          <w:iCs/>
          <w:color w:val="000000" w:themeColor="text1"/>
          <w:szCs w:val="22"/>
        </w:rPr>
      </w:pPr>
    </w:p>
    <w:p w14:paraId="21CC2E5D" w14:textId="00A1CF64"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donde j es la línea de servicio.</w:t>
      </w:r>
    </w:p>
    <w:p w14:paraId="311B7C8E" w14:textId="77777777" w:rsidR="00B44DA2" w:rsidRPr="008961B6" w:rsidRDefault="00B44DA2" w:rsidP="00764615">
      <w:pPr>
        <w:spacing w:line="276" w:lineRule="auto"/>
        <w:rPr>
          <w:rFonts w:ascii="Arial Nova" w:hAnsi="Arial Nova"/>
          <w:bCs/>
          <w:iCs/>
          <w:color w:val="000000" w:themeColor="text1"/>
          <w:szCs w:val="22"/>
        </w:rPr>
      </w:pPr>
    </w:p>
    <w:p w14:paraId="0686141A" w14:textId="213D045A"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El proveedor deberá declarar estos valores para cada una de las líneas de servicios ofertadas. El precio que se evaluará en la oferta económica será </w:t>
      </w:r>
      <w:r w:rsidRPr="008961B6">
        <w:rPr>
          <w:rFonts w:ascii="Arial Nova" w:hAnsi="Arial Nova"/>
          <w:b/>
          <w:iCs/>
          <w:color w:val="000000" w:themeColor="text1"/>
          <w:szCs w:val="22"/>
        </w:rPr>
        <w:t>el Precio Total de la Prima en UF</w:t>
      </w:r>
      <w:r w:rsidRPr="008961B6">
        <w:rPr>
          <w:rFonts w:ascii="Arial Nova" w:hAnsi="Arial Nova"/>
          <w:bCs/>
          <w:iCs/>
          <w:color w:val="000000" w:themeColor="text1"/>
          <w:szCs w:val="22"/>
        </w:rPr>
        <w:t xml:space="preserve">. Cada línea de servicio deberá singularizarse de acuerdo </w:t>
      </w:r>
      <w:r w:rsidR="0023420D" w:rsidRPr="008961B6">
        <w:rPr>
          <w:rFonts w:ascii="Arial Nova" w:hAnsi="Arial Nova"/>
          <w:bCs/>
          <w:iCs/>
          <w:color w:val="000000" w:themeColor="text1"/>
          <w:szCs w:val="22"/>
        </w:rPr>
        <w:t>con</w:t>
      </w:r>
      <w:r w:rsidRPr="008961B6">
        <w:rPr>
          <w:rFonts w:ascii="Arial Nova" w:hAnsi="Arial Nova"/>
          <w:bCs/>
          <w:iCs/>
          <w:color w:val="000000" w:themeColor="text1"/>
          <w:szCs w:val="22"/>
        </w:rPr>
        <w:t xml:space="preserve"> lo determinado en el </w:t>
      </w:r>
      <w:r w:rsidR="00DD1A66" w:rsidRPr="008961B6">
        <w:rPr>
          <w:rFonts w:ascii="Arial Nova" w:hAnsi="Arial Nova"/>
          <w:bCs/>
          <w:iCs/>
          <w:color w:val="000000" w:themeColor="text1"/>
          <w:szCs w:val="22"/>
        </w:rPr>
        <w:t>numeral</w:t>
      </w:r>
      <w:r w:rsidRPr="008961B6">
        <w:rPr>
          <w:rFonts w:ascii="Arial Nova" w:hAnsi="Arial Nova"/>
          <w:bCs/>
          <w:iCs/>
          <w:color w:val="000000" w:themeColor="text1"/>
          <w:szCs w:val="22"/>
        </w:rPr>
        <w:t xml:space="preserve"> </w:t>
      </w:r>
      <w:r w:rsidR="00DD1A66" w:rsidRPr="008961B6">
        <w:rPr>
          <w:rFonts w:ascii="Arial Nova" w:hAnsi="Arial Nova"/>
          <w:bCs/>
          <w:iCs/>
          <w:color w:val="000000" w:themeColor="text1"/>
          <w:szCs w:val="22"/>
        </w:rPr>
        <w:t>2</w:t>
      </w:r>
      <w:r w:rsidRPr="008961B6">
        <w:rPr>
          <w:rFonts w:ascii="Arial Nova" w:hAnsi="Arial Nova"/>
          <w:bCs/>
          <w:iCs/>
          <w:color w:val="000000" w:themeColor="text1"/>
          <w:szCs w:val="22"/>
        </w:rPr>
        <w:t xml:space="preserve"> del Anexo </w:t>
      </w:r>
      <w:r w:rsidR="00DD1A66" w:rsidRPr="008961B6">
        <w:rPr>
          <w:rFonts w:ascii="Arial Nova" w:hAnsi="Arial Nova"/>
          <w:bCs/>
          <w:iCs/>
          <w:color w:val="000000" w:themeColor="text1"/>
          <w:szCs w:val="22"/>
        </w:rPr>
        <w:t>B</w:t>
      </w:r>
      <w:r w:rsidRPr="008961B6">
        <w:rPr>
          <w:rFonts w:ascii="Arial Nova" w:hAnsi="Arial Nova"/>
          <w:bCs/>
          <w:iCs/>
          <w:color w:val="000000" w:themeColor="text1"/>
          <w:szCs w:val="22"/>
        </w:rPr>
        <w:t xml:space="preserve">.  </w:t>
      </w:r>
    </w:p>
    <w:p w14:paraId="60BDEBFB" w14:textId="77777777" w:rsidR="00B44DA2" w:rsidRPr="008961B6" w:rsidRDefault="00B44DA2" w:rsidP="00764615">
      <w:pPr>
        <w:spacing w:line="276" w:lineRule="auto"/>
        <w:rPr>
          <w:rFonts w:ascii="Arial Nova" w:hAnsi="Arial Nova"/>
          <w:bCs/>
          <w:iCs/>
          <w:color w:val="000000" w:themeColor="text1"/>
          <w:szCs w:val="22"/>
        </w:rPr>
      </w:pPr>
    </w:p>
    <w:p w14:paraId="7112E169" w14:textId="77777777" w:rsidR="00B44DA2" w:rsidRPr="008961B6" w:rsidRDefault="00B44DA2" w:rsidP="00764615">
      <w:pPr>
        <w:spacing w:line="276" w:lineRule="auto"/>
        <w:rPr>
          <w:rFonts w:ascii="Arial Nova" w:hAnsi="Arial Nova"/>
          <w:b/>
          <w:iCs/>
          <w:color w:val="000000" w:themeColor="text1"/>
          <w:szCs w:val="22"/>
          <w:u w:val="single"/>
        </w:rPr>
      </w:pPr>
      <w:r w:rsidRPr="008961B6">
        <w:rPr>
          <w:rFonts w:ascii="Arial Nova" w:hAnsi="Arial Nova"/>
          <w:b/>
          <w:iCs/>
          <w:color w:val="000000" w:themeColor="text1"/>
          <w:szCs w:val="22"/>
          <w:u w:val="single"/>
        </w:rPr>
        <w:t>Ejemplo de línea N°1:</w:t>
      </w:r>
    </w:p>
    <w:p w14:paraId="7C5E6231" w14:textId="77777777" w:rsidR="00B44DA2" w:rsidRPr="008961B6" w:rsidRDefault="00B44DA2" w:rsidP="00764615">
      <w:pPr>
        <w:spacing w:line="276" w:lineRule="auto"/>
        <w:rPr>
          <w:rFonts w:ascii="Arial Nova" w:hAnsi="Arial Nova"/>
          <w:bCs/>
          <w:iCs/>
          <w:color w:val="000000" w:themeColor="text1"/>
          <w:szCs w:val="22"/>
        </w:rPr>
      </w:pPr>
    </w:p>
    <w:tbl>
      <w:tblPr>
        <w:tblStyle w:val="Tablaconcuadrcula"/>
        <w:tblW w:w="0" w:type="auto"/>
        <w:tblLayout w:type="fixed"/>
        <w:tblLook w:val="04A0" w:firstRow="1" w:lastRow="0" w:firstColumn="1" w:lastColumn="0" w:noHBand="0" w:noVBand="1"/>
      </w:tblPr>
      <w:tblGrid>
        <w:gridCol w:w="7650"/>
        <w:gridCol w:w="1746"/>
      </w:tblGrid>
      <w:tr w:rsidR="00B44DA2" w:rsidRPr="008961B6" w14:paraId="24A10756" w14:textId="77777777" w:rsidTr="00370BFA">
        <w:trPr>
          <w:trHeight w:val="20"/>
        </w:trPr>
        <w:tc>
          <w:tcPr>
            <w:tcW w:w="7650" w:type="dxa"/>
            <w:shd w:val="clear" w:color="auto" w:fill="9CC2E5" w:themeFill="accent1" w:themeFillTint="99"/>
          </w:tcPr>
          <w:p w14:paraId="4BE9E51D" w14:textId="77777777" w:rsidR="00B44DA2" w:rsidRPr="008961B6" w:rsidRDefault="00B44DA2"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Detalle oferta económica línea de servicio N°1</w:t>
            </w:r>
          </w:p>
        </w:tc>
        <w:tc>
          <w:tcPr>
            <w:tcW w:w="1746" w:type="dxa"/>
            <w:shd w:val="clear" w:color="auto" w:fill="9CC2E5" w:themeFill="accent1" w:themeFillTint="99"/>
          </w:tcPr>
          <w:p w14:paraId="6707785A" w14:textId="54DFF5C3" w:rsidR="00B44DA2" w:rsidRPr="008961B6" w:rsidRDefault="00B44DA2"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Valor</w:t>
            </w:r>
          </w:p>
        </w:tc>
      </w:tr>
      <w:tr w:rsidR="00B44DA2" w:rsidRPr="008961B6" w14:paraId="12439F65" w14:textId="77777777" w:rsidTr="00370BFA">
        <w:trPr>
          <w:trHeight w:val="20"/>
        </w:trPr>
        <w:tc>
          <w:tcPr>
            <w:tcW w:w="7650" w:type="dxa"/>
            <w:shd w:val="clear" w:color="auto" w:fill="D5DCE4" w:themeFill="text2" w:themeFillTint="33"/>
          </w:tcPr>
          <w:p w14:paraId="50A344A2" w14:textId="7777777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1.-Monto total asegurado en UF por </w:t>
            </w:r>
            <w:proofErr w:type="gramStart"/>
            <w:r w:rsidRPr="008961B6">
              <w:rPr>
                <w:rFonts w:ascii="Arial Nova" w:hAnsi="Arial Nova"/>
                <w:bCs/>
                <w:iCs/>
                <w:color w:val="000000" w:themeColor="text1"/>
                <w:szCs w:val="22"/>
              </w:rPr>
              <w:t>línea</w:t>
            </w:r>
            <w:proofErr w:type="gramEnd"/>
            <w:r w:rsidRPr="008961B6">
              <w:rPr>
                <w:rFonts w:ascii="Arial Nova" w:hAnsi="Arial Nova"/>
                <w:bCs/>
                <w:iCs/>
                <w:color w:val="000000" w:themeColor="text1"/>
                <w:szCs w:val="22"/>
              </w:rPr>
              <w:t xml:space="preserve"> de servicio N°1</w:t>
            </w:r>
          </w:p>
        </w:tc>
        <w:tc>
          <w:tcPr>
            <w:tcW w:w="1746" w:type="dxa"/>
            <w:shd w:val="clear" w:color="auto" w:fill="F2F2F2" w:themeFill="background1" w:themeFillShade="F2"/>
          </w:tcPr>
          <w:p w14:paraId="228CE540" w14:textId="7777777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79.903,22 UF</w:t>
            </w:r>
          </w:p>
        </w:tc>
      </w:tr>
      <w:tr w:rsidR="00B44DA2" w:rsidRPr="008961B6" w14:paraId="3E5B16C0" w14:textId="77777777" w:rsidTr="00370BFA">
        <w:trPr>
          <w:trHeight w:val="20"/>
        </w:trPr>
        <w:tc>
          <w:tcPr>
            <w:tcW w:w="7650" w:type="dxa"/>
            <w:shd w:val="clear" w:color="auto" w:fill="D5DCE4" w:themeFill="text2" w:themeFillTint="33"/>
          </w:tcPr>
          <w:p w14:paraId="4746A2AF" w14:textId="7777777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2.-Tasa en porcentaje por </w:t>
            </w:r>
            <w:proofErr w:type="gramStart"/>
            <w:r w:rsidRPr="008961B6">
              <w:rPr>
                <w:rFonts w:ascii="Arial Nova" w:hAnsi="Arial Nova"/>
                <w:bCs/>
                <w:iCs/>
                <w:color w:val="000000" w:themeColor="text1"/>
                <w:szCs w:val="22"/>
              </w:rPr>
              <w:t>línea</w:t>
            </w:r>
            <w:proofErr w:type="gramEnd"/>
            <w:r w:rsidRPr="008961B6">
              <w:rPr>
                <w:rFonts w:ascii="Arial Nova" w:hAnsi="Arial Nova"/>
                <w:bCs/>
                <w:iCs/>
                <w:color w:val="000000" w:themeColor="text1"/>
                <w:szCs w:val="22"/>
              </w:rPr>
              <w:t xml:space="preserve"> de servicio N°1</w:t>
            </w:r>
          </w:p>
        </w:tc>
        <w:tc>
          <w:tcPr>
            <w:tcW w:w="1746" w:type="dxa"/>
          </w:tcPr>
          <w:p w14:paraId="7BDBE7DD" w14:textId="7777777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2,4%</w:t>
            </w:r>
          </w:p>
        </w:tc>
      </w:tr>
      <w:tr w:rsidR="00B44DA2" w:rsidRPr="008961B6" w14:paraId="232886EF" w14:textId="77777777" w:rsidTr="00370BFA">
        <w:trPr>
          <w:trHeight w:val="20"/>
        </w:trPr>
        <w:tc>
          <w:tcPr>
            <w:tcW w:w="7650" w:type="dxa"/>
            <w:shd w:val="clear" w:color="auto" w:fill="D5DCE4" w:themeFill="text2" w:themeFillTint="33"/>
          </w:tcPr>
          <w:p w14:paraId="47849B31" w14:textId="04BB19A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3.-Precio </w:t>
            </w:r>
            <w:r w:rsidR="004714D1" w:rsidRPr="008961B6">
              <w:rPr>
                <w:rFonts w:ascii="Arial Nova" w:hAnsi="Arial Nova"/>
                <w:bCs/>
                <w:iCs/>
                <w:color w:val="000000" w:themeColor="text1"/>
                <w:szCs w:val="22"/>
              </w:rPr>
              <w:t xml:space="preserve">Bruto </w:t>
            </w:r>
            <w:r w:rsidRPr="008961B6">
              <w:rPr>
                <w:rFonts w:ascii="Arial Nova" w:hAnsi="Arial Nova"/>
                <w:bCs/>
                <w:iCs/>
                <w:color w:val="000000" w:themeColor="text1"/>
                <w:szCs w:val="22"/>
              </w:rPr>
              <w:t xml:space="preserve">Prima en UF por </w:t>
            </w:r>
            <w:proofErr w:type="gramStart"/>
            <w:r w:rsidRPr="008961B6">
              <w:rPr>
                <w:rFonts w:ascii="Arial Nova" w:hAnsi="Arial Nova"/>
                <w:bCs/>
                <w:iCs/>
                <w:color w:val="000000" w:themeColor="text1"/>
                <w:szCs w:val="22"/>
              </w:rPr>
              <w:t>línea</w:t>
            </w:r>
            <w:proofErr w:type="gramEnd"/>
            <w:r w:rsidRPr="008961B6">
              <w:rPr>
                <w:rFonts w:ascii="Arial Nova" w:hAnsi="Arial Nova"/>
                <w:bCs/>
                <w:iCs/>
                <w:color w:val="000000" w:themeColor="text1"/>
                <w:szCs w:val="22"/>
              </w:rPr>
              <w:t xml:space="preserve"> de servicio N°1</w:t>
            </w:r>
          </w:p>
        </w:tc>
        <w:tc>
          <w:tcPr>
            <w:tcW w:w="1746" w:type="dxa"/>
          </w:tcPr>
          <w:p w14:paraId="45427FAA" w14:textId="110F0C7F" w:rsidR="00B44DA2" w:rsidRPr="008961B6" w:rsidRDefault="004714D1"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228.2</w:t>
            </w:r>
            <w:r w:rsidR="00B44DA2" w:rsidRPr="008961B6">
              <w:rPr>
                <w:rFonts w:ascii="Arial Nova" w:hAnsi="Arial Nova"/>
                <w:bCs/>
                <w:iCs/>
                <w:color w:val="000000" w:themeColor="text1"/>
                <w:szCs w:val="22"/>
              </w:rPr>
              <w:t xml:space="preserve"> UF</w:t>
            </w:r>
          </w:p>
        </w:tc>
      </w:tr>
      <w:tr w:rsidR="00B44DA2" w:rsidRPr="008961B6" w14:paraId="544B8EDC" w14:textId="77777777" w:rsidTr="00370BFA">
        <w:trPr>
          <w:trHeight w:val="20"/>
        </w:trPr>
        <w:tc>
          <w:tcPr>
            <w:tcW w:w="7650" w:type="dxa"/>
            <w:shd w:val="clear" w:color="auto" w:fill="D5DCE4" w:themeFill="text2" w:themeFillTint="33"/>
          </w:tcPr>
          <w:p w14:paraId="38AC170D" w14:textId="6B0D707F" w:rsidR="00B44DA2" w:rsidRPr="008961B6" w:rsidRDefault="004714D1"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4</w:t>
            </w:r>
            <w:r w:rsidR="00B44DA2" w:rsidRPr="008961B6">
              <w:rPr>
                <w:rFonts w:ascii="Arial Nova" w:hAnsi="Arial Nova"/>
                <w:bCs/>
                <w:iCs/>
                <w:color w:val="000000" w:themeColor="text1"/>
                <w:szCs w:val="22"/>
              </w:rPr>
              <w:t xml:space="preserve">.-Precio Total Prima en UF (Oferta Económica del oferente) por </w:t>
            </w:r>
            <w:proofErr w:type="gramStart"/>
            <w:r w:rsidR="00B44DA2" w:rsidRPr="008961B6">
              <w:rPr>
                <w:rFonts w:ascii="Arial Nova" w:hAnsi="Arial Nova"/>
                <w:bCs/>
                <w:iCs/>
                <w:color w:val="000000" w:themeColor="text1"/>
                <w:szCs w:val="22"/>
              </w:rPr>
              <w:t>línea</w:t>
            </w:r>
            <w:proofErr w:type="gramEnd"/>
            <w:r w:rsidR="00B44DA2" w:rsidRPr="008961B6">
              <w:rPr>
                <w:rFonts w:ascii="Arial Nova" w:hAnsi="Arial Nova"/>
                <w:bCs/>
                <w:iCs/>
                <w:color w:val="000000" w:themeColor="text1"/>
                <w:szCs w:val="22"/>
              </w:rPr>
              <w:t xml:space="preserve"> de servicio N°1</w:t>
            </w:r>
          </w:p>
        </w:tc>
        <w:tc>
          <w:tcPr>
            <w:tcW w:w="1746" w:type="dxa"/>
          </w:tcPr>
          <w:p w14:paraId="3CFD1641" w14:textId="7777777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228,20 UF</w:t>
            </w:r>
          </w:p>
        </w:tc>
      </w:tr>
    </w:tbl>
    <w:p w14:paraId="71B46031" w14:textId="77777777" w:rsidR="00B44DA2" w:rsidRPr="008961B6" w:rsidRDefault="00B44DA2" w:rsidP="00764615">
      <w:pPr>
        <w:spacing w:line="276" w:lineRule="auto"/>
        <w:rPr>
          <w:rFonts w:ascii="Arial Nova" w:hAnsi="Arial Nova"/>
          <w:bCs/>
          <w:i/>
          <w:color w:val="000000" w:themeColor="text1"/>
          <w:szCs w:val="18"/>
        </w:rPr>
      </w:pPr>
      <w:r w:rsidRPr="008961B6">
        <w:rPr>
          <w:rFonts w:ascii="Arial Nova" w:hAnsi="Arial Nova"/>
          <w:bCs/>
          <w:i/>
          <w:color w:val="000000" w:themeColor="text1"/>
          <w:szCs w:val="18"/>
        </w:rPr>
        <w:t xml:space="preserve">Nota 1: El Monto total asegurado en UF por </w:t>
      </w:r>
      <w:proofErr w:type="gramStart"/>
      <w:r w:rsidRPr="008961B6">
        <w:rPr>
          <w:rFonts w:ascii="Arial Nova" w:hAnsi="Arial Nova"/>
          <w:bCs/>
          <w:i/>
          <w:color w:val="000000" w:themeColor="text1"/>
          <w:szCs w:val="18"/>
        </w:rPr>
        <w:t>línea</w:t>
      </w:r>
      <w:proofErr w:type="gramEnd"/>
      <w:r w:rsidRPr="008961B6">
        <w:rPr>
          <w:rFonts w:ascii="Arial Nova" w:hAnsi="Arial Nova"/>
          <w:bCs/>
          <w:i/>
          <w:color w:val="000000" w:themeColor="text1"/>
          <w:szCs w:val="18"/>
        </w:rPr>
        <w:t xml:space="preserve"> de servicio es entregado por el organismo requirente, el resto de los datos (del numeral 2 al 5) debe ser llenado por el oferente.</w:t>
      </w:r>
    </w:p>
    <w:p w14:paraId="2FDB2293" w14:textId="77777777" w:rsidR="00B44DA2" w:rsidRPr="008961B6" w:rsidRDefault="00B44DA2" w:rsidP="00764615">
      <w:pPr>
        <w:spacing w:line="276" w:lineRule="auto"/>
        <w:rPr>
          <w:rFonts w:ascii="Arial Nova" w:hAnsi="Arial Nova"/>
          <w:bCs/>
          <w:i/>
          <w:color w:val="000000" w:themeColor="text1"/>
          <w:szCs w:val="18"/>
        </w:rPr>
      </w:pPr>
      <w:r w:rsidRPr="008961B6">
        <w:rPr>
          <w:rFonts w:ascii="Arial Nova" w:hAnsi="Arial Nova"/>
          <w:bCs/>
          <w:i/>
          <w:color w:val="000000" w:themeColor="text1"/>
          <w:szCs w:val="18"/>
        </w:rPr>
        <w:t>Nota 2: Exponer 1 decimal en numeral 2.</w:t>
      </w:r>
    </w:p>
    <w:p w14:paraId="04CA351A" w14:textId="77777777" w:rsidR="00B44DA2" w:rsidRPr="008961B6" w:rsidRDefault="00B44DA2" w:rsidP="00764615">
      <w:pPr>
        <w:spacing w:line="276" w:lineRule="auto"/>
        <w:rPr>
          <w:rFonts w:ascii="Arial Nova" w:hAnsi="Arial Nova"/>
          <w:bCs/>
          <w:i/>
          <w:color w:val="000000" w:themeColor="text1"/>
          <w:szCs w:val="18"/>
        </w:rPr>
      </w:pPr>
      <w:r w:rsidRPr="008961B6">
        <w:rPr>
          <w:rFonts w:ascii="Arial Nova" w:hAnsi="Arial Nova"/>
          <w:bCs/>
          <w:i/>
          <w:color w:val="000000" w:themeColor="text1"/>
          <w:szCs w:val="18"/>
        </w:rPr>
        <w:t>Nota 3: Exponer 2 decimales en cálculo del numeral 3, 4, y 5.</w:t>
      </w:r>
    </w:p>
    <w:p w14:paraId="5C63D5CC" w14:textId="77777777" w:rsidR="00B44DA2" w:rsidRPr="008961B6" w:rsidRDefault="00B44DA2" w:rsidP="00764615">
      <w:pPr>
        <w:spacing w:line="276" w:lineRule="auto"/>
        <w:rPr>
          <w:rFonts w:ascii="Arial Nova" w:hAnsi="Arial Nova"/>
          <w:bCs/>
          <w:iCs/>
          <w:color w:val="000000" w:themeColor="text1"/>
          <w:szCs w:val="22"/>
        </w:rPr>
      </w:pPr>
    </w:p>
    <w:p w14:paraId="7D0DEB84" w14:textId="7777777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Por ejemplo: </w:t>
      </w:r>
    </w:p>
    <w:p w14:paraId="1A112330" w14:textId="77777777" w:rsidR="00B44DA2" w:rsidRPr="008961B6" w:rsidRDefault="00B44DA2" w:rsidP="00764615">
      <w:pPr>
        <w:spacing w:line="276" w:lineRule="auto"/>
        <w:rPr>
          <w:rFonts w:ascii="Arial Nova" w:hAnsi="Arial Nova"/>
          <w:b/>
          <w:iCs/>
          <w:color w:val="000000" w:themeColor="text1"/>
          <w:szCs w:val="22"/>
        </w:rPr>
      </w:pPr>
    </w:p>
    <w:p w14:paraId="217EA6D2" w14:textId="68818982" w:rsidR="00B44DA2" w:rsidRPr="008961B6" w:rsidRDefault="00DB71BB" w:rsidP="66573AC7">
      <w:pPr>
        <w:spacing w:line="276" w:lineRule="auto"/>
        <w:rPr>
          <w:rFonts w:ascii="Cambria Math" w:hAnsi="Cambria Math"/>
          <w:color w:val="000000" w:themeColor="text1"/>
          <w:oMath/>
        </w:rPr>
      </w:pPr>
      <m:oMathPara>
        <m:oMath>
          <m:r>
            <m:rPr>
              <m:sty m:val="bi"/>
            </m:rPr>
            <w:rPr>
              <w:rFonts w:ascii="Cambria Math" w:hAnsi="Cambria Math"/>
              <w:color w:val="000000" w:themeColor="text1"/>
              <w:szCs w:val="22"/>
            </w:rPr>
            <m:t xml:space="preserve">Precio Neto Prima línea N°1 = </m:t>
          </m:r>
          <m:f>
            <m:fPr>
              <m:ctrlPr>
                <w:rPr>
                  <w:rFonts w:ascii="Cambria Math" w:hAnsi="Cambria Math"/>
                  <w:b/>
                  <w:i/>
                  <w:iCs/>
                  <w:color w:val="000000" w:themeColor="text1"/>
                  <w:szCs w:val="22"/>
                  <w:u w:val="single"/>
                </w:rPr>
              </m:ctrlPr>
            </m:fPr>
            <m:num>
              <m:r>
                <m:rPr>
                  <m:sty m:val="bi"/>
                </m:rPr>
                <w:rPr>
                  <w:rFonts w:ascii="Cambria Math" w:hAnsi="Cambria Math"/>
                  <w:color w:val="000000" w:themeColor="text1"/>
                  <w:szCs w:val="22"/>
                  <w:u w:val="single"/>
                </w:rPr>
                <m:t>2,4%×</m:t>
              </m:r>
              <m:r>
                <m:rPr>
                  <m:sty m:val="bi"/>
                </m:rPr>
                <w:rPr>
                  <w:rFonts w:ascii="Cambria Math" w:hAnsi="Cambria Math"/>
                  <w:color w:val="000000" w:themeColor="text1"/>
                  <w:szCs w:val="22"/>
                </w:rPr>
                <m:t>79.903,22</m:t>
              </m:r>
            </m:num>
            <m:den>
              <m:r>
                <m:rPr>
                  <m:sty m:val="bi"/>
                </m:rPr>
                <w:rPr>
                  <w:rFonts w:ascii="Cambria Math" w:hAnsi="Cambria Math"/>
                  <w:color w:val="000000" w:themeColor="text1"/>
                  <w:szCs w:val="22"/>
                  <w:u w:val="single"/>
                </w:rPr>
                <m:t>1000</m:t>
              </m:r>
            </m:den>
          </m:f>
          <m:r>
            <m:rPr>
              <m:sty m:val="bi"/>
            </m:rPr>
            <w:rPr>
              <w:rFonts w:ascii="Cambria Math" w:hAnsi="Cambria Math"/>
              <w:color w:val="000000" w:themeColor="text1"/>
              <w:szCs w:val="22"/>
            </w:rPr>
            <m:t xml:space="preserve"> = 191,77 UF</m:t>
          </m:r>
        </m:oMath>
      </m:oMathPara>
    </w:p>
    <w:p w14:paraId="2F626834" w14:textId="77777777" w:rsidR="00B44DA2" w:rsidRPr="008961B6" w:rsidRDefault="00B44DA2" w:rsidP="00764615">
      <w:pPr>
        <w:spacing w:line="276" w:lineRule="auto"/>
        <w:rPr>
          <w:rFonts w:ascii="Arial Nova" w:hAnsi="Arial Nova"/>
          <w:b/>
          <w:iCs/>
          <w:color w:val="000000" w:themeColor="text1"/>
          <w:szCs w:val="22"/>
        </w:rPr>
      </w:pPr>
    </w:p>
    <w:p w14:paraId="6D4469BB" w14:textId="77777777" w:rsidR="00B44DA2" w:rsidRPr="008961B6" w:rsidRDefault="00B44DA2" w:rsidP="00764615">
      <w:pPr>
        <w:spacing w:line="276" w:lineRule="auto"/>
        <w:rPr>
          <w:rFonts w:ascii="Arial Nova" w:hAnsi="Arial Nova"/>
          <w:b/>
          <w:iCs/>
          <w:color w:val="000000" w:themeColor="text1"/>
          <w:szCs w:val="22"/>
          <w:u w:val="single"/>
        </w:rPr>
      </w:pPr>
      <w:r w:rsidRPr="008961B6">
        <w:rPr>
          <w:rFonts w:ascii="Arial Nova" w:hAnsi="Arial Nova"/>
          <w:b/>
          <w:iCs/>
          <w:color w:val="000000" w:themeColor="text1"/>
          <w:szCs w:val="22"/>
          <w:u w:val="single"/>
        </w:rPr>
        <w:t>Ejemplo de línea N°2:</w:t>
      </w:r>
    </w:p>
    <w:p w14:paraId="749918C7" w14:textId="77777777" w:rsidR="00B44DA2" w:rsidRPr="008961B6" w:rsidRDefault="00B44DA2" w:rsidP="00764615">
      <w:pPr>
        <w:spacing w:line="276" w:lineRule="auto"/>
        <w:rPr>
          <w:rFonts w:ascii="Arial Nova" w:hAnsi="Arial Nova"/>
          <w:bCs/>
          <w:iCs/>
          <w:color w:val="000000" w:themeColor="text1"/>
          <w:szCs w:val="22"/>
        </w:rPr>
      </w:pPr>
    </w:p>
    <w:tbl>
      <w:tblPr>
        <w:tblStyle w:val="Tablaconcuadrcula"/>
        <w:tblW w:w="0" w:type="auto"/>
        <w:tblLayout w:type="fixed"/>
        <w:tblLook w:val="04A0" w:firstRow="1" w:lastRow="0" w:firstColumn="1" w:lastColumn="0" w:noHBand="0" w:noVBand="1"/>
      </w:tblPr>
      <w:tblGrid>
        <w:gridCol w:w="7650"/>
        <w:gridCol w:w="1746"/>
      </w:tblGrid>
      <w:tr w:rsidR="00B44DA2" w:rsidRPr="008961B6" w14:paraId="2D3E5D42" w14:textId="77777777" w:rsidTr="00370BFA">
        <w:trPr>
          <w:trHeight w:val="20"/>
        </w:trPr>
        <w:tc>
          <w:tcPr>
            <w:tcW w:w="7650" w:type="dxa"/>
            <w:shd w:val="clear" w:color="auto" w:fill="9CC2E5" w:themeFill="accent1" w:themeFillTint="99"/>
          </w:tcPr>
          <w:p w14:paraId="30586F39" w14:textId="77777777" w:rsidR="00B44DA2" w:rsidRPr="008961B6" w:rsidRDefault="00B44DA2" w:rsidP="00764615">
            <w:pPr>
              <w:spacing w:line="276" w:lineRule="auto"/>
              <w:rPr>
                <w:rFonts w:ascii="Arial Nova" w:hAnsi="Arial Nova"/>
                <w:b/>
                <w:iCs/>
                <w:color w:val="000000" w:themeColor="text1"/>
                <w:szCs w:val="22"/>
              </w:rPr>
            </w:pPr>
            <w:r w:rsidRPr="008961B6">
              <w:rPr>
                <w:rFonts w:ascii="Arial Nova" w:hAnsi="Arial Nova"/>
                <w:b/>
                <w:iCs/>
                <w:color w:val="000000" w:themeColor="text1"/>
                <w:szCs w:val="22"/>
              </w:rPr>
              <w:t>Detalle oferta económica línea de servicio N°2</w:t>
            </w:r>
          </w:p>
        </w:tc>
        <w:tc>
          <w:tcPr>
            <w:tcW w:w="1746" w:type="dxa"/>
            <w:shd w:val="clear" w:color="auto" w:fill="9CC2E5" w:themeFill="accent1" w:themeFillTint="99"/>
          </w:tcPr>
          <w:p w14:paraId="4BAFAAF5" w14:textId="77777777" w:rsidR="00B44DA2" w:rsidRPr="008961B6" w:rsidRDefault="00B44DA2" w:rsidP="00764615">
            <w:pPr>
              <w:spacing w:line="276" w:lineRule="auto"/>
              <w:jc w:val="center"/>
              <w:rPr>
                <w:rFonts w:ascii="Arial Nova" w:hAnsi="Arial Nova"/>
                <w:b/>
                <w:iCs/>
                <w:color w:val="000000" w:themeColor="text1"/>
                <w:szCs w:val="22"/>
              </w:rPr>
            </w:pPr>
            <w:r w:rsidRPr="008961B6">
              <w:rPr>
                <w:rFonts w:ascii="Arial Nova" w:hAnsi="Arial Nova"/>
                <w:b/>
                <w:iCs/>
                <w:color w:val="000000" w:themeColor="text1"/>
                <w:szCs w:val="22"/>
              </w:rPr>
              <w:t>Valor</w:t>
            </w:r>
          </w:p>
        </w:tc>
      </w:tr>
      <w:tr w:rsidR="00B44DA2" w:rsidRPr="008961B6" w14:paraId="1B952602" w14:textId="77777777" w:rsidTr="00370BFA">
        <w:trPr>
          <w:trHeight w:val="20"/>
        </w:trPr>
        <w:tc>
          <w:tcPr>
            <w:tcW w:w="7650" w:type="dxa"/>
            <w:shd w:val="clear" w:color="auto" w:fill="D5DCE4" w:themeFill="text2" w:themeFillTint="33"/>
          </w:tcPr>
          <w:p w14:paraId="4C8C882A" w14:textId="7777777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1.-Monto total asegurado en UF por </w:t>
            </w:r>
            <w:proofErr w:type="gramStart"/>
            <w:r w:rsidRPr="008961B6">
              <w:rPr>
                <w:rFonts w:ascii="Arial Nova" w:hAnsi="Arial Nova"/>
                <w:bCs/>
                <w:iCs/>
                <w:color w:val="000000" w:themeColor="text1"/>
                <w:szCs w:val="22"/>
              </w:rPr>
              <w:t>línea</w:t>
            </w:r>
            <w:proofErr w:type="gramEnd"/>
            <w:r w:rsidRPr="008961B6">
              <w:rPr>
                <w:rFonts w:ascii="Arial Nova" w:hAnsi="Arial Nova"/>
                <w:bCs/>
                <w:iCs/>
                <w:color w:val="000000" w:themeColor="text1"/>
                <w:szCs w:val="22"/>
              </w:rPr>
              <w:t xml:space="preserve"> de servicio N°2</w:t>
            </w:r>
          </w:p>
        </w:tc>
        <w:tc>
          <w:tcPr>
            <w:tcW w:w="1746" w:type="dxa"/>
            <w:shd w:val="clear" w:color="auto" w:fill="F2F2F2" w:themeFill="background1" w:themeFillShade="F2"/>
          </w:tcPr>
          <w:p w14:paraId="46508F45" w14:textId="77777777" w:rsidR="00B44DA2" w:rsidRPr="008961B6" w:rsidRDefault="00B44DA2"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55.847,19 UF</w:t>
            </w:r>
          </w:p>
        </w:tc>
      </w:tr>
      <w:tr w:rsidR="00B44DA2" w:rsidRPr="008961B6" w14:paraId="38B4F4CF" w14:textId="77777777" w:rsidTr="00370BFA">
        <w:trPr>
          <w:trHeight w:val="20"/>
        </w:trPr>
        <w:tc>
          <w:tcPr>
            <w:tcW w:w="7650" w:type="dxa"/>
            <w:shd w:val="clear" w:color="auto" w:fill="D5DCE4" w:themeFill="text2" w:themeFillTint="33"/>
          </w:tcPr>
          <w:p w14:paraId="43DFC955" w14:textId="7777777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2.-Tasa en porcentaje por </w:t>
            </w:r>
            <w:proofErr w:type="gramStart"/>
            <w:r w:rsidRPr="008961B6">
              <w:rPr>
                <w:rFonts w:ascii="Arial Nova" w:hAnsi="Arial Nova"/>
                <w:bCs/>
                <w:iCs/>
                <w:color w:val="000000" w:themeColor="text1"/>
                <w:szCs w:val="22"/>
              </w:rPr>
              <w:t>línea</w:t>
            </w:r>
            <w:proofErr w:type="gramEnd"/>
            <w:r w:rsidRPr="008961B6">
              <w:rPr>
                <w:rFonts w:ascii="Arial Nova" w:hAnsi="Arial Nova"/>
                <w:bCs/>
                <w:iCs/>
                <w:color w:val="000000" w:themeColor="text1"/>
                <w:szCs w:val="22"/>
              </w:rPr>
              <w:t xml:space="preserve"> de servicio N°2</w:t>
            </w:r>
          </w:p>
        </w:tc>
        <w:tc>
          <w:tcPr>
            <w:tcW w:w="1746" w:type="dxa"/>
          </w:tcPr>
          <w:p w14:paraId="7B3B9AF7" w14:textId="77777777" w:rsidR="00B44DA2" w:rsidRPr="008961B6" w:rsidRDefault="00B44DA2"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2,5%</w:t>
            </w:r>
          </w:p>
        </w:tc>
      </w:tr>
      <w:tr w:rsidR="00B44DA2" w:rsidRPr="008961B6" w14:paraId="085D0E3B" w14:textId="77777777" w:rsidTr="00370BFA">
        <w:trPr>
          <w:trHeight w:val="20"/>
        </w:trPr>
        <w:tc>
          <w:tcPr>
            <w:tcW w:w="7650" w:type="dxa"/>
            <w:shd w:val="clear" w:color="auto" w:fill="D5DCE4" w:themeFill="text2" w:themeFillTint="33"/>
          </w:tcPr>
          <w:p w14:paraId="11208570" w14:textId="78DEEE23"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3.-Precio </w:t>
            </w:r>
            <w:r w:rsidR="004714D1" w:rsidRPr="008961B6">
              <w:rPr>
                <w:rFonts w:ascii="Arial Nova" w:hAnsi="Arial Nova"/>
                <w:bCs/>
                <w:iCs/>
                <w:color w:val="000000" w:themeColor="text1"/>
                <w:szCs w:val="22"/>
              </w:rPr>
              <w:t xml:space="preserve">Bruto </w:t>
            </w:r>
            <w:r w:rsidRPr="008961B6">
              <w:rPr>
                <w:rFonts w:ascii="Arial Nova" w:hAnsi="Arial Nova"/>
                <w:bCs/>
                <w:iCs/>
                <w:color w:val="000000" w:themeColor="text1"/>
                <w:szCs w:val="22"/>
              </w:rPr>
              <w:t xml:space="preserve">Prima en UF por </w:t>
            </w:r>
            <w:proofErr w:type="gramStart"/>
            <w:r w:rsidRPr="008961B6">
              <w:rPr>
                <w:rFonts w:ascii="Arial Nova" w:hAnsi="Arial Nova"/>
                <w:bCs/>
                <w:iCs/>
                <w:color w:val="000000" w:themeColor="text1"/>
                <w:szCs w:val="22"/>
              </w:rPr>
              <w:t>línea</w:t>
            </w:r>
            <w:proofErr w:type="gramEnd"/>
            <w:r w:rsidRPr="008961B6">
              <w:rPr>
                <w:rFonts w:ascii="Arial Nova" w:hAnsi="Arial Nova"/>
                <w:bCs/>
                <w:iCs/>
                <w:color w:val="000000" w:themeColor="text1"/>
                <w:szCs w:val="22"/>
              </w:rPr>
              <w:t xml:space="preserve"> de servicio N°2</w:t>
            </w:r>
          </w:p>
        </w:tc>
        <w:tc>
          <w:tcPr>
            <w:tcW w:w="1746" w:type="dxa"/>
          </w:tcPr>
          <w:p w14:paraId="27ABE42B" w14:textId="1B62A3FC" w:rsidR="00B44DA2" w:rsidRPr="008961B6" w:rsidRDefault="004714D1"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166,15</w:t>
            </w:r>
            <w:r w:rsidR="00B44DA2" w:rsidRPr="008961B6">
              <w:rPr>
                <w:rFonts w:ascii="Arial Nova" w:hAnsi="Arial Nova"/>
                <w:bCs/>
                <w:iCs/>
                <w:color w:val="000000" w:themeColor="text1"/>
                <w:szCs w:val="22"/>
              </w:rPr>
              <w:t xml:space="preserve"> UF</w:t>
            </w:r>
          </w:p>
        </w:tc>
      </w:tr>
      <w:tr w:rsidR="00B44DA2" w:rsidRPr="008961B6" w14:paraId="7570A772" w14:textId="77777777" w:rsidTr="00370BFA">
        <w:trPr>
          <w:trHeight w:val="20"/>
        </w:trPr>
        <w:tc>
          <w:tcPr>
            <w:tcW w:w="7650" w:type="dxa"/>
            <w:shd w:val="clear" w:color="auto" w:fill="D5DCE4" w:themeFill="text2" w:themeFillTint="33"/>
          </w:tcPr>
          <w:p w14:paraId="3144D909" w14:textId="61EDB13C" w:rsidR="00B44DA2" w:rsidRPr="008961B6" w:rsidRDefault="004714D1"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4</w:t>
            </w:r>
            <w:r w:rsidR="00B44DA2" w:rsidRPr="008961B6">
              <w:rPr>
                <w:rFonts w:ascii="Arial Nova" w:hAnsi="Arial Nova"/>
                <w:bCs/>
                <w:iCs/>
                <w:color w:val="000000" w:themeColor="text1"/>
                <w:szCs w:val="22"/>
              </w:rPr>
              <w:t xml:space="preserve">.- Precio Total Prima en UF (Oferta Económica del oferente) por </w:t>
            </w:r>
            <w:proofErr w:type="gramStart"/>
            <w:r w:rsidR="00B44DA2" w:rsidRPr="008961B6">
              <w:rPr>
                <w:rFonts w:ascii="Arial Nova" w:hAnsi="Arial Nova"/>
                <w:bCs/>
                <w:iCs/>
                <w:color w:val="000000" w:themeColor="text1"/>
                <w:szCs w:val="22"/>
              </w:rPr>
              <w:t>línea</w:t>
            </w:r>
            <w:proofErr w:type="gramEnd"/>
            <w:r w:rsidR="00B44DA2" w:rsidRPr="008961B6">
              <w:rPr>
                <w:rFonts w:ascii="Arial Nova" w:hAnsi="Arial Nova"/>
                <w:bCs/>
                <w:iCs/>
                <w:color w:val="000000" w:themeColor="text1"/>
                <w:szCs w:val="22"/>
              </w:rPr>
              <w:t xml:space="preserve"> de servicio N°2</w:t>
            </w:r>
          </w:p>
        </w:tc>
        <w:tc>
          <w:tcPr>
            <w:tcW w:w="1746" w:type="dxa"/>
          </w:tcPr>
          <w:p w14:paraId="39470AA8" w14:textId="4EC996A8" w:rsidR="00B44DA2" w:rsidRPr="008961B6" w:rsidRDefault="00B44DA2" w:rsidP="00764615">
            <w:pPr>
              <w:spacing w:line="276" w:lineRule="auto"/>
              <w:jc w:val="center"/>
              <w:rPr>
                <w:rFonts w:ascii="Arial Nova" w:hAnsi="Arial Nova"/>
                <w:bCs/>
                <w:iCs/>
                <w:color w:val="000000" w:themeColor="text1"/>
                <w:szCs w:val="22"/>
              </w:rPr>
            </w:pPr>
            <w:r w:rsidRPr="008961B6">
              <w:rPr>
                <w:rFonts w:ascii="Arial Nova" w:hAnsi="Arial Nova"/>
                <w:bCs/>
                <w:iCs/>
                <w:color w:val="000000" w:themeColor="text1"/>
                <w:szCs w:val="22"/>
              </w:rPr>
              <w:t>166,15 UF</w:t>
            </w:r>
          </w:p>
        </w:tc>
      </w:tr>
    </w:tbl>
    <w:p w14:paraId="7DD4A723" w14:textId="77777777" w:rsidR="00B44DA2" w:rsidRPr="008961B6" w:rsidRDefault="00B44DA2" w:rsidP="00764615">
      <w:pPr>
        <w:spacing w:line="276" w:lineRule="auto"/>
        <w:rPr>
          <w:rFonts w:ascii="Arial Nova" w:hAnsi="Arial Nova"/>
          <w:bCs/>
          <w:i/>
          <w:color w:val="000000" w:themeColor="text1"/>
          <w:szCs w:val="18"/>
        </w:rPr>
      </w:pPr>
      <w:r w:rsidRPr="008961B6">
        <w:rPr>
          <w:rFonts w:ascii="Arial Nova" w:hAnsi="Arial Nova"/>
          <w:bCs/>
          <w:i/>
          <w:color w:val="000000" w:themeColor="text1"/>
          <w:szCs w:val="18"/>
        </w:rPr>
        <w:t xml:space="preserve">Nota 1: El Monto total asegurado en UF por </w:t>
      </w:r>
      <w:proofErr w:type="gramStart"/>
      <w:r w:rsidRPr="008961B6">
        <w:rPr>
          <w:rFonts w:ascii="Arial Nova" w:hAnsi="Arial Nova"/>
          <w:bCs/>
          <w:i/>
          <w:color w:val="000000" w:themeColor="text1"/>
          <w:szCs w:val="18"/>
        </w:rPr>
        <w:t>línea</w:t>
      </w:r>
      <w:proofErr w:type="gramEnd"/>
      <w:r w:rsidRPr="008961B6">
        <w:rPr>
          <w:rFonts w:ascii="Arial Nova" w:hAnsi="Arial Nova"/>
          <w:bCs/>
          <w:i/>
          <w:color w:val="000000" w:themeColor="text1"/>
          <w:szCs w:val="18"/>
        </w:rPr>
        <w:t xml:space="preserve"> de servicio es entregado por el organismo requirente, el resto de los datos (del numeral 2 al 5) debe ser llenado por el oferente</w:t>
      </w:r>
    </w:p>
    <w:p w14:paraId="621CEB1D" w14:textId="77777777" w:rsidR="00B44DA2" w:rsidRPr="008961B6" w:rsidRDefault="00B44DA2" w:rsidP="00764615">
      <w:pPr>
        <w:spacing w:line="276" w:lineRule="auto"/>
        <w:rPr>
          <w:rFonts w:ascii="Arial Nova" w:hAnsi="Arial Nova"/>
          <w:bCs/>
          <w:i/>
          <w:color w:val="000000" w:themeColor="text1"/>
          <w:szCs w:val="18"/>
        </w:rPr>
      </w:pPr>
      <w:r w:rsidRPr="008961B6">
        <w:rPr>
          <w:rFonts w:ascii="Arial Nova" w:hAnsi="Arial Nova"/>
          <w:bCs/>
          <w:i/>
          <w:color w:val="000000" w:themeColor="text1"/>
          <w:szCs w:val="18"/>
        </w:rPr>
        <w:t>Nota 2: Exponer 1 decimal en numeral 2.</w:t>
      </w:r>
    </w:p>
    <w:p w14:paraId="0A74AC0D" w14:textId="77777777" w:rsidR="00B44DA2" w:rsidRPr="008961B6" w:rsidRDefault="00B44DA2" w:rsidP="00764615">
      <w:pPr>
        <w:spacing w:line="276" w:lineRule="auto"/>
        <w:rPr>
          <w:rFonts w:ascii="Arial Nova" w:hAnsi="Arial Nova"/>
          <w:bCs/>
          <w:i/>
          <w:color w:val="000000" w:themeColor="text1"/>
          <w:szCs w:val="18"/>
        </w:rPr>
      </w:pPr>
      <w:r w:rsidRPr="008961B6">
        <w:rPr>
          <w:rFonts w:ascii="Arial Nova" w:hAnsi="Arial Nova"/>
          <w:bCs/>
          <w:i/>
          <w:color w:val="000000" w:themeColor="text1"/>
          <w:szCs w:val="18"/>
        </w:rPr>
        <w:t>Nota 3: Exponer 2 decimales en cálculo del numeral 3, 4, y 5.</w:t>
      </w:r>
    </w:p>
    <w:p w14:paraId="38F93382" w14:textId="77777777" w:rsidR="00B44DA2" w:rsidRPr="008961B6" w:rsidRDefault="00B44DA2" w:rsidP="00764615">
      <w:pPr>
        <w:spacing w:line="276" w:lineRule="auto"/>
        <w:rPr>
          <w:rFonts w:ascii="Arial Nova" w:hAnsi="Arial Nova"/>
          <w:b/>
          <w:iCs/>
          <w:color w:val="000000" w:themeColor="text1"/>
          <w:szCs w:val="22"/>
        </w:rPr>
      </w:pPr>
    </w:p>
    <w:p w14:paraId="4B39D253" w14:textId="77777777" w:rsidR="00B44DA2" w:rsidRPr="008961B6" w:rsidRDefault="00B44DA2" w:rsidP="00764615">
      <w:pPr>
        <w:spacing w:line="276" w:lineRule="auto"/>
        <w:rPr>
          <w:rFonts w:ascii="Arial Nova" w:hAnsi="Arial Nova"/>
          <w:b/>
          <w:iCs/>
          <w:color w:val="000000" w:themeColor="text1"/>
          <w:szCs w:val="22"/>
        </w:rPr>
      </w:pPr>
      <w:r w:rsidRPr="008961B6">
        <w:rPr>
          <w:rFonts w:ascii="Arial Nova" w:hAnsi="Arial Nova"/>
          <w:b/>
          <w:iCs/>
          <w:color w:val="000000" w:themeColor="text1"/>
          <w:szCs w:val="22"/>
        </w:rPr>
        <w:t xml:space="preserve">Por ejemplo: </w:t>
      </w:r>
    </w:p>
    <w:p w14:paraId="78A42C39" w14:textId="7B06A44F" w:rsidR="00D24432" w:rsidRPr="008961B6" w:rsidRDefault="00D24432" w:rsidP="66573AC7">
      <w:pPr>
        <w:spacing w:line="276" w:lineRule="auto"/>
        <w:rPr>
          <w:rFonts w:ascii="Cambria Math" w:hAnsi="Cambria Math"/>
          <w:color w:val="000000" w:themeColor="text1"/>
          <w:oMath/>
        </w:rPr>
      </w:pPr>
      <m:oMathPara>
        <m:oMath>
          <m:r>
            <m:rPr>
              <m:sty m:val="bi"/>
            </m:rPr>
            <w:rPr>
              <w:rFonts w:ascii="Cambria Math" w:hAnsi="Cambria Math"/>
              <w:color w:val="000000" w:themeColor="text1"/>
              <w:szCs w:val="22"/>
            </w:rPr>
            <w:lastRenderedPageBreak/>
            <m:t xml:space="preserve">Precio Neto Prima línea N°2 = </m:t>
          </m:r>
          <m:f>
            <m:fPr>
              <m:ctrlPr>
                <w:rPr>
                  <w:rFonts w:ascii="Cambria Math" w:hAnsi="Cambria Math"/>
                  <w:b/>
                  <w:i/>
                  <w:iCs/>
                  <w:color w:val="000000" w:themeColor="text1"/>
                  <w:szCs w:val="22"/>
                  <w:u w:val="single"/>
                </w:rPr>
              </m:ctrlPr>
            </m:fPr>
            <m:num>
              <m:r>
                <m:rPr>
                  <m:sty m:val="bi"/>
                </m:rPr>
                <w:rPr>
                  <w:rFonts w:ascii="Cambria Math" w:hAnsi="Cambria Math"/>
                  <w:color w:val="000000" w:themeColor="text1"/>
                  <w:szCs w:val="22"/>
                  <w:u w:val="single"/>
                </w:rPr>
                <m:t>2,5%×</m:t>
              </m:r>
              <m:r>
                <m:rPr>
                  <m:sty m:val="bi"/>
                </m:rPr>
                <w:rPr>
                  <w:rFonts w:ascii="Cambria Math" w:hAnsi="Cambria Math"/>
                  <w:color w:val="000000" w:themeColor="text1"/>
                  <w:szCs w:val="22"/>
                </w:rPr>
                <m:t>55.847,19</m:t>
              </m:r>
            </m:num>
            <m:den>
              <m:r>
                <m:rPr>
                  <m:sty m:val="bi"/>
                </m:rPr>
                <w:rPr>
                  <w:rFonts w:ascii="Cambria Math" w:hAnsi="Cambria Math"/>
                  <w:color w:val="000000" w:themeColor="text1"/>
                  <w:szCs w:val="22"/>
                  <w:u w:val="single"/>
                </w:rPr>
                <m:t>1000</m:t>
              </m:r>
            </m:den>
          </m:f>
          <m:r>
            <m:rPr>
              <m:sty m:val="bi"/>
            </m:rPr>
            <w:rPr>
              <w:rFonts w:ascii="Cambria Math" w:hAnsi="Cambria Math"/>
              <w:color w:val="000000" w:themeColor="text1"/>
              <w:szCs w:val="22"/>
            </w:rPr>
            <m:t xml:space="preserve"> = 139,62 UF</m:t>
          </m:r>
        </m:oMath>
      </m:oMathPara>
    </w:p>
    <w:p w14:paraId="5ABF5170" w14:textId="77777777" w:rsidR="00D24432" w:rsidRPr="008961B6" w:rsidRDefault="00D24432" w:rsidP="00764615">
      <w:pPr>
        <w:spacing w:line="276" w:lineRule="auto"/>
        <w:rPr>
          <w:rFonts w:ascii="Arial Nova" w:hAnsi="Arial Nova"/>
          <w:b/>
          <w:iCs/>
          <w:color w:val="000000" w:themeColor="text1"/>
          <w:szCs w:val="22"/>
        </w:rPr>
      </w:pPr>
    </w:p>
    <w:p w14:paraId="6792C1D3" w14:textId="5339D482"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 xml:space="preserve">El Precio Total de la Prima (Precio </w:t>
      </w:r>
      <w:r w:rsidR="004714D1" w:rsidRPr="008961B6">
        <w:rPr>
          <w:rFonts w:ascii="Arial Nova" w:hAnsi="Arial Nova"/>
          <w:bCs/>
          <w:iCs/>
          <w:color w:val="000000" w:themeColor="text1"/>
          <w:szCs w:val="22"/>
        </w:rPr>
        <w:t xml:space="preserve">Bruto </w:t>
      </w:r>
      <w:r w:rsidRPr="008961B6">
        <w:rPr>
          <w:rFonts w:ascii="Arial Nova" w:hAnsi="Arial Nova"/>
          <w:bCs/>
          <w:iCs/>
          <w:color w:val="000000" w:themeColor="text1"/>
          <w:szCs w:val="22"/>
        </w:rPr>
        <w:t xml:space="preserve">Prima), por </w:t>
      </w:r>
      <w:proofErr w:type="gramStart"/>
      <w:r w:rsidRPr="008961B6">
        <w:rPr>
          <w:rFonts w:ascii="Arial Nova" w:hAnsi="Arial Nova"/>
          <w:bCs/>
          <w:iCs/>
          <w:color w:val="000000" w:themeColor="text1"/>
          <w:szCs w:val="22"/>
        </w:rPr>
        <w:t>línea</w:t>
      </w:r>
      <w:proofErr w:type="gramEnd"/>
      <w:r w:rsidRPr="008961B6">
        <w:rPr>
          <w:rFonts w:ascii="Arial Nova" w:hAnsi="Arial Nova"/>
          <w:bCs/>
          <w:iCs/>
          <w:color w:val="000000" w:themeColor="text1"/>
          <w:szCs w:val="22"/>
        </w:rPr>
        <w:t xml:space="preserve"> de servicio, es el que se someterá a la fórmula del Puntaje Of. Económica Oferente (j).</w:t>
      </w:r>
    </w:p>
    <w:p w14:paraId="0422A9CD" w14:textId="77777777" w:rsidR="00B44DA2" w:rsidRPr="008961B6" w:rsidRDefault="00B44DA2" w:rsidP="00764615">
      <w:pPr>
        <w:spacing w:line="276" w:lineRule="auto"/>
        <w:rPr>
          <w:rFonts w:ascii="Arial Nova" w:hAnsi="Arial Nova"/>
          <w:bCs/>
          <w:iCs/>
          <w:color w:val="000000" w:themeColor="text1"/>
          <w:szCs w:val="22"/>
        </w:rPr>
      </w:pPr>
    </w:p>
    <w:p w14:paraId="40D8D166" w14:textId="77777777" w:rsidR="00B44DA2" w:rsidRPr="008961B6" w:rsidRDefault="00B44DA2" w:rsidP="00764615">
      <w:pPr>
        <w:spacing w:line="276" w:lineRule="auto"/>
        <w:rPr>
          <w:rFonts w:ascii="Arial Nova" w:hAnsi="Arial Nova"/>
          <w:bCs/>
          <w:iCs/>
          <w:color w:val="000000" w:themeColor="text1"/>
          <w:szCs w:val="22"/>
        </w:rPr>
      </w:pPr>
      <w:r w:rsidRPr="008961B6">
        <w:rPr>
          <w:rFonts w:ascii="Arial Nova" w:hAnsi="Arial Nova"/>
          <w:bCs/>
          <w:iCs/>
          <w:color w:val="000000" w:themeColor="text1"/>
          <w:szCs w:val="22"/>
        </w:rPr>
        <w:t>La fórmula para obtener el puntaje según el criterio económico es la siguiente:</w:t>
      </w:r>
    </w:p>
    <w:p w14:paraId="0C477E04" w14:textId="3122B5E6" w:rsidR="00B44DA2" w:rsidRPr="008961B6" w:rsidRDefault="002160FC" w:rsidP="66573AC7">
      <w:pPr>
        <w:spacing w:line="276" w:lineRule="auto"/>
        <w:rPr>
          <w:rFonts w:ascii="Arial Nova" w:hAnsi="Arial Nova"/>
          <w:color w:val="000000" w:themeColor="text1"/>
        </w:rPr>
      </w:pPr>
      <m:oMathPara>
        <m:oMath>
          <m:r>
            <w:rPr>
              <w:rFonts w:ascii="Cambria Math" w:hAnsi="Cambria Math"/>
              <w:color w:val="000000" w:themeColor="text1"/>
              <w:szCs w:val="22"/>
            </w:rPr>
            <m:t xml:space="preserve">Puntaje Of. Económica Oferente (j) = 100 x </m:t>
          </m:r>
          <m:f>
            <m:fPr>
              <m:ctrlPr>
                <w:rPr>
                  <w:rFonts w:ascii="Cambria Math" w:hAnsi="Cambria Math"/>
                  <w:bCs/>
                  <w:i/>
                  <w:iCs/>
                  <w:color w:val="000000" w:themeColor="text1"/>
                  <w:szCs w:val="22"/>
                </w:rPr>
              </m:ctrlPr>
            </m:fPr>
            <m:num>
              <m:r>
                <w:rPr>
                  <w:rFonts w:ascii="Cambria Math" w:hAnsi="Cambria Math"/>
                  <w:color w:val="000000" w:themeColor="text1"/>
                  <w:szCs w:val="22"/>
                </w:rPr>
                <m:t>Of. Económica mínima</m:t>
              </m:r>
            </m:num>
            <m:den>
              <m:r>
                <w:rPr>
                  <w:rFonts w:ascii="Cambria Math" w:hAnsi="Cambria Math"/>
                  <w:color w:val="000000" w:themeColor="text1"/>
                  <w:szCs w:val="22"/>
                </w:rPr>
                <m:t>Of. Económica Oferente (j)</m:t>
              </m:r>
            </m:den>
          </m:f>
        </m:oMath>
      </m:oMathPara>
    </w:p>
    <w:p w14:paraId="4FE8ECF8" w14:textId="77777777" w:rsidR="00167FAE" w:rsidRPr="008961B6" w:rsidRDefault="00167FAE" w:rsidP="00764615">
      <w:pPr>
        <w:spacing w:line="276" w:lineRule="auto"/>
        <w:rPr>
          <w:rFonts w:ascii="Arial Nova" w:hAnsi="Arial Nova"/>
          <w:color w:val="000000" w:themeColor="text1"/>
          <w:szCs w:val="22"/>
        </w:rPr>
      </w:pPr>
    </w:p>
    <w:p w14:paraId="6BB3F887" w14:textId="3FF726D7" w:rsidR="008D0B4E" w:rsidRPr="008961B6" w:rsidRDefault="00C7457E" w:rsidP="00764615">
      <w:pPr>
        <w:pStyle w:val="Ttulo3"/>
        <w:rPr>
          <w:color w:val="000000" w:themeColor="text1"/>
          <w:sz w:val="22"/>
          <w:szCs w:val="22"/>
        </w:rPr>
      </w:pPr>
      <w:r w:rsidRPr="008961B6">
        <w:rPr>
          <w:color w:val="000000" w:themeColor="text1"/>
          <w:sz w:val="22"/>
          <w:szCs w:val="22"/>
        </w:rPr>
        <w:t>Puntaje final de las ofertas</w:t>
      </w:r>
    </w:p>
    <w:p w14:paraId="725254E4" w14:textId="77777777" w:rsidR="008D0B4E" w:rsidRPr="008961B6" w:rsidRDefault="008D0B4E" w:rsidP="00764615">
      <w:pPr>
        <w:spacing w:line="276" w:lineRule="auto"/>
        <w:rPr>
          <w:rFonts w:ascii="Arial Nova" w:eastAsia="Calibri" w:hAnsi="Arial Nova" w:cstheme="minorHAnsi"/>
          <w:bCs/>
          <w:iCs/>
          <w:color w:val="000000" w:themeColor="text1"/>
          <w:szCs w:val="22"/>
          <w:lang w:eastAsia="es-CL"/>
        </w:rPr>
      </w:pPr>
    </w:p>
    <w:p w14:paraId="5B8FA6C9" w14:textId="1E62726A" w:rsidR="008D0B4E" w:rsidRPr="008961B6" w:rsidRDefault="008D0B4E" w:rsidP="00764615">
      <w:pPr>
        <w:spacing w:line="276" w:lineRule="auto"/>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Para obtener el puntaje total de la evaluación de cada oferente, se sumarán los puntajes finales ponderados de cada criterio ya referido, al cual finalmente se le aplicará la regla contenida en </w:t>
      </w:r>
      <w:r w:rsidR="00046D54" w:rsidRPr="008961B6">
        <w:rPr>
          <w:rFonts w:ascii="Arial Nova" w:eastAsia="Calibri" w:hAnsi="Arial Nova" w:cstheme="minorHAnsi"/>
          <w:bCs/>
          <w:iCs/>
          <w:color w:val="000000" w:themeColor="text1"/>
          <w:szCs w:val="22"/>
          <w:lang w:eastAsia="es-CL"/>
        </w:rPr>
        <w:t>el acápite “Cálculo del puntaje asociado al Comportamiento Contractual Anterior (CCA)”, a continuación</w:t>
      </w:r>
      <w:r w:rsidRPr="008961B6">
        <w:rPr>
          <w:rFonts w:ascii="Arial Nova" w:eastAsia="Calibri" w:hAnsi="Arial Nova" w:cstheme="minorHAnsi"/>
          <w:bCs/>
          <w:iCs/>
          <w:color w:val="000000" w:themeColor="text1"/>
          <w:szCs w:val="22"/>
          <w:lang w:eastAsia="es-CL"/>
        </w:rPr>
        <w:t xml:space="preserve">. Por lo </w:t>
      </w:r>
      <w:r w:rsidR="000172C3" w:rsidRPr="008961B6">
        <w:rPr>
          <w:rFonts w:ascii="Arial Nova" w:eastAsia="Calibri" w:hAnsi="Arial Nova" w:cstheme="minorHAnsi"/>
          <w:bCs/>
          <w:iCs/>
          <w:color w:val="000000" w:themeColor="text1"/>
          <w:szCs w:val="22"/>
          <w:lang w:eastAsia="es-CL"/>
        </w:rPr>
        <w:t>tanto,</w:t>
      </w:r>
      <w:r w:rsidRPr="008961B6">
        <w:rPr>
          <w:rFonts w:ascii="Arial Nova" w:eastAsia="Calibri" w:hAnsi="Arial Nova" w:cstheme="minorHAnsi"/>
          <w:bCs/>
          <w:iCs/>
          <w:color w:val="000000" w:themeColor="text1"/>
          <w:szCs w:val="22"/>
          <w:lang w:eastAsia="es-CL"/>
        </w:rPr>
        <w:t xml:space="preserve"> el puntaje final del oferente se obtendrá de la siguiente forma</w:t>
      </w:r>
      <w:r w:rsidR="003C2F1F" w:rsidRPr="008961B6">
        <w:rPr>
          <w:rFonts w:ascii="Arial Nova" w:eastAsia="Calibri" w:hAnsi="Arial Nova" w:cstheme="minorHAnsi"/>
          <w:bCs/>
          <w:iCs/>
          <w:color w:val="000000" w:themeColor="text1"/>
          <w:szCs w:val="22"/>
          <w:lang w:eastAsia="es-CL"/>
        </w:rPr>
        <w:t>:</w:t>
      </w:r>
    </w:p>
    <w:p w14:paraId="30FE65E1" w14:textId="77777777" w:rsidR="008D0B4E" w:rsidRPr="008961B6" w:rsidRDefault="008D0B4E" w:rsidP="00764615">
      <w:pPr>
        <w:spacing w:line="276" w:lineRule="auto"/>
        <w:rPr>
          <w:rFonts w:ascii="Arial Nova" w:eastAsia="Calibri" w:hAnsi="Arial Nova" w:cstheme="minorHAnsi"/>
          <w:bCs/>
          <w:iCs/>
          <w:color w:val="000000" w:themeColor="text1"/>
          <w:szCs w:val="22"/>
          <w:lang w:eastAsia="es-CL"/>
        </w:rPr>
      </w:pPr>
    </w:p>
    <w:p w14:paraId="2A97420E" w14:textId="5B4DFEC7" w:rsidR="008D0B4E" w:rsidRPr="008961B6" w:rsidRDefault="008D0B4E" w:rsidP="00764615">
      <w:pPr>
        <w:spacing w:line="276" w:lineRule="auto"/>
        <w:jc w:val="center"/>
        <w:rPr>
          <w:rFonts w:ascii="Arial Nova" w:eastAsia="Calibri" w:hAnsi="Arial Nova" w:cstheme="minorHAnsi"/>
          <w:b/>
          <w:i/>
          <w:color w:val="000000" w:themeColor="text1"/>
          <w:szCs w:val="22"/>
          <w:lang w:eastAsia="es-CL"/>
        </w:rPr>
      </w:pPr>
      <w:r w:rsidRPr="008961B6">
        <w:rPr>
          <w:rFonts w:ascii="Arial Nova" w:eastAsia="Calibri" w:hAnsi="Arial Nova" w:cstheme="minorHAnsi"/>
          <w:b/>
          <w:i/>
          <w:color w:val="000000" w:themeColor="text1"/>
          <w:szCs w:val="22"/>
          <w:lang w:eastAsia="es-CL"/>
        </w:rPr>
        <w:t>Puntaje final oferta = Suma puntajes ponderados obtenidos en los criterios de evaluación – Puntaje Comportamiento contractual anterior</w:t>
      </w:r>
      <w:r w:rsidR="001D104D" w:rsidRPr="008961B6">
        <w:rPr>
          <w:rFonts w:ascii="Arial Nova" w:eastAsia="Calibri" w:hAnsi="Arial Nova" w:cstheme="minorHAnsi"/>
          <w:b/>
          <w:i/>
          <w:color w:val="000000" w:themeColor="text1"/>
          <w:szCs w:val="22"/>
          <w:lang w:eastAsia="es-CL"/>
        </w:rPr>
        <w:t xml:space="preserve"> (CCA)</w:t>
      </w:r>
    </w:p>
    <w:p w14:paraId="07CDDA59" w14:textId="77777777" w:rsidR="008D0B4E" w:rsidRPr="008961B6" w:rsidRDefault="008D0B4E" w:rsidP="00764615">
      <w:pPr>
        <w:spacing w:line="276" w:lineRule="auto"/>
        <w:rPr>
          <w:rFonts w:ascii="Arial Nova" w:eastAsia="Calibri" w:hAnsi="Arial Nova" w:cstheme="minorHAnsi"/>
          <w:bCs/>
          <w:iCs/>
          <w:color w:val="000000" w:themeColor="text1"/>
          <w:szCs w:val="22"/>
          <w:lang w:eastAsia="es-CL"/>
        </w:rPr>
      </w:pPr>
    </w:p>
    <w:p w14:paraId="2A87F3BC" w14:textId="5CB1FB1B" w:rsidR="007652F2" w:rsidRPr="008961B6" w:rsidRDefault="00E72B02" w:rsidP="00764615">
      <w:pPr>
        <w:pStyle w:val="Ttulo3"/>
        <w:numPr>
          <w:ilvl w:val="0"/>
          <w:numId w:val="0"/>
        </w:numPr>
        <w:ind w:left="567" w:hanging="567"/>
        <w:rPr>
          <w:color w:val="000000" w:themeColor="text1"/>
          <w:sz w:val="22"/>
          <w:szCs w:val="22"/>
          <w:u w:val="single"/>
        </w:rPr>
      </w:pPr>
      <w:r w:rsidRPr="007F3218">
        <w:rPr>
          <w:color w:val="000000" w:themeColor="text1"/>
          <w:sz w:val="20"/>
          <w:szCs w:val="20"/>
          <w:u w:val="single"/>
        </w:rPr>
        <w:t xml:space="preserve">Cálculo del puntaje asociado al </w:t>
      </w:r>
      <w:r w:rsidR="007652F2" w:rsidRPr="007F3218">
        <w:rPr>
          <w:color w:val="000000" w:themeColor="text1"/>
          <w:sz w:val="20"/>
          <w:szCs w:val="20"/>
          <w:u w:val="single"/>
        </w:rPr>
        <w:t xml:space="preserve">Comportamiento </w:t>
      </w:r>
      <w:r w:rsidR="000145D2" w:rsidRPr="007F3218">
        <w:rPr>
          <w:color w:val="000000" w:themeColor="text1"/>
          <w:sz w:val="20"/>
          <w:szCs w:val="20"/>
          <w:u w:val="single"/>
        </w:rPr>
        <w:t>C</w:t>
      </w:r>
      <w:r w:rsidR="007652F2" w:rsidRPr="007F3218">
        <w:rPr>
          <w:color w:val="000000" w:themeColor="text1"/>
          <w:sz w:val="20"/>
          <w:szCs w:val="20"/>
          <w:u w:val="single"/>
        </w:rPr>
        <w:t xml:space="preserve">ontractual </w:t>
      </w:r>
      <w:r w:rsidR="000145D2" w:rsidRPr="007F3218">
        <w:rPr>
          <w:color w:val="000000" w:themeColor="text1"/>
          <w:sz w:val="20"/>
          <w:szCs w:val="20"/>
          <w:u w:val="single"/>
        </w:rPr>
        <w:t>A</w:t>
      </w:r>
      <w:r w:rsidR="007652F2" w:rsidRPr="007F3218">
        <w:rPr>
          <w:color w:val="000000" w:themeColor="text1"/>
          <w:sz w:val="20"/>
          <w:szCs w:val="20"/>
          <w:u w:val="single"/>
        </w:rPr>
        <w:t>nterior</w:t>
      </w:r>
      <w:r w:rsidR="000145D2" w:rsidRPr="007F3218">
        <w:rPr>
          <w:color w:val="000000" w:themeColor="text1"/>
          <w:sz w:val="20"/>
          <w:szCs w:val="20"/>
          <w:u w:val="single"/>
        </w:rPr>
        <w:t xml:space="preserve"> (CCA)</w:t>
      </w:r>
    </w:p>
    <w:p w14:paraId="22015A10" w14:textId="28E8D57B" w:rsidR="007652F2" w:rsidRPr="008961B6" w:rsidRDefault="007652F2" w:rsidP="00764615">
      <w:pPr>
        <w:spacing w:line="276" w:lineRule="auto"/>
        <w:rPr>
          <w:rFonts w:ascii="Arial Nova" w:eastAsia="Calibri" w:hAnsi="Arial Nova" w:cstheme="minorHAnsi"/>
          <w:b/>
          <w:i/>
          <w:color w:val="000000" w:themeColor="text1"/>
          <w:szCs w:val="22"/>
          <w:lang w:eastAsia="es-CL" w:bidi="he-IL"/>
        </w:rPr>
      </w:pPr>
    </w:p>
    <w:p w14:paraId="58FA37FB" w14:textId="1A186644" w:rsidR="009436A1" w:rsidRPr="008961B6" w:rsidRDefault="007652F2" w:rsidP="00764615">
      <w:pPr>
        <w:tabs>
          <w:tab w:val="left" w:pos="8222"/>
        </w:tabs>
        <w:spacing w:line="276" w:lineRule="auto"/>
        <w:ind w:right="49"/>
        <w:rPr>
          <w:rFonts w:ascii="Arial Nova" w:eastAsia="Calibri" w:hAnsi="Arial Nova" w:cs="Cambria"/>
          <w:color w:val="000000" w:themeColor="text1"/>
          <w:szCs w:val="22"/>
          <w:lang w:eastAsia="es-CL"/>
        </w:rPr>
      </w:pPr>
      <w:r w:rsidRPr="008961B6">
        <w:rPr>
          <w:rFonts w:ascii="Arial Nova" w:eastAsia="Calibri" w:hAnsi="Arial Nova" w:cstheme="minorBidi"/>
          <w:color w:val="000000" w:themeColor="text1"/>
          <w:szCs w:val="22"/>
          <w:lang w:eastAsia="es-CL"/>
        </w:rPr>
        <w:t xml:space="preserve">Para la </w:t>
      </w:r>
      <w:r w:rsidR="00E72B02" w:rsidRPr="008961B6">
        <w:rPr>
          <w:rFonts w:ascii="Arial Nova" w:eastAsia="Calibri" w:hAnsi="Arial Nova" w:cstheme="minorBidi"/>
          <w:color w:val="000000" w:themeColor="text1"/>
          <w:szCs w:val="22"/>
          <w:lang w:eastAsia="es-CL"/>
        </w:rPr>
        <w:t>obtención de este puntaje, ―el cual se descontará del puntaje total de la oferta obtenido en función de la suma de puntajes ponderados obtenidos por la oferta al aplicarse los criterios de evaluación―</w:t>
      </w:r>
      <w:r w:rsidRPr="008961B6">
        <w:rPr>
          <w:rFonts w:ascii="Arial Nova" w:eastAsia="Calibri" w:hAnsi="Arial Nova" w:cstheme="minorBidi"/>
          <w:color w:val="000000" w:themeColor="text1"/>
          <w:szCs w:val="22"/>
          <w:lang w:eastAsia="es-CL"/>
        </w:rPr>
        <w:t xml:space="preserve">, </w:t>
      </w:r>
      <w:r w:rsidRPr="008961B6">
        <w:rPr>
          <w:rFonts w:ascii="Arial Nova" w:eastAsia="Calibri" w:hAnsi="Arial Nova" w:cs="Cambria"/>
          <w:color w:val="000000" w:themeColor="text1"/>
          <w:szCs w:val="22"/>
          <w:lang w:eastAsia="es-CL"/>
        </w:rPr>
        <w:t xml:space="preserve">se </w:t>
      </w:r>
      <w:r w:rsidR="009436A1" w:rsidRPr="008961B6">
        <w:rPr>
          <w:rFonts w:ascii="Arial Nova" w:eastAsia="Calibri" w:hAnsi="Arial Nova" w:cs="Cambria"/>
          <w:color w:val="000000" w:themeColor="text1"/>
          <w:szCs w:val="22"/>
          <w:lang w:eastAsia="es-CL"/>
        </w:rPr>
        <w:t>evaluará el comportamiento contractual anterior del oferente, respecto de los contratos con la entidad licitante, durante los últimos 2</w:t>
      </w:r>
      <w:r w:rsidR="00024890" w:rsidRPr="008961B6">
        <w:rPr>
          <w:rFonts w:ascii="Arial Nova" w:eastAsia="Calibri" w:hAnsi="Arial Nova" w:cs="Cambria"/>
          <w:color w:val="000000" w:themeColor="text1"/>
          <w:szCs w:val="22"/>
          <w:lang w:eastAsia="es-CL"/>
        </w:rPr>
        <w:t>4</w:t>
      </w:r>
      <w:r w:rsidR="009436A1" w:rsidRPr="008961B6">
        <w:rPr>
          <w:rFonts w:ascii="Arial Nova" w:eastAsia="Calibri" w:hAnsi="Arial Nova" w:cs="Cambria"/>
          <w:color w:val="000000" w:themeColor="text1"/>
          <w:szCs w:val="22"/>
          <w:lang w:eastAsia="es-CL"/>
        </w:rPr>
        <w:t xml:space="preserve"> </w:t>
      </w:r>
      <w:r w:rsidR="00024890" w:rsidRPr="008961B6">
        <w:rPr>
          <w:rFonts w:ascii="Arial Nova" w:eastAsia="Calibri" w:hAnsi="Arial Nova" w:cs="Cambria"/>
          <w:color w:val="000000" w:themeColor="text1"/>
          <w:szCs w:val="22"/>
          <w:lang w:eastAsia="es-CL"/>
        </w:rPr>
        <w:t xml:space="preserve">meses </w:t>
      </w:r>
      <w:r w:rsidR="009436A1" w:rsidRPr="008961B6">
        <w:rPr>
          <w:rFonts w:ascii="Arial Nova" w:eastAsia="Calibri" w:hAnsi="Arial Nova" w:cs="Cambria"/>
          <w:color w:val="000000" w:themeColor="text1"/>
          <w:szCs w:val="22"/>
          <w:lang w:eastAsia="es-CL"/>
        </w:rPr>
        <w:t xml:space="preserve">antes del momento del cierre de presentación de ofertas. Esta información será obtenida del Registro de Proveedores. Sólo se considerarán las sanciones ejecutoriadas durante el periodo señalado. </w:t>
      </w:r>
    </w:p>
    <w:p w14:paraId="12427FF6" w14:textId="77777777" w:rsidR="009436A1" w:rsidRPr="008961B6" w:rsidRDefault="009436A1" w:rsidP="00764615">
      <w:pPr>
        <w:tabs>
          <w:tab w:val="left" w:pos="8222"/>
        </w:tabs>
        <w:spacing w:line="276" w:lineRule="auto"/>
        <w:ind w:right="49"/>
        <w:rPr>
          <w:rFonts w:ascii="Arial Nova" w:eastAsia="Calibri" w:hAnsi="Arial Nova" w:cs="Cambria"/>
          <w:color w:val="000000" w:themeColor="text1"/>
          <w:szCs w:val="22"/>
          <w:lang w:eastAsia="es-CL"/>
        </w:rPr>
      </w:pPr>
    </w:p>
    <w:p w14:paraId="1C33C9CD" w14:textId="77777777" w:rsidR="009436A1" w:rsidRPr="008961B6" w:rsidRDefault="009436A1" w:rsidP="00764615">
      <w:pPr>
        <w:tabs>
          <w:tab w:val="left" w:pos="8222"/>
        </w:tabs>
        <w:spacing w:line="276" w:lineRule="auto"/>
        <w:ind w:right="49"/>
        <w:rPr>
          <w:rFonts w:ascii="Arial Nova" w:eastAsia="Calibri" w:hAnsi="Arial Nova" w:cs="Cambria"/>
          <w:color w:val="000000" w:themeColor="text1"/>
          <w:szCs w:val="22"/>
          <w:lang w:eastAsia="es-CL"/>
        </w:rPr>
      </w:pPr>
      <w:r w:rsidRPr="008961B6">
        <w:rPr>
          <w:rFonts w:ascii="Arial Nova" w:eastAsia="Calibri" w:hAnsi="Arial Nova" w:cs="Cambria"/>
          <w:color w:val="000000" w:themeColor="text1"/>
          <w:szCs w:val="22"/>
          <w:lang w:eastAsia="es-CL"/>
        </w:rPr>
        <w:t>El mecanismo de asignación de puntaje es el resultado de descontar el puntaje indicado en la tabla siguiente, del puntaje total ponderado de la evaluación por el número de sanciones a firme recibidas por parte de la entidad licitante:</w:t>
      </w:r>
    </w:p>
    <w:p w14:paraId="09D17140" w14:textId="77777777" w:rsidR="009436A1" w:rsidRPr="008961B6" w:rsidRDefault="009436A1" w:rsidP="00764615">
      <w:pPr>
        <w:tabs>
          <w:tab w:val="left" w:pos="8222"/>
        </w:tabs>
        <w:spacing w:line="276" w:lineRule="auto"/>
        <w:ind w:right="-2"/>
        <w:rPr>
          <w:rFonts w:ascii="Arial Nova" w:eastAsia="Calibri" w:hAnsi="Arial Nova" w:cs="Cambria"/>
          <w:color w:val="000000" w:themeColor="text1"/>
          <w:szCs w:val="22"/>
          <w:lang w:eastAsia="es-CL"/>
        </w:rPr>
      </w:pPr>
    </w:p>
    <w:tbl>
      <w:tblPr>
        <w:tblStyle w:val="Tablaconcuadrcula1"/>
        <w:tblW w:w="0" w:type="auto"/>
        <w:tblLayout w:type="fixed"/>
        <w:tblLook w:val="04A0" w:firstRow="1" w:lastRow="0" w:firstColumn="1" w:lastColumn="0" w:noHBand="0" w:noVBand="1"/>
      </w:tblPr>
      <w:tblGrid>
        <w:gridCol w:w="6145"/>
        <w:gridCol w:w="3251"/>
      </w:tblGrid>
      <w:tr w:rsidR="00455191" w:rsidRPr="008961B6" w14:paraId="30FC8929" w14:textId="77777777" w:rsidTr="00370BFA">
        <w:tc>
          <w:tcPr>
            <w:tcW w:w="6145" w:type="dxa"/>
            <w:shd w:val="clear" w:color="auto" w:fill="9CC2E5" w:themeFill="accent1" w:themeFillTint="99"/>
          </w:tcPr>
          <w:p w14:paraId="42F26B6F" w14:textId="77777777" w:rsidR="009436A1" w:rsidRPr="008961B6" w:rsidRDefault="009436A1" w:rsidP="00764615">
            <w:pPr>
              <w:tabs>
                <w:tab w:val="left" w:pos="8222"/>
              </w:tabs>
              <w:spacing w:line="276" w:lineRule="auto"/>
              <w:ind w:right="-2"/>
              <w:jc w:val="center"/>
              <w:rPr>
                <w:rFonts w:ascii="Arial Nova" w:eastAsia="Calibri" w:hAnsi="Arial Nova" w:cs="Cambria"/>
                <w:b/>
                <w:color w:val="000000" w:themeColor="text1"/>
                <w:szCs w:val="22"/>
                <w:lang w:eastAsia="es-CL"/>
              </w:rPr>
            </w:pPr>
            <w:r w:rsidRPr="008961B6">
              <w:rPr>
                <w:rFonts w:ascii="Arial Nova" w:eastAsia="Calibri" w:hAnsi="Arial Nova" w:cs="Cambria"/>
                <w:b/>
                <w:color w:val="000000" w:themeColor="text1"/>
                <w:szCs w:val="22"/>
                <w:lang w:eastAsia="es-CL"/>
              </w:rPr>
              <w:t>Sanción</w:t>
            </w:r>
          </w:p>
        </w:tc>
        <w:tc>
          <w:tcPr>
            <w:tcW w:w="3251" w:type="dxa"/>
            <w:shd w:val="clear" w:color="auto" w:fill="9CC2E5" w:themeFill="accent1" w:themeFillTint="99"/>
          </w:tcPr>
          <w:p w14:paraId="69104A3A" w14:textId="15981B69" w:rsidR="009436A1" w:rsidRPr="008961B6" w:rsidRDefault="00024890" w:rsidP="00764615">
            <w:pPr>
              <w:tabs>
                <w:tab w:val="left" w:pos="8222"/>
              </w:tabs>
              <w:spacing w:line="276" w:lineRule="auto"/>
              <w:ind w:right="-2"/>
              <w:jc w:val="center"/>
              <w:rPr>
                <w:rFonts w:ascii="Arial Nova" w:eastAsia="Calibri" w:hAnsi="Arial Nova" w:cs="Cambria"/>
                <w:b/>
                <w:color w:val="000000" w:themeColor="text1"/>
                <w:szCs w:val="22"/>
                <w:lang w:eastAsia="es-CL"/>
              </w:rPr>
            </w:pPr>
            <w:r w:rsidRPr="008961B6">
              <w:rPr>
                <w:rFonts w:ascii="Arial Nova" w:eastAsia="Calibri" w:hAnsi="Arial Nova" w:cs="Cambria"/>
                <w:b/>
                <w:color w:val="000000" w:themeColor="text1"/>
                <w:szCs w:val="22"/>
                <w:lang w:eastAsia="es-CL"/>
              </w:rPr>
              <w:t>Puntaje por descontar del puntaje total de la oferta</w:t>
            </w:r>
          </w:p>
        </w:tc>
      </w:tr>
      <w:tr w:rsidR="00455191" w:rsidRPr="008961B6" w14:paraId="0B9E8099" w14:textId="77777777" w:rsidTr="00370BFA">
        <w:tc>
          <w:tcPr>
            <w:tcW w:w="6145" w:type="dxa"/>
            <w:shd w:val="clear" w:color="auto" w:fill="D5DCE4" w:themeFill="text2" w:themeFillTint="33"/>
          </w:tcPr>
          <w:p w14:paraId="6326A78F" w14:textId="499274EB" w:rsidR="009436A1" w:rsidRPr="008961B6" w:rsidRDefault="009436A1" w:rsidP="00764615">
            <w:pPr>
              <w:tabs>
                <w:tab w:val="left" w:pos="8222"/>
              </w:tabs>
              <w:spacing w:line="276" w:lineRule="auto"/>
              <w:ind w:right="-2"/>
              <w:rPr>
                <w:rFonts w:ascii="Arial Nova" w:eastAsia="Calibri" w:hAnsi="Arial Nova" w:cs="Cambria"/>
                <w:color w:val="000000" w:themeColor="text1"/>
                <w:szCs w:val="22"/>
                <w:lang w:eastAsia="es-CL"/>
              </w:rPr>
            </w:pPr>
            <w:r w:rsidRPr="008961B6">
              <w:rPr>
                <w:rFonts w:ascii="Arial Nova" w:eastAsia="Calibri" w:hAnsi="Arial Nova"/>
                <w:color w:val="000000" w:themeColor="text1"/>
                <w:szCs w:val="22"/>
                <w:lang w:eastAsia="es-CL"/>
              </w:rPr>
              <w:t>Término</w:t>
            </w:r>
            <w:r w:rsidR="007F3218">
              <w:rPr>
                <w:rFonts w:ascii="Arial Nova" w:eastAsia="Calibri" w:hAnsi="Arial Nova"/>
                <w:color w:val="000000" w:themeColor="text1"/>
                <w:szCs w:val="22"/>
                <w:lang w:eastAsia="es-CL"/>
              </w:rPr>
              <w:t xml:space="preserve"> unilateral</w:t>
            </w:r>
            <w:r w:rsidRPr="008961B6">
              <w:rPr>
                <w:rFonts w:ascii="Arial Nova" w:eastAsia="Calibri" w:hAnsi="Arial Nova"/>
                <w:color w:val="000000" w:themeColor="text1"/>
                <w:szCs w:val="22"/>
                <w:lang w:eastAsia="es-CL"/>
              </w:rPr>
              <w:t xml:space="preserve"> anticipado de contrato</w:t>
            </w:r>
          </w:p>
        </w:tc>
        <w:tc>
          <w:tcPr>
            <w:tcW w:w="3251" w:type="dxa"/>
          </w:tcPr>
          <w:p w14:paraId="5CF70598" w14:textId="21EFC87C" w:rsidR="009436A1" w:rsidRPr="008961B6" w:rsidRDefault="009436A1" w:rsidP="00764615">
            <w:pPr>
              <w:tabs>
                <w:tab w:val="left" w:pos="8222"/>
              </w:tabs>
              <w:spacing w:line="276" w:lineRule="auto"/>
              <w:ind w:right="-2"/>
              <w:jc w:val="center"/>
              <w:rPr>
                <w:rFonts w:ascii="Arial Nova" w:eastAsia="Calibri" w:hAnsi="Arial Nova" w:cs="Cambria"/>
                <w:color w:val="000000" w:themeColor="text1"/>
                <w:szCs w:val="22"/>
                <w:lang w:eastAsia="es-CL"/>
              </w:rPr>
            </w:pPr>
            <w:r w:rsidRPr="008961B6">
              <w:rPr>
                <w:rFonts w:ascii="Arial Nova" w:eastAsia="Calibri" w:hAnsi="Arial Nova" w:cs="Cambria"/>
                <w:color w:val="000000" w:themeColor="text1"/>
                <w:szCs w:val="22"/>
                <w:lang w:eastAsia="es-CL"/>
              </w:rPr>
              <w:t>20</w:t>
            </w:r>
          </w:p>
        </w:tc>
      </w:tr>
      <w:tr w:rsidR="009436A1" w:rsidRPr="008961B6" w14:paraId="0F92F53C" w14:textId="77777777" w:rsidTr="00370BFA">
        <w:tc>
          <w:tcPr>
            <w:tcW w:w="6145" w:type="dxa"/>
            <w:shd w:val="clear" w:color="auto" w:fill="D5DCE4" w:themeFill="text2" w:themeFillTint="33"/>
          </w:tcPr>
          <w:p w14:paraId="5AB82208" w14:textId="77777777" w:rsidR="009436A1" w:rsidRPr="008961B6" w:rsidRDefault="009436A1" w:rsidP="00764615">
            <w:pPr>
              <w:tabs>
                <w:tab w:val="left" w:pos="8222"/>
              </w:tabs>
              <w:spacing w:line="276" w:lineRule="auto"/>
              <w:ind w:right="-2"/>
              <w:rPr>
                <w:rFonts w:ascii="Arial Nova" w:eastAsia="Calibri" w:hAnsi="Arial Nova" w:cs="Cambria"/>
                <w:color w:val="000000" w:themeColor="text1"/>
                <w:szCs w:val="22"/>
                <w:lang w:eastAsia="es-CL"/>
              </w:rPr>
            </w:pPr>
            <w:r w:rsidRPr="008961B6">
              <w:rPr>
                <w:rFonts w:ascii="Arial Nova" w:eastAsia="Calibri" w:hAnsi="Arial Nova"/>
                <w:color w:val="000000" w:themeColor="text1"/>
                <w:szCs w:val="22"/>
                <w:lang w:eastAsia="es-CL"/>
              </w:rPr>
              <w:t>Cobro de garantía de fiel cumplimiento de contrato</w:t>
            </w:r>
          </w:p>
        </w:tc>
        <w:tc>
          <w:tcPr>
            <w:tcW w:w="3251" w:type="dxa"/>
          </w:tcPr>
          <w:p w14:paraId="64FE6C70" w14:textId="06EAF82B" w:rsidR="009436A1" w:rsidRPr="008961B6" w:rsidRDefault="009436A1" w:rsidP="00764615">
            <w:pPr>
              <w:tabs>
                <w:tab w:val="left" w:pos="8222"/>
              </w:tabs>
              <w:spacing w:line="276" w:lineRule="auto"/>
              <w:ind w:right="-2"/>
              <w:jc w:val="center"/>
              <w:rPr>
                <w:rFonts w:ascii="Arial Nova" w:eastAsia="Calibri" w:hAnsi="Arial Nova" w:cs="Cambria"/>
                <w:color w:val="000000" w:themeColor="text1"/>
                <w:szCs w:val="22"/>
                <w:lang w:eastAsia="es-CL"/>
              </w:rPr>
            </w:pPr>
            <w:r w:rsidRPr="008961B6">
              <w:rPr>
                <w:rFonts w:ascii="Arial Nova" w:eastAsia="Calibri" w:hAnsi="Arial Nova" w:cs="Cambria"/>
                <w:color w:val="000000" w:themeColor="text1"/>
                <w:szCs w:val="22"/>
                <w:lang w:eastAsia="es-CL"/>
              </w:rPr>
              <w:t>10</w:t>
            </w:r>
          </w:p>
        </w:tc>
      </w:tr>
    </w:tbl>
    <w:p w14:paraId="13D6AB88" w14:textId="77777777" w:rsidR="009436A1" w:rsidRPr="008961B6" w:rsidRDefault="009436A1" w:rsidP="00764615">
      <w:pPr>
        <w:tabs>
          <w:tab w:val="left" w:pos="8222"/>
        </w:tabs>
        <w:spacing w:line="276" w:lineRule="auto"/>
        <w:ind w:right="-2"/>
        <w:rPr>
          <w:rFonts w:ascii="Arial Nova" w:eastAsia="Calibri" w:hAnsi="Arial Nova" w:cs="Cambria"/>
          <w:color w:val="000000" w:themeColor="text1"/>
          <w:szCs w:val="22"/>
          <w:lang w:eastAsia="es-CL"/>
        </w:rPr>
      </w:pPr>
    </w:p>
    <w:p w14:paraId="74D17A49" w14:textId="57D0428C" w:rsidR="00024890" w:rsidRPr="008961B6" w:rsidRDefault="00024890" w:rsidP="00764615">
      <w:pPr>
        <w:spacing w:line="276" w:lineRule="auto"/>
        <w:ind w:right="49"/>
        <w:rPr>
          <w:rFonts w:ascii="Arial Nova" w:eastAsia="Calibri" w:hAnsi="Arial Nova" w:cs="Cambria"/>
          <w:color w:val="000000" w:themeColor="text1"/>
          <w:szCs w:val="22"/>
          <w:lang w:eastAsia="es-CL"/>
        </w:rPr>
      </w:pPr>
      <w:r w:rsidRPr="008961B6">
        <w:rPr>
          <w:rFonts w:ascii="Arial Nova" w:eastAsia="Calibri" w:hAnsi="Arial Nova" w:cs="Cambria"/>
          <w:color w:val="000000" w:themeColor="text1"/>
          <w:szCs w:val="22"/>
          <w:lang w:eastAsia="es-CL"/>
        </w:rPr>
        <w:t xml:space="preserve">Se deja expresa constancia que para ofertas UTP (uniones temporales de proveedores) este criterio se aplicará para todos los integrantes señalados en el </w:t>
      </w:r>
      <w:r w:rsidRPr="008961B6">
        <w:rPr>
          <w:rFonts w:ascii="Arial Nova" w:eastAsia="Calibri" w:hAnsi="Arial Nova" w:cs="Cambria"/>
          <w:b/>
          <w:bCs/>
          <w:color w:val="000000" w:themeColor="text1"/>
          <w:szCs w:val="22"/>
          <w:lang w:eastAsia="es-CL"/>
        </w:rPr>
        <w:t>Anexo N°</w:t>
      </w:r>
      <w:r w:rsidR="000D3528" w:rsidRPr="008961B6">
        <w:rPr>
          <w:rFonts w:ascii="Arial Nova" w:eastAsia="Calibri" w:hAnsi="Arial Nova" w:cs="Cambria"/>
          <w:b/>
          <w:bCs/>
          <w:color w:val="000000" w:themeColor="text1"/>
          <w:szCs w:val="22"/>
          <w:lang w:eastAsia="es-CL"/>
        </w:rPr>
        <w:t xml:space="preserve"> </w:t>
      </w:r>
      <w:r w:rsidR="009E5092" w:rsidRPr="008961B6">
        <w:rPr>
          <w:rFonts w:ascii="Arial Nova" w:eastAsia="Calibri" w:hAnsi="Arial Nova" w:cs="Cambria"/>
          <w:b/>
          <w:bCs/>
          <w:color w:val="000000" w:themeColor="text1"/>
          <w:szCs w:val="22"/>
          <w:lang w:eastAsia="es-CL"/>
        </w:rPr>
        <w:t>6</w:t>
      </w:r>
      <w:r w:rsidR="00801291" w:rsidRPr="008961B6">
        <w:rPr>
          <w:rFonts w:ascii="Arial Nova" w:eastAsia="Calibri" w:hAnsi="Arial Nova" w:cs="Cambria"/>
          <w:color w:val="000000" w:themeColor="text1"/>
          <w:szCs w:val="22"/>
          <w:lang w:eastAsia="es-CL"/>
        </w:rPr>
        <w:t xml:space="preserve">, por lo que el puntaje </w:t>
      </w:r>
      <w:r w:rsidR="00D40A7F" w:rsidRPr="008961B6">
        <w:rPr>
          <w:rFonts w:ascii="Arial Nova" w:eastAsia="Calibri" w:hAnsi="Arial Nova" w:cs="Cambria"/>
          <w:color w:val="000000" w:themeColor="text1"/>
          <w:szCs w:val="22"/>
          <w:lang w:eastAsia="es-CL"/>
        </w:rPr>
        <w:t>a descontar por comportamiento contractual anterior (CCA) será la suma de los puntajes CCA que individualmente obtenga cada integrante</w:t>
      </w:r>
      <w:r w:rsidRPr="008961B6">
        <w:rPr>
          <w:rFonts w:ascii="Arial Nova" w:eastAsia="Calibri" w:hAnsi="Arial Nova" w:cs="Cambria"/>
          <w:color w:val="000000" w:themeColor="text1"/>
          <w:szCs w:val="22"/>
          <w:lang w:eastAsia="es-CL"/>
        </w:rPr>
        <w:t>.</w:t>
      </w:r>
    </w:p>
    <w:p w14:paraId="10DF7F9E" w14:textId="77777777" w:rsidR="007652F2" w:rsidRPr="008961B6" w:rsidRDefault="007652F2" w:rsidP="00764615">
      <w:pPr>
        <w:spacing w:line="276" w:lineRule="auto"/>
        <w:ind w:right="51"/>
        <w:rPr>
          <w:rFonts w:ascii="Arial Nova" w:eastAsia="Calibri" w:hAnsi="Arial Nova" w:cstheme="minorHAnsi"/>
          <w:bCs/>
          <w:iCs/>
          <w:color w:val="000000" w:themeColor="text1"/>
          <w:szCs w:val="22"/>
          <w:lang w:eastAsia="es-CL"/>
        </w:rPr>
      </w:pPr>
    </w:p>
    <w:p w14:paraId="692F8A8A" w14:textId="78C1C045" w:rsidR="007652F2" w:rsidRPr="008961B6" w:rsidRDefault="007652F2" w:rsidP="00764615">
      <w:pPr>
        <w:spacing w:line="276" w:lineRule="auto"/>
        <w:ind w:right="51"/>
        <w:rPr>
          <w:rFonts w:ascii="Arial Nova" w:eastAsia="Calibri" w:hAnsi="Arial Nova" w:cstheme="minorHAnsi"/>
          <w:b/>
          <w:i/>
          <w:color w:val="000000" w:themeColor="text1"/>
          <w:szCs w:val="22"/>
          <w:u w:val="single"/>
          <w:lang w:eastAsia="es-CL"/>
        </w:rPr>
      </w:pPr>
      <w:r w:rsidRPr="008961B6">
        <w:rPr>
          <w:rFonts w:ascii="Arial Nova" w:eastAsia="Calibri" w:hAnsi="Arial Nova" w:cstheme="minorHAnsi"/>
          <w:b/>
          <w:i/>
          <w:color w:val="000000" w:themeColor="text1"/>
          <w:szCs w:val="22"/>
          <w:u w:val="single"/>
          <w:lang w:eastAsia="es-CL"/>
        </w:rPr>
        <w:t>Ejemplo</w:t>
      </w:r>
      <w:r w:rsidR="00904F54" w:rsidRPr="008961B6">
        <w:rPr>
          <w:rFonts w:ascii="Arial Nova" w:eastAsia="Calibri" w:hAnsi="Arial Nova" w:cstheme="minorHAnsi"/>
          <w:b/>
          <w:i/>
          <w:color w:val="000000" w:themeColor="text1"/>
          <w:szCs w:val="22"/>
          <w:u w:val="single"/>
          <w:lang w:eastAsia="es-CL"/>
        </w:rPr>
        <w:t xml:space="preserve"> de aplicación</w:t>
      </w:r>
      <w:r w:rsidRPr="008961B6">
        <w:rPr>
          <w:rFonts w:ascii="Arial Nova" w:eastAsia="Calibri" w:hAnsi="Arial Nova" w:cstheme="minorHAnsi"/>
          <w:b/>
          <w:i/>
          <w:color w:val="000000" w:themeColor="text1"/>
          <w:szCs w:val="22"/>
          <w:u w:val="single"/>
          <w:lang w:eastAsia="es-CL"/>
        </w:rPr>
        <w:t>:</w:t>
      </w:r>
    </w:p>
    <w:p w14:paraId="5FE2CE89" w14:textId="77777777" w:rsidR="007652F2" w:rsidRPr="008961B6" w:rsidRDefault="007652F2" w:rsidP="00764615">
      <w:pPr>
        <w:spacing w:line="276" w:lineRule="auto"/>
        <w:ind w:right="51"/>
        <w:rPr>
          <w:rFonts w:ascii="Arial Nova" w:eastAsia="Calibri" w:hAnsi="Arial Nova" w:cstheme="minorHAnsi"/>
          <w:bCs/>
          <w:iCs/>
          <w:color w:val="000000" w:themeColor="text1"/>
          <w:szCs w:val="22"/>
          <w:lang w:eastAsia="es-CL"/>
        </w:rPr>
      </w:pPr>
    </w:p>
    <w:p w14:paraId="1B1A4805" w14:textId="796F1CC8" w:rsidR="007652F2" w:rsidRPr="008961B6" w:rsidRDefault="007F3218" w:rsidP="00764615">
      <w:pPr>
        <w:spacing w:line="276" w:lineRule="auto"/>
        <w:ind w:right="51"/>
        <w:rPr>
          <w:rFonts w:ascii="Arial Nova" w:eastAsia="Calibri" w:hAnsi="Arial Nova" w:cstheme="minorBidi"/>
          <w:color w:val="000000" w:themeColor="text1"/>
          <w:szCs w:val="22"/>
          <w:lang w:eastAsia="es-CL"/>
        </w:rPr>
      </w:pPr>
      <w:bookmarkStart w:id="4" w:name="OLE_LINK1"/>
      <w:r>
        <w:rPr>
          <w:rFonts w:ascii="Arial Nova" w:eastAsia="Calibri" w:hAnsi="Arial Nova" w:cstheme="minorBidi"/>
          <w:color w:val="000000" w:themeColor="text1"/>
          <w:szCs w:val="22"/>
          <w:lang w:eastAsia="es-CL"/>
        </w:rPr>
        <w:t>Supóngase que existen</w:t>
      </w:r>
      <w:r w:rsidRPr="008961B6">
        <w:rPr>
          <w:rFonts w:ascii="Arial Nova" w:eastAsia="Calibri" w:hAnsi="Arial Nova" w:cstheme="minorBidi"/>
          <w:color w:val="000000" w:themeColor="text1"/>
          <w:szCs w:val="22"/>
          <w:lang w:eastAsia="es-CL"/>
        </w:rPr>
        <w:t xml:space="preserve"> </w:t>
      </w:r>
      <w:r w:rsidR="007652F2" w:rsidRPr="008961B6">
        <w:rPr>
          <w:rFonts w:ascii="Arial Nova" w:eastAsia="Calibri" w:hAnsi="Arial Nova" w:cstheme="minorBidi"/>
          <w:color w:val="000000" w:themeColor="text1"/>
          <w:szCs w:val="22"/>
          <w:lang w:eastAsia="es-CL"/>
        </w:rPr>
        <w:t xml:space="preserve">3 oferentes </w:t>
      </w:r>
      <w:r>
        <w:rPr>
          <w:rFonts w:ascii="Arial Nova" w:eastAsia="Calibri" w:hAnsi="Arial Nova" w:cstheme="minorBidi"/>
          <w:color w:val="000000" w:themeColor="text1"/>
          <w:szCs w:val="22"/>
          <w:lang w:eastAsia="es-CL"/>
        </w:rPr>
        <w:t>en</w:t>
      </w:r>
      <w:r w:rsidRPr="008961B6">
        <w:rPr>
          <w:rFonts w:ascii="Arial Nova" w:eastAsia="Calibri" w:hAnsi="Arial Nova" w:cstheme="minorBidi"/>
          <w:color w:val="000000" w:themeColor="text1"/>
          <w:szCs w:val="22"/>
          <w:lang w:eastAsia="es-CL"/>
        </w:rPr>
        <w:t xml:space="preserve"> </w:t>
      </w:r>
      <w:r w:rsidR="00793D1B" w:rsidRPr="008961B6">
        <w:rPr>
          <w:rFonts w:ascii="Arial Nova" w:eastAsia="Calibri" w:hAnsi="Arial Nova" w:cstheme="minorBidi"/>
          <w:color w:val="000000" w:themeColor="text1"/>
          <w:szCs w:val="22"/>
          <w:lang w:eastAsia="es-CL"/>
        </w:rPr>
        <w:t xml:space="preserve">las siguientes </w:t>
      </w:r>
      <w:r w:rsidR="00641B50" w:rsidRPr="008961B6">
        <w:rPr>
          <w:rFonts w:ascii="Arial Nova" w:eastAsia="Calibri" w:hAnsi="Arial Nova" w:cstheme="minorBidi"/>
          <w:color w:val="000000" w:themeColor="text1"/>
          <w:szCs w:val="22"/>
          <w:lang w:eastAsia="es-CL"/>
        </w:rPr>
        <w:t>situaciones</w:t>
      </w:r>
      <w:r w:rsidR="00793D1B" w:rsidRPr="008961B6">
        <w:rPr>
          <w:rFonts w:ascii="Arial Nova" w:eastAsia="Calibri" w:hAnsi="Arial Nova" w:cstheme="minorBidi"/>
          <w:color w:val="000000" w:themeColor="text1"/>
          <w:szCs w:val="22"/>
          <w:lang w:eastAsia="es-CL"/>
        </w:rPr>
        <w:t xml:space="preserve">. El puntaje asociado a su comportamiento contractual anterior quedaría definido de la siguiente forma: </w:t>
      </w:r>
    </w:p>
    <w:p w14:paraId="5A49B105" w14:textId="3A902DF5" w:rsidR="007652F2" w:rsidRPr="008961B6" w:rsidRDefault="007652F2" w:rsidP="00764615">
      <w:pPr>
        <w:spacing w:line="276" w:lineRule="auto"/>
        <w:ind w:right="51"/>
        <w:rPr>
          <w:rFonts w:ascii="Arial Nova" w:eastAsia="Calibri" w:hAnsi="Arial Nova" w:cstheme="minorHAnsi"/>
          <w:bCs/>
          <w:iCs/>
          <w:color w:val="000000" w:themeColor="text1"/>
          <w:szCs w:val="22"/>
          <w:lang w:eastAsia="es-CL"/>
        </w:rPr>
      </w:pPr>
    </w:p>
    <w:tbl>
      <w:tblPr>
        <w:tblStyle w:val="Tablaconcuadrcula"/>
        <w:tblW w:w="0" w:type="auto"/>
        <w:tblLayout w:type="fixed"/>
        <w:tblLook w:val="04A0" w:firstRow="1" w:lastRow="0" w:firstColumn="1" w:lastColumn="0" w:noHBand="0" w:noVBand="1"/>
      </w:tblPr>
      <w:tblGrid>
        <w:gridCol w:w="2799"/>
        <w:gridCol w:w="1542"/>
        <w:gridCol w:w="1503"/>
        <w:gridCol w:w="3552"/>
      </w:tblGrid>
      <w:tr w:rsidR="00455191" w:rsidRPr="008961B6" w14:paraId="7F802938" w14:textId="77777777" w:rsidTr="00370BFA">
        <w:tc>
          <w:tcPr>
            <w:tcW w:w="2799" w:type="dxa"/>
            <w:shd w:val="clear" w:color="auto" w:fill="9CC2E5" w:themeFill="accent1" w:themeFillTint="99"/>
            <w:vAlign w:val="center"/>
          </w:tcPr>
          <w:p w14:paraId="6732A98F" w14:textId="74E5FDFD" w:rsidR="00D61ED2" w:rsidRPr="008961B6" w:rsidRDefault="00D61ED2" w:rsidP="00764615">
            <w:pPr>
              <w:spacing w:line="276" w:lineRule="auto"/>
              <w:ind w:right="51"/>
              <w:jc w:val="center"/>
              <w:rPr>
                <w:rFonts w:ascii="Arial Nova" w:eastAsia="Calibri" w:hAnsi="Arial Nova" w:cstheme="minorHAnsi"/>
                <w:b/>
                <w:iCs/>
                <w:color w:val="000000" w:themeColor="text1"/>
                <w:szCs w:val="22"/>
                <w:lang w:eastAsia="es-CL"/>
              </w:rPr>
            </w:pPr>
            <w:r w:rsidRPr="008961B6">
              <w:rPr>
                <w:rFonts w:ascii="Arial Nova" w:eastAsia="Calibri" w:hAnsi="Arial Nova" w:cstheme="minorHAnsi"/>
                <w:b/>
                <w:iCs/>
                <w:color w:val="000000" w:themeColor="text1"/>
                <w:szCs w:val="22"/>
                <w:lang w:eastAsia="es-CL"/>
              </w:rPr>
              <w:t>Caso por oferente</w:t>
            </w:r>
          </w:p>
        </w:tc>
        <w:tc>
          <w:tcPr>
            <w:tcW w:w="1542" w:type="dxa"/>
            <w:shd w:val="clear" w:color="auto" w:fill="9CC2E5" w:themeFill="accent1" w:themeFillTint="99"/>
            <w:vAlign w:val="center"/>
          </w:tcPr>
          <w:p w14:paraId="1D9FCF68" w14:textId="292B9A11" w:rsidR="00D61ED2" w:rsidRPr="008961B6" w:rsidRDefault="000A111C" w:rsidP="00764615">
            <w:pPr>
              <w:spacing w:line="276" w:lineRule="auto"/>
              <w:ind w:right="51"/>
              <w:jc w:val="center"/>
              <w:rPr>
                <w:rFonts w:ascii="Arial Nova" w:eastAsia="Calibri" w:hAnsi="Arial Nova" w:cstheme="minorHAnsi"/>
                <w:b/>
                <w:iCs/>
                <w:color w:val="000000" w:themeColor="text1"/>
                <w:szCs w:val="22"/>
                <w:lang w:eastAsia="es-CL"/>
              </w:rPr>
            </w:pPr>
            <w:r w:rsidRPr="008961B6">
              <w:rPr>
                <w:rFonts w:ascii="Arial Nova" w:eastAsia="Calibri" w:hAnsi="Arial Nova" w:cstheme="minorHAnsi"/>
                <w:b/>
                <w:iCs/>
                <w:color w:val="000000" w:themeColor="text1"/>
                <w:szCs w:val="22"/>
                <w:lang w:eastAsia="es-CL"/>
              </w:rPr>
              <w:t xml:space="preserve">Puntaje </w:t>
            </w:r>
            <w:r w:rsidR="002C5270" w:rsidRPr="008961B6">
              <w:rPr>
                <w:rFonts w:ascii="Arial Nova" w:eastAsia="Calibri" w:hAnsi="Arial Nova" w:cstheme="minorHAnsi"/>
                <w:b/>
                <w:iCs/>
                <w:color w:val="000000" w:themeColor="text1"/>
                <w:szCs w:val="22"/>
                <w:lang w:eastAsia="es-CL"/>
              </w:rPr>
              <w:t>Total Ponderado</w:t>
            </w:r>
          </w:p>
        </w:tc>
        <w:tc>
          <w:tcPr>
            <w:tcW w:w="1503" w:type="dxa"/>
            <w:shd w:val="clear" w:color="auto" w:fill="9CC2E5" w:themeFill="accent1" w:themeFillTint="99"/>
            <w:vAlign w:val="center"/>
          </w:tcPr>
          <w:p w14:paraId="3113CECC" w14:textId="77777777" w:rsidR="00C41E73" w:rsidRPr="008961B6" w:rsidRDefault="00D61ED2" w:rsidP="00764615">
            <w:pPr>
              <w:spacing w:line="276" w:lineRule="auto"/>
              <w:ind w:right="51"/>
              <w:jc w:val="center"/>
              <w:rPr>
                <w:rFonts w:ascii="Arial Nova" w:eastAsia="Calibri" w:hAnsi="Arial Nova" w:cstheme="minorHAnsi"/>
                <w:b/>
                <w:iCs/>
                <w:color w:val="000000" w:themeColor="text1"/>
                <w:szCs w:val="22"/>
                <w:lang w:eastAsia="es-CL"/>
              </w:rPr>
            </w:pPr>
            <w:r w:rsidRPr="008961B6">
              <w:rPr>
                <w:rFonts w:ascii="Arial Nova" w:eastAsia="Calibri" w:hAnsi="Arial Nova" w:cstheme="minorHAnsi"/>
                <w:b/>
                <w:iCs/>
                <w:color w:val="000000" w:themeColor="text1"/>
                <w:szCs w:val="22"/>
                <w:lang w:eastAsia="es-CL"/>
              </w:rPr>
              <w:t xml:space="preserve">Puntaje </w:t>
            </w:r>
          </w:p>
          <w:p w14:paraId="16E4974F" w14:textId="412E8792" w:rsidR="00D61ED2" w:rsidRPr="008961B6" w:rsidRDefault="00D61ED2" w:rsidP="00764615">
            <w:pPr>
              <w:spacing w:line="276" w:lineRule="auto"/>
              <w:ind w:right="51"/>
              <w:jc w:val="center"/>
              <w:rPr>
                <w:rFonts w:ascii="Arial Nova" w:eastAsia="Calibri" w:hAnsi="Arial Nova" w:cstheme="minorHAnsi"/>
                <w:b/>
                <w:iCs/>
                <w:color w:val="000000" w:themeColor="text1"/>
                <w:szCs w:val="22"/>
                <w:lang w:eastAsia="es-CL"/>
              </w:rPr>
            </w:pPr>
            <w:r w:rsidRPr="008961B6">
              <w:rPr>
                <w:rFonts w:ascii="Arial Nova" w:eastAsia="Calibri" w:hAnsi="Arial Nova" w:cstheme="minorHAnsi"/>
                <w:b/>
                <w:iCs/>
                <w:color w:val="000000" w:themeColor="text1"/>
                <w:szCs w:val="22"/>
                <w:lang w:eastAsia="es-CL"/>
              </w:rPr>
              <w:t>CCA</w:t>
            </w:r>
          </w:p>
        </w:tc>
        <w:tc>
          <w:tcPr>
            <w:tcW w:w="3552" w:type="dxa"/>
            <w:shd w:val="clear" w:color="auto" w:fill="9CC2E5" w:themeFill="accent1" w:themeFillTint="99"/>
            <w:vAlign w:val="center"/>
          </w:tcPr>
          <w:p w14:paraId="5A8D72F6" w14:textId="687B1742" w:rsidR="00D61ED2" w:rsidRPr="008961B6" w:rsidRDefault="00D61ED2" w:rsidP="00764615">
            <w:pPr>
              <w:spacing w:line="276" w:lineRule="auto"/>
              <w:ind w:left="-110" w:right="-62"/>
              <w:jc w:val="center"/>
              <w:rPr>
                <w:rFonts w:ascii="Arial Nova" w:eastAsia="Calibri" w:hAnsi="Arial Nova" w:cstheme="minorHAnsi"/>
                <w:b/>
                <w:iCs/>
                <w:color w:val="000000" w:themeColor="text1"/>
                <w:szCs w:val="22"/>
                <w:lang w:eastAsia="es-CL"/>
              </w:rPr>
            </w:pPr>
            <w:r w:rsidRPr="008961B6">
              <w:rPr>
                <w:rFonts w:ascii="Arial Nova" w:eastAsia="Calibri" w:hAnsi="Arial Nova" w:cstheme="minorHAnsi"/>
                <w:b/>
                <w:iCs/>
                <w:color w:val="000000" w:themeColor="text1"/>
                <w:szCs w:val="22"/>
                <w:lang w:eastAsia="es-CL"/>
              </w:rPr>
              <w:t xml:space="preserve">Puntaje </w:t>
            </w:r>
            <w:r w:rsidR="007419ED" w:rsidRPr="008961B6">
              <w:rPr>
                <w:rFonts w:ascii="Arial Nova" w:eastAsia="Calibri" w:hAnsi="Arial Nova" w:cstheme="minorHAnsi"/>
                <w:b/>
                <w:iCs/>
                <w:color w:val="000000" w:themeColor="text1"/>
                <w:szCs w:val="22"/>
                <w:lang w:eastAsia="es-CL"/>
              </w:rPr>
              <w:t>final oferta</w:t>
            </w:r>
          </w:p>
        </w:tc>
      </w:tr>
      <w:tr w:rsidR="00455191" w:rsidRPr="008961B6" w14:paraId="3AB73006" w14:textId="77777777" w:rsidTr="00370BFA">
        <w:tc>
          <w:tcPr>
            <w:tcW w:w="2799" w:type="dxa"/>
            <w:shd w:val="clear" w:color="auto" w:fill="D5DCE4" w:themeFill="text2" w:themeFillTint="33"/>
          </w:tcPr>
          <w:p w14:paraId="72BA5216" w14:textId="75614E5C" w:rsidR="00D61ED2" w:rsidRPr="008961B6" w:rsidRDefault="00D61ED2" w:rsidP="00764615">
            <w:pPr>
              <w:spacing w:line="276" w:lineRule="auto"/>
              <w:ind w:right="51"/>
              <w:rPr>
                <w:rFonts w:ascii="Arial Nova" w:eastAsia="Calibri" w:hAnsi="Arial Nova" w:cstheme="minorHAnsi"/>
                <w:b/>
                <w:iCs/>
                <w:color w:val="000000" w:themeColor="text1"/>
                <w:szCs w:val="22"/>
                <w:lang w:eastAsia="es-CL"/>
              </w:rPr>
            </w:pPr>
            <w:r w:rsidRPr="008961B6">
              <w:rPr>
                <w:rFonts w:ascii="Arial Nova" w:eastAsia="Calibri" w:hAnsi="Arial Nova" w:cstheme="minorHAnsi"/>
                <w:b/>
                <w:iCs/>
                <w:color w:val="000000" w:themeColor="text1"/>
                <w:szCs w:val="22"/>
                <w:lang w:eastAsia="es-CL"/>
              </w:rPr>
              <w:t xml:space="preserve">Oferente 1: </w:t>
            </w:r>
            <w:r w:rsidRPr="008961B6">
              <w:rPr>
                <w:rFonts w:ascii="Arial Nova" w:eastAsia="Calibri" w:hAnsi="Arial Nova" w:cstheme="minorHAnsi"/>
                <w:bCs/>
                <w:iCs/>
                <w:color w:val="000000" w:themeColor="text1"/>
                <w:szCs w:val="22"/>
                <w:lang w:eastAsia="es-CL"/>
              </w:rPr>
              <w:t xml:space="preserve">Oferente tiene </w:t>
            </w:r>
            <w:r w:rsidR="00641B50" w:rsidRPr="008961B6">
              <w:rPr>
                <w:rFonts w:ascii="Arial Nova" w:eastAsia="Calibri" w:hAnsi="Arial Nova" w:cstheme="minorHAnsi"/>
                <w:bCs/>
                <w:iCs/>
                <w:color w:val="000000" w:themeColor="text1"/>
                <w:szCs w:val="22"/>
                <w:lang w:eastAsia="es-CL"/>
              </w:rPr>
              <w:t>un término anticipado</w:t>
            </w:r>
            <w:r w:rsidR="002C5270" w:rsidRPr="008961B6">
              <w:rPr>
                <w:rFonts w:ascii="Arial Nova" w:eastAsia="Calibri" w:hAnsi="Arial Nova" w:cstheme="minorHAnsi"/>
                <w:bCs/>
                <w:iCs/>
                <w:color w:val="000000" w:themeColor="text1"/>
                <w:szCs w:val="22"/>
                <w:lang w:eastAsia="es-CL"/>
              </w:rPr>
              <w:t xml:space="preserve"> en </w:t>
            </w:r>
            <w:r w:rsidR="00F80A77" w:rsidRPr="008961B6">
              <w:rPr>
                <w:rFonts w:ascii="Arial Nova" w:eastAsia="Calibri" w:hAnsi="Arial Nova" w:cstheme="minorHAnsi"/>
                <w:bCs/>
                <w:iCs/>
                <w:color w:val="000000" w:themeColor="text1"/>
                <w:szCs w:val="22"/>
                <w:lang w:eastAsia="es-CL"/>
              </w:rPr>
              <w:t xml:space="preserve">los últimos dos años contados </w:t>
            </w:r>
            <w:r w:rsidR="00F80A77" w:rsidRPr="008961B6">
              <w:rPr>
                <w:rFonts w:ascii="Arial Nova" w:eastAsia="Calibri" w:hAnsi="Arial Nova" w:cstheme="minorHAnsi"/>
                <w:bCs/>
                <w:iCs/>
                <w:color w:val="000000" w:themeColor="text1"/>
                <w:szCs w:val="22"/>
                <w:lang w:eastAsia="es-CL"/>
              </w:rPr>
              <w:lastRenderedPageBreak/>
              <w:t xml:space="preserve">desde la fecha de </w:t>
            </w:r>
            <w:r w:rsidR="004F4605" w:rsidRPr="008961B6">
              <w:rPr>
                <w:rFonts w:ascii="Arial Nova" w:eastAsia="Calibri" w:hAnsi="Arial Nova" w:cstheme="minorHAnsi"/>
                <w:bCs/>
                <w:iCs/>
                <w:color w:val="000000" w:themeColor="text1"/>
                <w:szCs w:val="22"/>
                <w:lang w:eastAsia="es-CL"/>
              </w:rPr>
              <w:t>cierre de la licitación</w:t>
            </w:r>
            <w:r w:rsidR="00F80A77" w:rsidRPr="008961B6">
              <w:rPr>
                <w:rFonts w:ascii="Arial Nova" w:eastAsia="Calibri" w:hAnsi="Arial Nova" w:cstheme="minorHAnsi"/>
                <w:bCs/>
                <w:iCs/>
                <w:color w:val="000000" w:themeColor="text1"/>
                <w:szCs w:val="22"/>
                <w:lang w:eastAsia="es-CL"/>
              </w:rPr>
              <w:t xml:space="preserve"> </w:t>
            </w:r>
          </w:p>
        </w:tc>
        <w:tc>
          <w:tcPr>
            <w:tcW w:w="1542" w:type="dxa"/>
            <w:vAlign w:val="center"/>
          </w:tcPr>
          <w:p w14:paraId="70EC02DC" w14:textId="7B05AA3F" w:rsidR="00D61ED2" w:rsidRPr="008961B6" w:rsidRDefault="002C5270" w:rsidP="00764615">
            <w:pPr>
              <w:spacing w:line="276" w:lineRule="auto"/>
              <w:ind w:right="51"/>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lastRenderedPageBreak/>
              <w:t>7</w:t>
            </w:r>
            <w:r w:rsidR="007419ED" w:rsidRPr="008961B6">
              <w:rPr>
                <w:rFonts w:ascii="Arial Nova" w:eastAsia="Calibri" w:hAnsi="Arial Nova" w:cstheme="minorHAnsi"/>
                <w:bCs/>
                <w:iCs/>
                <w:color w:val="000000" w:themeColor="text1"/>
                <w:szCs w:val="22"/>
                <w:lang w:eastAsia="es-CL"/>
              </w:rPr>
              <w:t>3 puntos</w:t>
            </w:r>
          </w:p>
        </w:tc>
        <w:tc>
          <w:tcPr>
            <w:tcW w:w="1503" w:type="dxa"/>
            <w:vAlign w:val="center"/>
          </w:tcPr>
          <w:p w14:paraId="2936AF47" w14:textId="0FFC7A05" w:rsidR="00D61ED2" w:rsidRPr="008961B6" w:rsidRDefault="002C5270" w:rsidP="00764615">
            <w:pPr>
              <w:spacing w:line="276" w:lineRule="auto"/>
              <w:ind w:right="51"/>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20</w:t>
            </w:r>
            <w:r w:rsidR="007419ED" w:rsidRPr="008961B6">
              <w:rPr>
                <w:rFonts w:ascii="Arial Nova" w:eastAsia="Calibri" w:hAnsi="Arial Nova" w:cstheme="minorHAnsi"/>
                <w:bCs/>
                <w:iCs/>
                <w:color w:val="000000" w:themeColor="text1"/>
                <w:szCs w:val="22"/>
                <w:lang w:eastAsia="es-CL"/>
              </w:rPr>
              <w:t xml:space="preserve"> puntos</w:t>
            </w:r>
          </w:p>
        </w:tc>
        <w:tc>
          <w:tcPr>
            <w:tcW w:w="3552" w:type="dxa"/>
            <w:shd w:val="clear" w:color="auto" w:fill="F2F2F2" w:themeFill="background1" w:themeFillShade="F2"/>
            <w:vAlign w:val="center"/>
          </w:tcPr>
          <w:p w14:paraId="55541C14" w14:textId="37647250" w:rsidR="007419ED" w:rsidRPr="008961B6" w:rsidRDefault="005137D8" w:rsidP="00764615">
            <w:pPr>
              <w:spacing w:line="276" w:lineRule="auto"/>
              <w:ind w:left="-110" w:right="-62"/>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Ptje. Final = Ptje. </w:t>
            </w:r>
            <w:proofErr w:type="gramStart"/>
            <w:r w:rsidRPr="008961B6">
              <w:rPr>
                <w:rFonts w:ascii="Arial Nova" w:eastAsia="Calibri" w:hAnsi="Arial Nova" w:cstheme="minorHAnsi"/>
                <w:bCs/>
                <w:iCs/>
                <w:color w:val="000000" w:themeColor="text1"/>
                <w:szCs w:val="22"/>
                <w:lang w:eastAsia="es-CL"/>
              </w:rPr>
              <w:t>Total</w:t>
            </w:r>
            <w:proofErr w:type="gramEnd"/>
            <w:r w:rsidRPr="008961B6">
              <w:rPr>
                <w:rFonts w:ascii="Arial Nova" w:eastAsia="Calibri" w:hAnsi="Arial Nova" w:cstheme="minorHAnsi"/>
                <w:bCs/>
                <w:iCs/>
                <w:color w:val="000000" w:themeColor="text1"/>
                <w:szCs w:val="22"/>
                <w:lang w:eastAsia="es-CL"/>
              </w:rPr>
              <w:t xml:space="preserve"> Ponderado – Ptje. CCA</w:t>
            </w:r>
          </w:p>
          <w:p w14:paraId="31EF0C4A" w14:textId="184FDD62" w:rsidR="00D61ED2" w:rsidRPr="008961B6" w:rsidRDefault="005137D8" w:rsidP="00764615">
            <w:pPr>
              <w:spacing w:line="276" w:lineRule="auto"/>
              <w:ind w:left="-110" w:right="-62"/>
              <w:jc w:val="center"/>
              <w:rPr>
                <w:rFonts w:ascii="Arial Nova" w:eastAsia="Calibri" w:hAnsi="Arial Nova" w:cstheme="minorHAnsi"/>
                <w:b/>
                <w:iCs/>
                <w:color w:val="000000" w:themeColor="text1"/>
                <w:szCs w:val="22"/>
                <w:lang w:eastAsia="es-CL"/>
              </w:rPr>
            </w:pPr>
            <w:r w:rsidRPr="008961B6">
              <w:rPr>
                <w:rFonts w:ascii="Arial Nova" w:eastAsia="Calibri" w:hAnsi="Arial Nova" w:cstheme="minorHAnsi"/>
                <w:b/>
                <w:iCs/>
                <w:color w:val="000000" w:themeColor="text1"/>
                <w:szCs w:val="22"/>
                <w:lang w:eastAsia="es-CL"/>
              </w:rPr>
              <w:t xml:space="preserve">Ptje. Final = </w:t>
            </w:r>
            <w:r w:rsidR="007419ED" w:rsidRPr="008961B6">
              <w:rPr>
                <w:rFonts w:ascii="Arial Nova" w:eastAsia="Calibri" w:hAnsi="Arial Nova" w:cstheme="minorHAnsi"/>
                <w:b/>
                <w:iCs/>
                <w:color w:val="000000" w:themeColor="text1"/>
                <w:szCs w:val="22"/>
                <w:lang w:eastAsia="es-CL"/>
              </w:rPr>
              <w:t>53 puntos</w:t>
            </w:r>
          </w:p>
        </w:tc>
      </w:tr>
      <w:tr w:rsidR="00455191" w:rsidRPr="008961B6" w14:paraId="2325BF1C" w14:textId="02C8D828" w:rsidTr="00370BFA">
        <w:tc>
          <w:tcPr>
            <w:tcW w:w="2799" w:type="dxa"/>
            <w:shd w:val="clear" w:color="auto" w:fill="D5DCE4" w:themeFill="text2" w:themeFillTint="33"/>
          </w:tcPr>
          <w:p w14:paraId="20BA386A" w14:textId="01C64334" w:rsidR="005137D8" w:rsidRPr="008961B6" w:rsidRDefault="005137D8" w:rsidP="00764615">
            <w:pPr>
              <w:spacing w:line="276" w:lineRule="auto"/>
              <w:ind w:right="51"/>
              <w:rPr>
                <w:rFonts w:ascii="Arial Nova" w:eastAsia="Calibri" w:hAnsi="Arial Nova" w:cstheme="minorHAnsi"/>
                <w:bCs/>
                <w:iCs/>
                <w:color w:val="000000" w:themeColor="text1"/>
                <w:szCs w:val="22"/>
                <w:lang w:eastAsia="es-CL"/>
              </w:rPr>
            </w:pPr>
            <w:r w:rsidRPr="008961B6">
              <w:rPr>
                <w:rFonts w:ascii="Arial Nova" w:eastAsia="Calibri" w:hAnsi="Arial Nova" w:cstheme="minorHAnsi"/>
                <w:b/>
                <w:iCs/>
                <w:color w:val="000000" w:themeColor="text1"/>
                <w:szCs w:val="22"/>
                <w:lang w:eastAsia="es-CL"/>
              </w:rPr>
              <w:t xml:space="preserve">Oferente 2: </w:t>
            </w:r>
            <w:r w:rsidRPr="008961B6">
              <w:rPr>
                <w:rFonts w:ascii="Arial Nova" w:eastAsia="Calibri" w:hAnsi="Arial Nova" w:cstheme="minorHAnsi"/>
                <w:bCs/>
                <w:iCs/>
                <w:color w:val="000000" w:themeColor="text1"/>
                <w:szCs w:val="22"/>
                <w:lang w:eastAsia="es-CL"/>
              </w:rPr>
              <w:t>Oferente no posee sanciones en el sistema por lo que no tiene nota</w:t>
            </w:r>
          </w:p>
        </w:tc>
        <w:tc>
          <w:tcPr>
            <w:tcW w:w="1542" w:type="dxa"/>
            <w:vAlign w:val="center"/>
          </w:tcPr>
          <w:p w14:paraId="2312F301" w14:textId="6F122ABF" w:rsidR="005137D8" w:rsidRPr="008961B6" w:rsidRDefault="004F4605" w:rsidP="00764615">
            <w:pPr>
              <w:spacing w:line="276" w:lineRule="auto"/>
              <w:ind w:right="51"/>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95</w:t>
            </w:r>
            <w:r w:rsidR="005137D8" w:rsidRPr="008961B6">
              <w:rPr>
                <w:rFonts w:ascii="Arial Nova" w:eastAsia="Calibri" w:hAnsi="Arial Nova" w:cstheme="minorHAnsi"/>
                <w:bCs/>
                <w:iCs/>
                <w:color w:val="000000" w:themeColor="text1"/>
                <w:szCs w:val="22"/>
                <w:lang w:eastAsia="es-CL"/>
              </w:rPr>
              <w:t xml:space="preserve"> puntos</w:t>
            </w:r>
          </w:p>
        </w:tc>
        <w:tc>
          <w:tcPr>
            <w:tcW w:w="1503" w:type="dxa"/>
            <w:vAlign w:val="center"/>
          </w:tcPr>
          <w:p w14:paraId="4C0101E3" w14:textId="2CB45EFE" w:rsidR="005137D8" w:rsidRPr="008961B6" w:rsidRDefault="005137D8" w:rsidP="00764615">
            <w:pPr>
              <w:spacing w:line="276" w:lineRule="auto"/>
              <w:ind w:right="51"/>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0 puntos</w:t>
            </w:r>
          </w:p>
        </w:tc>
        <w:tc>
          <w:tcPr>
            <w:tcW w:w="3552" w:type="dxa"/>
            <w:shd w:val="clear" w:color="auto" w:fill="F2F2F2" w:themeFill="background1" w:themeFillShade="F2"/>
            <w:vAlign w:val="center"/>
          </w:tcPr>
          <w:p w14:paraId="28E3F18B" w14:textId="77777777" w:rsidR="005137D8" w:rsidRPr="008961B6" w:rsidRDefault="005137D8" w:rsidP="00764615">
            <w:pPr>
              <w:spacing w:line="276" w:lineRule="auto"/>
              <w:ind w:left="-110" w:right="-62"/>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Ptje. Final = Ptje. </w:t>
            </w:r>
            <w:proofErr w:type="gramStart"/>
            <w:r w:rsidRPr="008961B6">
              <w:rPr>
                <w:rFonts w:ascii="Arial Nova" w:eastAsia="Calibri" w:hAnsi="Arial Nova" w:cstheme="minorHAnsi"/>
                <w:bCs/>
                <w:iCs/>
                <w:color w:val="000000" w:themeColor="text1"/>
                <w:szCs w:val="22"/>
                <w:lang w:eastAsia="es-CL"/>
              </w:rPr>
              <w:t>Total</w:t>
            </w:r>
            <w:proofErr w:type="gramEnd"/>
            <w:r w:rsidRPr="008961B6">
              <w:rPr>
                <w:rFonts w:ascii="Arial Nova" w:eastAsia="Calibri" w:hAnsi="Arial Nova" w:cstheme="minorHAnsi"/>
                <w:bCs/>
                <w:iCs/>
                <w:color w:val="000000" w:themeColor="text1"/>
                <w:szCs w:val="22"/>
                <w:lang w:eastAsia="es-CL"/>
              </w:rPr>
              <w:t xml:space="preserve"> Ponderado – Ptje. CCA</w:t>
            </w:r>
          </w:p>
          <w:p w14:paraId="6E192D9A" w14:textId="693B2AF1" w:rsidR="005137D8" w:rsidRPr="008961B6" w:rsidRDefault="005137D8" w:rsidP="00764615">
            <w:pPr>
              <w:spacing w:line="276" w:lineRule="auto"/>
              <w:ind w:right="51"/>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
                <w:iCs/>
                <w:color w:val="000000" w:themeColor="text1"/>
                <w:szCs w:val="22"/>
                <w:lang w:eastAsia="es-CL"/>
              </w:rPr>
              <w:t xml:space="preserve">Ptje. Final = </w:t>
            </w:r>
            <w:r w:rsidR="004F4605" w:rsidRPr="008961B6">
              <w:rPr>
                <w:rFonts w:ascii="Arial Nova" w:eastAsia="Calibri" w:hAnsi="Arial Nova" w:cstheme="minorHAnsi"/>
                <w:b/>
                <w:iCs/>
                <w:color w:val="000000" w:themeColor="text1"/>
                <w:szCs w:val="22"/>
                <w:lang w:eastAsia="es-CL"/>
              </w:rPr>
              <w:t>95</w:t>
            </w:r>
            <w:r w:rsidRPr="008961B6">
              <w:rPr>
                <w:rFonts w:ascii="Arial Nova" w:eastAsia="Calibri" w:hAnsi="Arial Nova" w:cstheme="minorHAnsi"/>
                <w:b/>
                <w:iCs/>
                <w:color w:val="000000" w:themeColor="text1"/>
                <w:szCs w:val="22"/>
                <w:lang w:eastAsia="es-CL"/>
              </w:rPr>
              <w:t xml:space="preserve"> puntos</w:t>
            </w:r>
          </w:p>
        </w:tc>
      </w:tr>
      <w:tr w:rsidR="00455191" w:rsidRPr="008961B6" w14:paraId="04F47E21" w14:textId="77777777" w:rsidTr="00370BFA">
        <w:tc>
          <w:tcPr>
            <w:tcW w:w="2799" w:type="dxa"/>
            <w:shd w:val="clear" w:color="auto" w:fill="D5DCE4" w:themeFill="text2" w:themeFillTint="33"/>
          </w:tcPr>
          <w:p w14:paraId="6FAB447D" w14:textId="2EE43FCC" w:rsidR="00D674EB" w:rsidRPr="008961B6" w:rsidRDefault="00D674EB" w:rsidP="00764615">
            <w:pPr>
              <w:spacing w:line="276" w:lineRule="auto"/>
              <w:ind w:right="51"/>
              <w:rPr>
                <w:rFonts w:ascii="Arial Nova" w:eastAsia="Calibri" w:hAnsi="Arial Nova" w:cstheme="minorHAnsi"/>
                <w:bCs/>
                <w:iCs/>
                <w:color w:val="000000" w:themeColor="text1"/>
                <w:szCs w:val="22"/>
                <w:lang w:eastAsia="es-CL"/>
              </w:rPr>
            </w:pPr>
            <w:r w:rsidRPr="008961B6">
              <w:rPr>
                <w:rFonts w:ascii="Arial Nova" w:eastAsia="Calibri" w:hAnsi="Arial Nova" w:cstheme="minorHAnsi"/>
                <w:b/>
                <w:iCs/>
                <w:color w:val="000000" w:themeColor="text1"/>
                <w:szCs w:val="22"/>
                <w:lang w:eastAsia="es-CL"/>
              </w:rPr>
              <w:t xml:space="preserve">Oferente 3: </w:t>
            </w:r>
            <w:r w:rsidRPr="008961B6">
              <w:rPr>
                <w:rFonts w:ascii="Arial Nova" w:eastAsia="Calibri" w:hAnsi="Arial Nova" w:cstheme="minorHAnsi"/>
                <w:bCs/>
                <w:iCs/>
                <w:color w:val="000000" w:themeColor="text1"/>
                <w:szCs w:val="22"/>
                <w:lang w:eastAsia="es-CL"/>
              </w:rPr>
              <w:t xml:space="preserve">Oferente UTP integrada por 3 proveedores, con siguientes situaciones: </w:t>
            </w:r>
          </w:p>
          <w:p w14:paraId="3B9887A1" w14:textId="6A2819E2" w:rsidR="00D674EB" w:rsidRPr="008961B6" w:rsidRDefault="00D674EB" w:rsidP="00764615">
            <w:pPr>
              <w:spacing w:line="276" w:lineRule="auto"/>
              <w:ind w:right="51"/>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Proveedor 1: término anticipado</w:t>
            </w:r>
          </w:p>
          <w:p w14:paraId="6597F896" w14:textId="757A57E0" w:rsidR="00D674EB" w:rsidRPr="008961B6" w:rsidRDefault="00D674EB" w:rsidP="00764615">
            <w:pPr>
              <w:spacing w:line="276" w:lineRule="auto"/>
              <w:ind w:right="51"/>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Proveedor 2: cobro garantía fiel cumplimiento</w:t>
            </w:r>
          </w:p>
          <w:p w14:paraId="7A215B27" w14:textId="0DD9C510" w:rsidR="00D674EB" w:rsidRPr="008961B6" w:rsidRDefault="00D674EB" w:rsidP="00764615">
            <w:pPr>
              <w:spacing w:line="276" w:lineRule="auto"/>
              <w:ind w:right="51"/>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Proveedor 3: sin sanción</w:t>
            </w:r>
          </w:p>
        </w:tc>
        <w:tc>
          <w:tcPr>
            <w:tcW w:w="1542" w:type="dxa"/>
            <w:vAlign w:val="center"/>
          </w:tcPr>
          <w:p w14:paraId="6CB2DA08" w14:textId="5BDA5B12" w:rsidR="00D674EB" w:rsidRPr="008961B6" w:rsidRDefault="00D674EB" w:rsidP="00764615">
            <w:pPr>
              <w:spacing w:line="276" w:lineRule="auto"/>
              <w:ind w:right="51"/>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85 puntos</w:t>
            </w:r>
          </w:p>
        </w:tc>
        <w:tc>
          <w:tcPr>
            <w:tcW w:w="1503" w:type="dxa"/>
            <w:vAlign w:val="center"/>
          </w:tcPr>
          <w:p w14:paraId="24635048" w14:textId="5A5D29FE" w:rsidR="00D674EB" w:rsidRPr="008961B6" w:rsidRDefault="00D674EB" w:rsidP="00764615">
            <w:pPr>
              <w:spacing w:line="276" w:lineRule="auto"/>
              <w:ind w:right="51"/>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Ptje. CCA total= 20+10+0</w:t>
            </w:r>
          </w:p>
        </w:tc>
        <w:tc>
          <w:tcPr>
            <w:tcW w:w="3552" w:type="dxa"/>
            <w:shd w:val="clear" w:color="auto" w:fill="F2F2F2" w:themeFill="background1" w:themeFillShade="F2"/>
            <w:vAlign w:val="center"/>
          </w:tcPr>
          <w:p w14:paraId="65E23051" w14:textId="77777777" w:rsidR="00D674EB" w:rsidRPr="008961B6" w:rsidRDefault="00D674EB" w:rsidP="00764615">
            <w:pPr>
              <w:spacing w:line="276" w:lineRule="auto"/>
              <w:ind w:left="-110" w:right="-62"/>
              <w:jc w:val="center"/>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Ptje. Final = Ptje. </w:t>
            </w:r>
            <w:proofErr w:type="gramStart"/>
            <w:r w:rsidRPr="008961B6">
              <w:rPr>
                <w:rFonts w:ascii="Arial Nova" w:eastAsia="Calibri" w:hAnsi="Arial Nova" w:cstheme="minorHAnsi"/>
                <w:bCs/>
                <w:iCs/>
                <w:color w:val="000000" w:themeColor="text1"/>
                <w:szCs w:val="22"/>
                <w:lang w:eastAsia="es-CL"/>
              </w:rPr>
              <w:t>Total</w:t>
            </w:r>
            <w:proofErr w:type="gramEnd"/>
            <w:r w:rsidRPr="008961B6">
              <w:rPr>
                <w:rFonts w:ascii="Arial Nova" w:eastAsia="Calibri" w:hAnsi="Arial Nova" w:cstheme="minorHAnsi"/>
                <w:bCs/>
                <w:iCs/>
                <w:color w:val="000000" w:themeColor="text1"/>
                <w:szCs w:val="22"/>
                <w:lang w:eastAsia="es-CL"/>
              </w:rPr>
              <w:t xml:space="preserve"> Ponderado – Ptje. CCA</w:t>
            </w:r>
          </w:p>
          <w:p w14:paraId="110B98E0" w14:textId="3BEA1DEE" w:rsidR="00D674EB" w:rsidRPr="008961B6" w:rsidRDefault="00D674EB" w:rsidP="00764615">
            <w:pPr>
              <w:spacing w:line="276" w:lineRule="auto"/>
              <w:ind w:left="-110" w:right="-62"/>
              <w:jc w:val="center"/>
              <w:rPr>
                <w:rFonts w:ascii="Arial Nova" w:eastAsia="Calibri" w:hAnsi="Arial Nova" w:cstheme="minorHAnsi"/>
                <w:b/>
                <w:iCs/>
                <w:color w:val="000000" w:themeColor="text1"/>
                <w:szCs w:val="22"/>
                <w:lang w:eastAsia="es-CL"/>
              </w:rPr>
            </w:pPr>
            <w:r w:rsidRPr="008961B6">
              <w:rPr>
                <w:rFonts w:ascii="Arial Nova" w:eastAsia="Calibri" w:hAnsi="Arial Nova" w:cstheme="minorHAnsi"/>
                <w:b/>
                <w:iCs/>
                <w:color w:val="000000" w:themeColor="text1"/>
                <w:szCs w:val="22"/>
                <w:lang w:eastAsia="es-CL"/>
              </w:rPr>
              <w:t>Ptje. Final = 55 puntos</w:t>
            </w:r>
          </w:p>
        </w:tc>
      </w:tr>
    </w:tbl>
    <w:p w14:paraId="2927813F" w14:textId="7476BBD9" w:rsidR="00793D1B" w:rsidRPr="008961B6" w:rsidRDefault="00793D1B" w:rsidP="00764615">
      <w:pPr>
        <w:spacing w:line="276" w:lineRule="auto"/>
        <w:ind w:right="51"/>
        <w:rPr>
          <w:rFonts w:ascii="Arial Nova" w:eastAsia="Calibri" w:hAnsi="Arial Nova" w:cstheme="minorHAnsi"/>
          <w:bCs/>
          <w:iCs/>
          <w:color w:val="000000" w:themeColor="text1"/>
          <w:szCs w:val="22"/>
          <w:lang w:eastAsia="es-CL"/>
        </w:rPr>
      </w:pPr>
    </w:p>
    <w:p w14:paraId="0A115FA8" w14:textId="78BD67A5" w:rsidR="00D61ED2" w:rsidRPr="008961B6" w:rsidRDefault="00D61ED2" w:rsidP="00764615">
      <w:pPr>
        <w:spacing w:line="276" w:lineRule="auto"/>
        <w:ind w:right="51"/>
        <w:rPr>
          <w:rFonts w:ascii="Arial Nova" w:eastAsia="Calibri" w:hAnsi="Arial Nova" w:cstheme="minorBidi"/>
          <w:color w:val="000000" w:themeColor="text1"/>
          <w:szCs w:val="22"/>
          <w:lang w:eastAsia="es-CL"/>
        </w:rPr>
      </w:pPr>
      <w:r w:rsidRPr="008961B6">
        <w:rPr>
          <w:rFonts w:ascii="Arial Nova" w:eastAsia="Calibri" w:hAnsi="Arial Nova" w:cstheme="minorBidi"/>
          <w:color w:val="000000" w:themeColor="text1"/>
          <w:szCs w:val="22"/>
          <w:lang w:eastAsia="es-CL"/>
        </w:rPr>
        <w:t>Luego, para efectos de este ejercicio, al puntaje final obtenido por cada una de las 3 ofertas, posterior a la evaluación de éstas, se le descontará el Puntaje del Comportamiento Contractual Anterior (CCA), calculado de acuerdo con lo señalado anteriormente.</w:t>
      </w:r>
    </w:p>
    <w:bookmarkEnd w:id="4"/>
    <w:p w14:paraId="48139F9F" w14:textId="77777777" w:rsidR="007652F2" w:rsidRPr="008961B6" w:rsidRDefault="007652F2" w:rsidP="00764615">
      <w:pPr>
        <w:spacing w:line="276" w:lineRule="auto"/>
        <w:rPr>
          <w:rFonts w:ascii="Arial Nova" w:eastAsia="Calibri" w:hAnsi="Arial Nova" w:cstheme="minorHAnsi"/>
          <w:b/>
          <w:i/>
          <w:color w:val="000000" w:themeColor="text1"/>
          <w:szCs w:val="22"/>
          <w:lang w:eastAsia="es-CL" w:bidi="he-IL"/>
        </w:rPr>
      </w:pPr>
    </w:p>
    <w:p w14:paraId="179AF5A1" w14:textId="3BE83693" w:rsidR="00E35B60" w:rsidRPr="008961B6" w:rsidRDefault="00E35B60" w:rsidP="00764615">
      <w:pPr>
        <w:pStyle w:val="Ttulo2"/>
        <w:rPr>
          <w:color w:val="000000" w:themeColor="text1"/>
          <w:sz w:val="22"/>
          <w:lang w:bidi="he-IL"/>
        </w:rPr>
      </w:pPr>
      <w:r w:rsidRPr="008961B6">
        <w:rPr>
          <w:color w:val="000000" w:themeColor="text1"/>
          <w:sz w:val="22"/>
          <w:lang w:bidi="he-IL"/>
        </w:rPr>
        <w:t xml:space="preserve">Mecanismo de </w:t>
      </w:r>
      <w:r w:rsidR="00192FC3" w:rsidRPr="008961B6">
        <w:rPr>
          <w:color w:val="000000" w:themeColor="text1"/>
          <w:sz w:val="22"/>
          <w:lang w:bidi="he-IL"/>
        </w:rPr>
        <w:t>r</w:t>
      </w:r>
      <w:r w:rsidRPr="008961B6">
        <w:rPr>
          <w:color w:val="000000" w:themeColor="text1"/>
          <w:sz w:val="22"/>
          <w:lang w:bidi="he-IL"/>
        </w:rPr>
        <w:t>esolución de empates</w:t>
      </w:r>
    </w:p>
    <w:p w14:paraId="2ECDDFC1" w14:textId="77777777" w:rsidR="00E35B60" w:rsidRPr="008961B6" w:rsidRDefault="00E35B60" w:rsidP="00764615">
      <w:pPr>
        <w:spacing w:line="276" w:lineRule="auto"/>
        <w:ind w:right="51"/>
        <w:rPr>
          <w:rFonts w:ascii="Arial Nova" w:eastAsia="Calibri" w:hAnsi="Arial Nova" w:cstheme="minorHAnsi"/>
          <w:bCs/>
          <w:iCs/>
          <w:color w:val="000000" w:themeColor="text1"/>
          <w:szCs w:val="22"/>
          <w:lang w:eastAsia="es-CL"/>
        </w:rPr>
      </w:pPr>
    </w:p>
    <w:p w14:paraId="2485FFD4" w14:textId="152F90E6" w:rsidR="00E35B60" w:rsidRPr="008961B6" w:rsidRDefault="00E35B60" w:rsidP="00764615">
      <w:pPr>
        <w:spacing w:line="276" w:lineRule="auto"/>
        <w:ind w:right="51"/>
        <w:rPr>
          <w:rFonts w:ascii="Arial Nova" w:eastAsia="Calibri" w:hAnsi="Arial Nova" w:cstheme="minorBidi"/>
          <w:color w:val="000000" w:themeColor="text1"/>
          <w:szCs w:val="22"/>
          <w:lang w:eastAsia="es-CL"/>
        </w:rPr>
      </w:pPr>
      <w:r w:rsidRPr="008961B6">
        <w:rPr>
          <w:rFonts w:ascii="Arial Nova" w:eastAsia="Calibri" w:hAnsi="Arial Nova" w:cstheme="minorBidi"/>
          <w:color w:val="000000" w:themeColor="text1"/>
          <w:szCs w:val="22"/>
          <w:lang w:eastAsia="es-CL"/>
        </w:rPr>
        <w:t xml:space="preserve">En el evento de que, una vez culminado el proceso de evaluación de ofertas, hubiese dos o más proponentes que hayan obtenido el mayor puntaje, quedando más de uno en condiciones de resultar adjudicados, se optará por aquella oferta que cuente con un mayor puntaje </w:t>
      </w:r>
      <w:r w:rsidR="00231168" w:rsidRPr="008961B6">
        <w:rPr>
          <w:rFonts w:ascii="Arial Nova" w:eastAsia="Calibri" w:hAnsi="Arial Nova" w:cstheme="minorBidi"/>
          <w:color w:val="000000" w:themeColor="text1"/>
          <w:szCs w:val="22"/>
          <w:lang w:eastAsia="es-CL"/>
        </w:rPr>
        <w:t xml:space="preserve">de acuerdo con la siguiente secuencia (orden de prelación), </w:t>
      </w:r>
      <w:r w:rsidR="1C06ABEA" w:rsidRPr="008961B6">
        <w:rPr>
          <w:rFonts w:ascii="Arial Nova" w:eastAsia="Calibri" w:hAnsi="Arial Nova" w:cstheme="minorBidi"/>
          <w:color w:val="000000" w:themeColor="text1"/>
          <w:szCs w:val="22"/>
          <w:lang w:eastAsia="es-CL"/>
        </w:rPr>
        <w:t>de</w:t>
      </w:r>
      <w:r w:rsidR="00231168" w:rsidRPr="008961B6">
        <w:rPr>
          <w:rFonts w:ascii="Arial Nova" w:eastAsia="Calibri" w:hAnsi="Arial Nova" w:cstheme="minorBidi"/>
          <w:color w:val="000000" w:themeColor="text1"/>
          <w:szCs w:val="22"/>
          <w:lang w:eastAsia="es-CL"/>
        </w:rPr>
        <w:t xml:space="preserve"> los criterios/subcriterios de evaluación que resulten aplicables</w:t>
      </w:r>
      <w:r w:rsidR="00CD63C6" w:rsidRPr="008961B6">
        <w:rPr>
          <w:rFonts w:ascii="Arial Nova" w:eastAsia="Calibri" w:hAnsi="Arial Nova" w:cstheme="minorBidi"/>
          <w:color w:val="000000" w:themeColor="text1"/>
          <w:szCs w:val="22"/>
          <w:lang w:eastAsia="es-CL"/>
        </w:rPr>
        <w:t xml:space="preserve">: </w:t>
      </w:r>
    </w:p>
    <w:p w14:paraId="4B43F96D" w14:textId="77777777" w:rsidR="00B10874" w:rsidRPr="008961B6" w:rsidRDefault="00B10874" w:rsidP="00764615">
      <w:pPr>
        <w:spacing w:line="276" w:lineRule="auto"/>
        <w:rPr>
          <w:rFonts w:ascii="Arial Nova" w:hAnsi="Arial Nova"/>
          <w:bCs/>
          <w:color w:val="000000" w:themeColor="text1"/>
          <w:szCs w:val="22"/>
        </w:rPr>
      </w:pPr>
    </w:p>
    <w:tbl>
      <w:tblPr>
        <w:tblStyle w:val="Tablaconcuadrcula"/>
        <w:tblW w:w="0" w:type="auto"/>
        <w:jc w:val="center"/>
        <w:tblLook w:val="04A0" w:firstRow="1" w:lastRow="0" w:firstColumn="1" w:lastColumn="0" w:noHBand="0" w:noVBand="1"/>
      </w:tblPr>
      <w:tblGrid>
        <w:gridCol w:w="3686"/>
        <w:gridCol w:w="4394"/>
      </w:tblGrid>
      <w:tr w:rsidR="00455191" w:rsidRPr="008961B6" w14:paraId="1FABB4B6" w14:textId="77777777" w:rsidTr="00370BFA">
        <w:trPr>
          <w:trHeight w:val="289"/>
          <w:jc w:val="center"/>
        </w:trPr>
        <w:tc>
          <w:tcPr>
            <w:tcW w:w="3686" w:type="dxa"/>
            <w:shd w:val="clear" w:color="auto" w:fill="9CC2E5" w:themeFill="accent1" w:themeFillTint="99"/>
          </w:tcPr>
          <w:p w14:paraId="09C4AE1B" w14:textId="27C52E1D" w:rsidR="00B10874" w:rsidRPr="008961B6" w:rsidRDefault="00B10874" w:rsidP="00764615">
            <w:pPr>
              <w:spacing w:line="276" w:lineRule="auto"/>
              <w:jc w:val="center"/>
              <w:rPr>
                <w:rFonts w:ascii="Arial Nova" w:hAnsi="Arial Nova"/>
                <w:b/>
                <w:bCs/>
                <w:color w:val="000000" w:themeColor="text1"/>
                <w:szCs w:val="22"/>
                <w:lang w:eastAsia="zh-CN" w:bidi="hi-IN"/>
              </w:rPr>
            </w:pPr>
            <w:r w:rsidRPr="008961B6">
              <w:rPr>
                <w:rFonts w:ascii="Arial Nova" w:hAnsi="Arial Nova"/>
                <w:b/>
                <w:bCs/>
                <w:color w:val="000000" w:themeColor="text1"/>
                <w:szCs w:val="22"/>
                <w:lang w:eastAsia="zh-CN" w:bidi="hi-IN"/>
              </w:rPr>
              <w:t>Orden de prelación (*)</w:t>
            </w:r>
          </w:p>
        </w:tc>
        <w:tc>
          <w:tcPr>
            <w:tcW w:w="4394" w:type="dxa"/>
            <w:shd w:val="clear" w:color="auto" w:fill="9CC2E5" w:themeFill="accent1" w:themeFillTint="99"/>
          </w:tcPr>
          <w:p w14:paraId="5957FDAD" w14:textId="77777777" w:rsidR="00B10874" w:rsidRPr="008961B6" w:rsidRDefault="00B10874" w:rsidP="00764615">
            <w:pPr>
              <w:spacing w:line="276" w:lineRule="auto"/>
              <w:jc w:val="center"/>
              <w:rPr>
                <w:rFonts w:ascii="Arial Nova" w:hAnsi="Arial Nova"/>
                <w:b/>
                <w:bCs/>
                <w:color w:val="000000" w:themeColor="text1"/>
                <w:szCs w:val="22"/>
                <w:lang w:eastAsia="zh-CN" w:bidi="hi-IN"/>
              </w:rPr>
            </w:pPr>
            <w:r w:rsidRPr="008961B6">
              <w:rPr>
                <w:rFonts w:ascii="Arial Nova" w:hAnsi="Arial Nova"/>
                <w:b/>
                <w:bCs/>
                <w:color w:val="000000" w:themeColor="text1"/>
                <w:szCs w:val="22"/>
                <w:lang w:eastAsia="zh-CN" w:bidi="hi-IN"/>
              </w:rPr>
              <w:t>Criterio/Subcriterio de evaluación</w:t>
            </w:r>
          </w:p>
        </w:tc>
      </w:tr>
      <w:tr w:rsidR="00455191" w:rsidRPr="008961B6" w14:paraId="00D227A1" w14:textId="77777777" w:rsidTr="00370BFA">
        <w:trPr>
          <w:trHeight w:val="289"/>
          <w:jc w:val="center"/>
        </w:trPr>
        <w:tc>
          <w:tcPr>
            <w:tcW w:w="3686" w:type="dxa"/>
            <w:shd w:val="clear" w:color="auto" w:fill="D5DCE4" w:themeFill="text2" w:themeFillTint="33"/>
          </w:tcPr>
          <w:p w14:paraId="19405BF2" w14:textId="77777777" w:rsidR="00AE322A" w:rsidRPr="008961B6" w:rsidRDefault="00AE322A" w:rsidP="00764615">
            <w:pPr>
              <w:spacing w:line="276" w:lineRule="auto"/>
              <w:jc w:val="left"/>
              <w:rPr>
                <w:rFonts w:ascii="Arial Nova" w:hAnsi="Arial Nova"/>
                <w:color w:val="000000" w:themeColor="text1"/>
                <w:szCs w:val="22"/>
                <w:lang w:eastAsia="zh-CN" w:bidi="hi-IN"/>
              </w:rPr>
            </w:pPr>
            <w:r w:rsidRPr="008961B6">
              <w:rPr>
                <w:rFonts w:ascii="Arial Nova" w:hAnsi="Arial Nova"/>
                <w:color w:val="000000" w:themeColor="text1"/>
                <w:szCs w:val="22"/>
                <w:lang w:eastAsia="zh-CN" w:bidi="hi-IN"/>
              </w:rPr>
              <w:t>Primer criterio de desempate</w:t>
            </w:r>
          </w:p>
        </w:tc>
        <w:tc>
          <w:tcPr>
            <w:tcW w:w="4394" w:type="dxa"/>
          </w:tcPr>
          <w:p w14:paraId="551424BC" w14:textId="46D2A2AD" w:rsidR="00AE322A" w:rsidRPr="008961B6" w:rsidRDefault="00AE322A" w:rsidP="00764615">
            <w:pPr>
              <w:spacing w:line="276" w:lineRule="auto"/>
              <w:jc w:val="center"/>
              <w:rPr>
                <w:rFonts w:ascii="Arial Nova" w:hAnsi="Arial Nova"/>
                <w:color w:val="000000" w:themeColor="text1"/>
                <w:szCs w:val="22"/>
                <w:lang w:eastAsia="zh-CN" w:bidi="hi-IN"/>
              </w:rPr>
            </w:pPr>
            <w:r w:rsidRPr="008961B6">
              <w:rPr>
                <w:rFonts w:ascii="Arial Nova" w:hAnsi="Arial Nova"/>
                <w:color w:val="000000" w:themeColor="text1"/>
                <w:szCs w:val="22"/>
                <w:lang w:eastAsia="zh-CN" w:bidi="hi-IN"/>
              </w:rPr>
              <w:t xml:space="preserve">Ver </w:t>
            </w:r>
            <w:r w:rsidR="00AE6106" w:rsidRPr="008961B6">
              <w:rPr>
                <w:rFonts w:ascii="Arial Nova" w:hAnsi="Arial Nova"/>
                <w:color w:val="000000" w:themeColor="text1"/>
                <w:szCs w:val="22"/>
                <w:lang w:eastAsia="zh-CN" w:bidi="hi-IN"/>
              </w:rPr>
              <w:t>Anexo A</w:t>
            </w:r>
            <w:r w:rsidRPr="008961B6">
              <w:rPr>
                <w:rFonts w:ascii="Arial Nova" w:hAnsi="Arial Nova"/>
                <w:color w:val="000000" w:themeColor="text1"/>
                <w:szCs w:val="22"/>
                <w:lang w:eastAsia="zh-CN" w:bidi="hi-IN"/>
              </w:rPr>
              <w:t>, numeral 8</w:t>
            </w:r>
          </w:p>
        </w:tc>
      </w:tr>
      <w:tr w:rsidR="00455191" w:rsidRPr="008961B6" w14:paraId="7F348648" w14:textId="77777777" w:rsidTr="00370BFA">
        <w:trPr>
          <w:trHeight w:val="289"/>
          <w:jc w:val="center"/>
        </w:trPr>
        <w:tc>
          <w:tcPr>
            <w:tcW w:w="3686" w:type="dxa"/>
            <w:shd w:val="clear" w:color="auto" w:fill="D5DCE4" w:themeFill="text2" w:themeFillTint="33"/>
          </w:tcPr>
          <w:p w14:paraId="1946EB1C" w14:textId="77777777" w:rsidR="00AE322A" w:rsidRPr="008961B6" w:rsidRDefault="00AE322A" w:rsidP="00764615">
            <w:pPr>
              <w:spacing w:line="276" w:lineRule="auto"/>
              <w:jc w:val="left"/>
              <w:rPr>
                <w:rFonts w:ascii="Arial Nova" w:hAnsi="Arial Nova"/>
                <w:color w:val="000000" w:themeColor="text1"/>
                <w:szCs w:val="22"/>
                <w:lang w:eastAsia="zh-CN" w:bidi="hi-IN"/>
              </w:rPr>
            </w:pPr>
            <w:r w:rsidRPr="008961B6">
              <w:rPr>
                <w:rFonts w:ascii="Arial Nova" w:hAnsi="Arial Nova"/>
                <w:color w:val="000000" w:themeColor="text1"/>
                <w:szCs w:val="22"/>
                <w:lang w:eastAsia="zh-CN" w:bidi="hi-IN"/>
              </w:rPr>
              <w:t>Segundo criterio de desempate</w:t>
            </w:r>
          </w:p>
        </w:tc>
        <w:tc>
          <w:tcPr>
            <w:tcW w:w="4394" w:type="dxa"/>
          </w:tcPr>
          <w:p w14:paraId="50B65DAD" w14:textId="358AE6E0" w:rsidR="00AE322A" w:rsidRPr="008961B6" w:rsidRDefault="00AE322A" w:rsidP="00764615">
            <w:pPr>
              <w:spacing w:line="276" w:lineRule="auto"/>
              <w:jc w:val="center"/>
              <w:rPr>
                <w:rFonts w:ascii="Arial Nova" w:hAnsi="Arial Nova"/>
                <w:color w:val="000000" w:themeColor="text1"/>
                <w:szCs w:val="22"/>
                <w:lang w:eastAsia="zh-CN" w:bidi="hi-IN"/>
              </w:rPr>
            </w:pPr>
            <w:r w:rsidRPr="008961B6">
              <w:rPr>
                <w:rFonts w:ascii="Arial Nova" w:hAnsi="Arial Nova"/>
                <w:color w:val="000000" w:themeColor="text1"/>
                <w:szCs w:val="22"/>
                <w:lang w:eastAsia="zh-CN" w:bidi="hi-IN"/>
              </w:rPr>
              <w:t xml:space="preserve">Ver </w:t>
            </w:r>
            <w:r w:rsidR="00AE6106" w:rsidRPr="008961B6">
              <w:rPr>
                <w:rFonts w:ascii="Arial Nova" w:hAnsi="Arial Nova"/>
                <w:color w:val="000000" w:themeColor="text1"/>
                <w:szCs w:val="22"/>
                <w:lang w:eastAsia="zh-CN" w:bidi="hi-IN"/>
              </w:rPr>
              <w:t>Anexo A</w:t>
            </w:r>
            <w:r w:rsidRPr="008961B6">
              <w:rPr>
                <w:rFonts w:ascii="Arial Nova" w:hAnsi="Arial Nova"/>
                <w:color w:val="000000" w:themeColor="text1"/>
                <w:szCs w:val="22"/>
                <w:lang w:eastAsia="zh-CN" w:bidi="hi-IN"/>
              </w:rPr>
              <w:t>, numeral 8</w:t>
            </w:r>
          </w:p>
        </w:tc>
      </w:tr>
      <w:tr w:rsidR="00455191" w:rsidRPr="008961B6" w14:paraId="7B7EC362" w14:textId="77777777" w:rsidTr="00370BFA">
        <w:trPr>
          <w:trHeight w:val="289"/>
          <w:jc w:val="center"/>
        </w:trPr>
        <w:tc>
          <w:tcPr>
            <w:tcW w:w="3686" w:type="dxa"/>
            <w:shd w:val="clear" w:color="auto" w:fill="D5DCE4" w:themeFill="text2" w:themeFillTint="33"/>
          </w:tcPr>
          <w:p w14:paraId="1D1064CE" w14:textId="77777777" w:rsidR="00AE322A" w:rsidRPr="008961B6" w:rsidRDefault="00AE322A" w:rsidP="00764615">
            <w:pPr>
              <w:spacing w:line="276" w:lineRule="auto"/>
              <w:jc w:val="left"/>
              <w:rPr>
                <w:rFonts w:ascii="Arial Nova" w:hAnsi="Arial Nova"/>
                <w:color w:val="000000" w:themeColor="text1"/>
                <w:szCs w:val="22"/>
                <w:lang w:eastAsia="zh-CN" w:bidi="hi-IN"/>
              </w:rPr>
            </w:pPr>
            <w:r w:rsidRPr="008961B6">
              <w:rPr>
                <w:rFonts w:ascii="Arial Nova" w:hAnsi="Arial Nova"/>
                <w:color w:val="000000" w:themeColor="text1"/>
                <w:szCs w:val="22"/>
                <w:lang w:eastAsia="zh-CN" w:bidi="hi-IN"/>
              </w:rPr>
              <w:t>Tercer criterio de desempate</w:t>
            </w:r>
          </w:p>
        </w:tc>
        <w:tc>
          <w:tcPr>
            <w:tcW w:w="4394" w:type="dxa"/>
          </w:tcPr>
          <w:p w14:paraId="18F7F500" w14:textId="0F1ADFDF" w:rsidR="00AE322A" w:rsidRPr="008961B6" w:rsidRDefault="00AE322A" w:rsidP="00764615">
            <w:pPr>
              <w:spacing w:line="276" w:lineRule="auto"/>
              <w:jc w:val="center"/>
              <w:rPr>
                <w:rFonts w:ascii="Arial Nova" w:hAnsi="Arial Nova"/>
                <w:color w:val="000000" w:themeColor="text1"/>
                <w:szCs w:val="22"/>
                <w:lang w:eastAsia="zh-CN" w:bidi="hi-IN"/>
              </w:rPr>
            </w:pPr>
            <w:r w:rsidRPr="008961B6">
              <w:rPr>
                <w:rFonts w:ascii="Arial Nova" w:hAnsi="Arial Nova"/>
                <w:color w:val="000000" w:themeColor="text1"/>
                <w:szCs w:val="22"/>
                <w:lang w:eastAsia="zh-CN" w:bidi="hi-IN"/>
              </w:rPr>
              <w:t xml:space="preserve">Ver </w:t>
            </w:r>
            <w:r w:rsidR="00AE6106" w:rsidRPr="008961B6">
              <w:rPr>
                <w:rFonts w:ascii="Arial Nova" w:hAnsi="Arial Nova"/>
                <w:color w:val="000000" w:themeColor="text1"/>
                <w:szCs w:val="22"/>
                <w:lang w:eastAsia="zh-CN" w:bidi="hi-IN"/>
              </w:rPr>
              <w:t>Anexo A</w:t>
            </w:r>
            <w:r w:rsidRPr="008961B6">
              <w:rPr>
                <w:rFonts w:ascii="Arial Nova" w:hAnsi="Arial Nova"/>
                <w:color w:val="000000" w:themeColor="text1"/>
                <w:szCs w:val="22"/>
                <w:lang w:eastAsia="zh-CN" w:bidi="hi-IN"/>
              </w:rPr>
              <w:t>, numeral 8</w:t>
            </w:r>
          </w:p>
        </w:tc>
      </w:tr>
    </w:tbl>
    <w:p w14:paraId="1950A2FC" w14:textId="7025E92E" w:rsidR="00B10874" w:rsidRPr="008961B6" w:rsidRDefault="00B10874" w:rsidP="00764615">
      <w:pPr>
        <w:spacing w:line="276" w:lineRule="auto"/>
        <w:rPr>
          <w:rFonts w:ascii="Arial Nova" w:hAnsi="Arial Nova"/>
          <w:bCs/>
          <w:i/>
          <w:iCs/>
          <w:color w:val="000000" w:themeColor="text1"/>
          <w:szCs w:val="22"/>
        </w:rPr>
      </w:pPr>
      <w:r w:rsidRPr="008961B6">
        <w:rPr>
          <w:rFonts w:ascii="Arial Nova" w:hAnsi="Arial Nova"/>
          <w:bCs/>
          <w:i/>
          <w:iCs/>
          <w:color w:val="000000" w:themeColor="text1"/>
          <w:szCs w:val="22"/>
        </w:rPr>
        <w:t>(*) La entidad licitante podrá indicar tantos criterios de desempate como criterios/subcriterios de evaluación utilice en el respectivo proceso licitatorio.</w:t>
      </w:r>
    </w:p>
    <w:p w14:paraId="60324357" w14:textId="77777777" w:rsidR="00CD63C6" w:rsidRPr="008961B6" w:rsidRDefault="00CD63C6" w:rsidP="00764615">
      <w:pPr>
        <w:spacing w:line="276" w:lineRule="auto"/>
        <w:rPr>
          <w:rFonts w:ascii="Arial Nova" w:hAnsi="Arial Nova"/>
          <w:color w:val="000000" w:themeColor="text1"/>
          <w:szCs w:val="22"/>
        </w:rPr>
      </w:pPr>
    </w:p>
    <w:p w14:paraId="520F9729" w14:textId="042C1E8A" w:rsidR="00517DF0" w:rsidRPr="008961B6" w:rsidRDefault="00517DF0" w:rsidP="00764615">
      <w:pPr>
        <w:spacing w:line="276" w:lineRule="auto"/>
        <w:ind w:right="51"/>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Finalmente, </w:t>
      </w:r>
      <w:r w:rsidR="008F192A" w:rsidRPr="008961B6">
        <w:rPr>
          <w:rFonts w:ascii="Arial Nova" w:eastAsia="Calibri" w:hAnsi="Arial Nova" w:cstheme="minorHAnsi"/>
          <w:bCs/>
          <w:iCs/>
          <w:color w:val="000000" w:themeColor="text1"/>
          <w:szCs w:val="22"/>
          <w:lang w:eastAsia="es-CL"/>
        </w:rPr>
        <w:t>en caso de persistir el empate</w:t>
      </w:r>
      <w:r w:rsidRPr="008961B6">
        <w:rPr>
          <w:rFonts w:ascii="Arial Nova" w:eastAsia="Calibri" w:hAnsi="Arial Nova" w:cstheme="minorHAnsi"/>
          <w:bCs/>
          <w:iCs/>
          <w:color w:val="000000" w:themeColor="text1"/>
          <w:szCs w:val="22"/>
          <w:lang w:eastAsia="es-CL"/>
        </w:rPr>
        <w:t xml:space="preserve">, se </w:t>
      </w:r>
      <w:r w:rsidR="00B97184" w:rsidRPr="008961B6">
        <w:rPr>
          <w:rFonts w:ascii="Arial Nova" w:eastAsia="Calibri" w:hAnsi="Arial Nova" w:cstheme="minorHAnsi"/>
          <w:bCs/>
          <w:iCs/>
          <w:color w:val="000000" w:themeColor="text1"/>
          <w:szCs w:val="22"/>
          <w:lang w:eastAsia="es-CL"/>
        </w:rPr>
        <w:t>adjudicará</w:t>
      </w:r>
      <w:r w:rsidRPr="008961B6">
        <w:rPr>
          <w:rFonts w:ascii="Arial Nova" w:eastAsia="Calibri" w:hAnsi="Arial Nova" w:cstheme="minorHAnsi"/>
          <w:bCs/>
          <w:iCs/>
          <w:color w:val="000000" w:themeColor="text1"/>
          <w:szCs w:val="22"/>
          <w:lang w:eastAsia="es-CL"/>
        </w:rPr>
        <w:t xml:space="preserve"> la propuesta que ingresó primero en el </w:t>
      </w:r>
      <w:r w:rsidR="00B97184" w:rsidRPr="008961B6">
        <w:rPr>
          <w:rFonts w:ascii="Arial Nova" w:eastAsia="Calibri" w:hAnsi="Arial Nova" w:cstheme="minorHAnsi"/>
          <w:bCs/>
          <w:iCs/>
          <w:color w:val="000000" w:themeColor="text1"/>
          <w:szCs w:val="22"/>
          <w:lang w:eastAsia="es-CL"/>
        </w:rPr>
        <w:t>Sistema de Información,</w:t>
      </w:r>
      <w:r w:rsidRPr="008961B6">
        <w:rPr>
          <w:rFonts w:ascii="Arial Nova" w:eastAsia="Calibri" w:hAnsi="Arial Nova" w:cstheme="minorHAnsi"/>
          <w:bCs/>
          <w:iCs/>
          <w:color w:val="000000" w:themeColor="text1"/>
          <w:szCs w:val="22"/>
          <w:lang w:eastAsia="es-CL"/>
        </w:rPr>
        <w:t xml:space="preserve"> </w:t>
      </w:r>
      <w:r w:rsidR="008F192A" w:rsidRPr="008961B6">
        <w:rPr>
          <w:rFonts w:ascii="Arial Nova" w:eastAsia="Calibri" w:hAnsi="Arial Nova" w:cstheme="minorHAnsi"/>
          <w:bCs/>
          <w:iCs/>
          <w:color w:val="000000" w:themeColor="text1"/>
          <w:szCs w:val="22"/>
          <w:lang w:eastAsia="es-CL"/>
        </w:rPr>
        <w:t>www.mercadopublico.cl, considerando la fecha y hora registrados en éste</w:t>
      </w:r>
      <w:r w:rsidRPr="008961B6">
        <w:rPr>
          <w:rFonts w:ascii="Arial Nova" w:eastAsia="Calibri" w:hAnsi="Arial Nova" w:cstheme="minorHAnsi"/>
          <w:bCs/>
          <w:iCs/>
          <w:color w:val="000000" w:themeColor="text1"/>
          <w:szCs w:val="22"/>
          <w:lang w:eastAsia="es-CL"/>
        </w:rPr>
        <w:t>.</w:t>
      </w:r>
    </w:p>
    <w:p w14:paraId="65AFB89D" w14:textId="77777777" w:rsidR="00726F91" w:rsidRPr="008961B6" w:rsidRDefault="00726F91" w:rsidP="00764615">
      <w:pPr>
        <w:spacing w:line="276" w:lineRule="auto"/>
        <w:rPr>
          <w:rFonts w:ascii="Arial Nova" w:eastAsia="Calibri" w:hAnsi="Arial Nova" w:cstheme="minorHAnsi"/>
          <w:bCs/>
          <w:iCs/>
          <w:color w:val="000000" w:themeColor="text1"/>
          <w:szCs w:val="22"/>
          <w:lang w:eastAsia="es-CL"/>
        </w:rPr>
      </w:pPr>
    </w:p>
    <w:p w14:paraId="214A56EC" w14:textId="1363C064" w:rsidR="00726F91" w:rsidRPr="008961B6" w:rsidRDefault="00726F91" w:rsidP="00764615">
      <w:pPr>
        <w:pStyle w:val="Ttulo2"/>
        <w:rPr>
          <w:color w:val="000000" w:themeColor="text1"/>
          <w:sz w:val="22"/>
          <w:lang w:bidi="he-IL"/>
        </w:rPr>
      </w:pPr>
      <w:r w:rsidRPr="008961B6">
        <w:rPr>
          <w:color w:val="000000" w:themeColor="text1"/>
          <w:sz w:val="22"/>
          <w:lang w:bidi="he-IL"/>
        </w:rPr>
        <w:t>Adjudicación</w:t>
      </w:r>
    </w:p>
    <w:p w14:paraId="3BF56730" w14:textId="77777777" w:rsidR="00726F91" w:rsidRPr="008961B6" w:rsidRDefault="00726F91" w:rsidP="00764615">
      <w:pPr>
        <w:spacing w:line="276" w:lineRule="auto"/>
        <w:rPr>
          <w:rFonts w:ascii="Arial Nova" w:eastAsia="Calibri" w:hAnsi="Arial Nova" w:cstheme="minorHAnsi"/>
          <w:bCs/>
          <w:iCs/>
          <w:color w:val="000000" w:themeColor="text1"/>
          <w:szCs w:val="22"/>
          <w:lang w:eastAsia="es-CL"/>
        </w:rPr>
      </w:pPr>
    </w:p>
    <w:p w14:paraId="7E8D5F77" w14:textId="59771656" w:rsidR="00192FC3" w:rsidRPr="008961B6" w:rsidRDefault="00192FC3" w:rsidP="00764615">
      <w:pPr>
        <w:spacing w:line="276" w:lineRule="auto"/>
        <w:rPr>
          <w:rFonts w:ascii="Arial Nova" w:hAnsi="Arial Nova" w:cs="Calibri"/>
          <w:bCs/>
          <w:iCs/>
          <w:color w:val="000000" w:themeColor="text1"/>
          <w:szCs w:val="22"/>
        </w:rPr>
      </w:pPr>
      <w:r w:rsidRPr="008961B6">
        <w:rPr>
          <w:rFonts w:ascii="Arial Nova" w:hAnsi="Arial Nova" w:cs="Calibri"/>
          <w:bCs/>
          <w:iCs/>
          <w:color w:val="000000" w:themeColor="text1"/>
          <w:szCs w:val="22"/>
        </w:rPr>
        <w:t>Se adjudicará</w:t>
      </w:r>
      <w:r w:rsidRPr="008961B6">
        <w:rPr>
          <w:rFonts w:ascii="Arial Nova" w:hAnsi="Arial Nova" w:cs="Calibri"/>
          <w:b/>
          <w:bCs/>
          <w:color w:val="000000" w:themeColor="text1"/>
          <w:szCs w:val="22"/>
        </w:rPr>
        <w:t xml:space="preserve"> </w:t>
      </w:r>
      <w:r w:rsidRPr="008961B6">
        <w:rPr>
          <w:rFonts w:ascii="Arial Nova" w:hAnsi="Arial Nova" w:cs="Calibri"/>
          <w:b/>
          <w:bCs/>
          <w:color w:val="000000" w:themeColor="text1"/>
          <w:szCs w:val="22"/>
          <w:u w:val="single"/>
        </w:rPr>
        <w:t>a un único oferente</w:t>
      </w:r>
      <w:r w:rsidR="00B10874" w:rsidRPr="008961B6">
        <w:rPr>
          <w:rFonts w:ascii="Arial Nova" w:hAnsi="Arial Nova" w:cs="Calibri"/>
          <w:b/>
          <w:bCs/>
          <w:color w:val="000000" w:themeColor="text1"/>
          <w:szCs w:val="22"/>
          <w:u w:val="single"/>
        </w:rPr>
        <w:t xml:space="preserve"> en el respectivo proceso licitatorio</w:t>
      </w:r>
      <w:r w:rsidR="00BA7864" w:rsidRPr="008961B6">
        <w:rPr>
          <w:rFonts w:ascii="Arial Nova" w:hAnsi="Arial Nova" w:cs="Calibri"/>
          <w:b/>
          <w:bCs/>
          <w:color w:val="000000" w:themeColor="text1"/>
          <w:szCs w:val="22"/>
          <w:u w:val="single"/>
        </w:rPr>
        <w:t xml:space="preserve"> por cada línea de </w:t>
      </w:r>
      <w:r w:rsidR="00AE1115" w:rsidRPr="008961B6">
        <w:rPr>
          <w:rFonts w:ascii="Arial Nova" w:hAnsi="Arial Nova" w:cs="Calibri"/>
          <w:b/>
          <w:bCs/>
          <w:color w:val="000000" w:themeColor="text1"/>
          <w:szCs w:val="22"/>
          <w:u w:val="single"/>
        </w:rPr>
        <w:t xml:space="preserve">servicio </w:t>
      </w:r>
      <w:r w:rsidR="00BA7864" w:rsidRPr="008961B6">
        <w:rPr>
          <w:rFonts w:ascii="Arial Nova" w:hAnsi="Arial Nova" w:cs="Calibri"/>
          <w:b/>
          <w:bCs/>
          <w:color w:val="000000" w:themeColor="text1"/>
          <w:szCs w:val="22"/>
          <w:u w:val="single"/>
        </w:rPr>
        <w:t>licitada</w:t>
      </w:r>
      <w:r w:rsidRPr="008961B6">
        <w:rPr>
          <w:rFonts w:ascii="Arial Nova" w:hAnsi="Arial Nova" w:cs="Calibri"/>
          <w:b/>
          <w:bCs/>
          <w:color w:val="000000" w:themeColor="text1"/>
          <w:szCs w:val="22"/>
          <w:u w:val="single"/>
        </w:rPr>
        <w:t>,</w:t>
      </w:r>
      <w:r w:rsidRPr="008961B6">
        <w:rPr>
          <w:rFonts w:ascii="Arial Nova" w:hAnsi="Arial Nova" w:cs="Calibri"/>
          <w:color w:val="000000" w:themeColor="text1"/>
          <w:szCs w:val="22"/>
        </w:rPr>
        <w:t xml:space="preserve"> adjudicando </w:t>
      </w:r>
      <w:r w:rsidRPr="008961B6">
        <w:rPr>
          <w:rFonts w:ascii="Arial Nova" w:hAnsi="Arial Nova" w:cs="Calibri"/>
          <w:bCs/>
          <w:iCs/>
          <w:color w:val="000000" w:themeColor="text1"/>
          <w:szCs w:val="22"/>
        </w:rPr>
        <w:t xml:space="preserve">al oferente </w:t>
      </w:r>
      <w:r w:rsidRPr="008961B6">
        <w:rPr>
          <w:rFonts w:ascii="Arial Nova" w:hAnsi="Arial Nova" w:cs="Calibri"/>
          <w:color w:val="000000" w:themeColor="text1"/>
          <w:szCs w:val="22"/>
        </w:rPr>
        <w:t xml:space="preserve">que </w:t>
      </w:r>
      <w:r w:rsidRPr="008961B6">
        <w:rPr>
          <w:rFonts w:ascii="Arial Nova" w:hAnsi="Arial Nova" w:cs="Calibri"/>
          <w:bCs/>
          <w:iCs/>
          <w:color w:val="000000" w:themeColor="text1"/>
          <w:szCs w:val="22"/>
        </w:rPr>
        <w:t>obtenga el mayor puntaje en la evaluación de las propuestas</w:t>
      </w:r>
      <w:r w:rsidR="00BA7864" w:rsidRPr="008961B6">
        <w:rPr>
          <w:rFonts w:ascii="Arial Nova" w:hAnsi="Arial Nova" w:cs="Calibri"/>
          <w:bCs/>
          <w:iCs/>
          <w:color w:val="000000" w:themeColor="text1"/>
          <w:szCs w:val="22"/>
        </w:rPr>
        <w:t xml:space="preserve"> en la línea de </w:t>
      </w:r>
      <w:r w:rsidR="00AE1115" w:rsidRPr="008961B6">
        <w:rPr>
          <w:rFonts w:ascii="Arial Nova" w:hAnsi="Arial Nova" w:cs="Calibri"/>
          <w:bCs/>
          <w:iCs/>
          <w:color w:val="000000" w:themeColor="text1"/>
          <w:szCs w:val="22"/>
        </w:rPr>
        <w:t xml:space="preserve">servicio </w:t>
      </w:r>
      <w:r w:rsidR="00BA7864" w:rsidRPr="008961B6">
        <w:rPr>
          <w:rFonts w:ascii="Arial Nova" w:hAnsi="Arial Nova" w:cs="Calibri"/>
          <w:bCs/>
          <w:iCs/>
          <w:color w:val="000000" w:themeColor="text1"/>
          <w:szCs w:val="22"/>
        </w:rPr>
        <w:t>respectiva</w:t>
      </w:r>
      <w:r w:rsidRPr="008961B6">
        <w:rPr>
          <w:rFonts w:ascii="Arial Nova" w:hAnsi="Arial Nova" w:cs="Calibri"/>
          <w:bCs/>
          <w:iCs/>
          <w:color w:val="000000" w:themeColor="text1"/>
          <w:szCs w:val="22"/>
        </w:rPr>
        <w:t>, en los términos descritos en las presentes bases, y teniendo en consideración lo dispuesto en la cláusula N°</w:t>
      </w:r>
      <w:r w:rsidR="003A3B8B" w:rsidRPr="008961B6">
        <w:rPr>
          <w:rFonts w:ascii="Arial Nova" w:hAnsi="Arial Nova" w:cs="Calibri"/>
          <w:bCs/>
          <w:iCs/>
          <w:color w:val="000000" w:themeColor="text1"/>
          <w:szCs w:val="22"/>
        </w:rPr>
        <w:t xml:space="preserve"> </w:t>
      </w:r>
      <w:r w:rsidRPr="008961B6">
        <w:rPr>
          <w:rFonts w:ascii="Arial Nova" w:hAnsi="Arial Nova" w:cs="Calibri"/>
          <w:bCs/>
          <w:iCs/>
          <w:color w:val="000000" w:themeColor="text1"/>
          <w:szCs w:val="22"/>
        </w:rPr>
        <w:t xml:space="preserve">9.7 “Mecanismo de resolución de empates” en caso de que dos o más oferentes se encuentren en condiciones de adjudicar. </w:t>
      </w:r>
    </w:p>
    <w:p w14:paraId="501EC079" w14:textId="77777777" w:rsidR="007B6A01" w:rsidRPr="008961B6" w:rsidRDefault="007B6A01" w:rsidP="00764615">
      <w:pPr>
        <w:spacing w:line="276" w:lineRule="auto"/>
        <w:rPr>
          <w:rFonts w:ascii="Arial Nova" w:eastAsia="Calibri" w:hAnsi="Arial Nova" w:cstheme="minorHAnsi"/>
          <w:bCs/>
          <w:iCs/>
          <w:color w:val="000000" w:themeColor="text1"/>
          <w:szCs w:val="22"/>
          <w:lang w:eastAsia="es-CL"/>
        </w:rPr>
      </w:pPr>
    </w:p>
    <w:p w14:paraId="18C0388B" w14:textId="23B5DA34" w:rsidR="00726F91" w:rsidRPr="008961B6" w:rsidRDefault="00726F91" w:rsidP="00764615">
      <w:pPr>
        <w:spacing w:line="276" w:lineRule="auto"/>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La presente licitación se adjudicará a través de una resolución dictada por la autoridad competente, la que será publicada en www.mercadopublico.cl, una vez que se encuentre totalmente tramitada.</w:t>
      </w:r>
    </w:p>
    <w:p w14:paraId="1280B085" w14:textId="6E00978F" w:rsidR="007A3EDD" w:rsidRPr="008961B6" w:rsidRDefault="007A3EDD" w:rsidP="00764615">
      <w:pPr>
        <w:spacing w:line="276" w:lineRule="auto"/>
        <w:rPr>
          <w:rFonts w:ascii="Arial Nova" w:eastAsia="Calibri" w:hAnsi="Arial Nova" w:cstheme="minorHAnsi"/>
          <w:bCs/>
          <w:iCs/>
          <w:color w:val="000000" w:themeColor="text1"/>
          <w:szCs w:val="22"/>
          <w:lang w:eastAsia="es-CL"/>
        </w:rPr>
      </w:pPr>
    </w:p>
    <w:p w14:paraId="088CBDEC" w14:textId="049ACA4A" w:rsidR="007A3EDD" w:rsidRPr="008961B6" w:rsidRDefault="007F3218" w:rsidP="00764615">
      <w:pPr>
        <w:spacing w:line="276" w:lineRule="auto"/>
        <w:rPr>
          <w:rFonts w:ascii="Arial Nova" w:hAnsi="Arial Nova" w:cs="Calibri"/>
          <w:bCs/>
          <w:iCs/>
          <w:color w:val="000000" w:themeColor="text1"/>
          <w:szCs w:val="22"/>
        </w:rPr>
      </w:pPr>
      <w:r>
        <w:rPr>
          <w:rFonts w:ascii="Arial Nova" w:hAnsi="Arial Nova" w:cs="Calibri"/>
          <w:bCs/>
          <w:iCs/>
          <w:color w:val="000000" w:themeColor="text1"/>
          <w:szCs w:val="22"/>
        </w:rPr>
        <w:t>El</w:t>
      </w:r>
      <w:r w:rsidR="007A3EDD" w:rsidRPr="008961B6">
        <w:rPr>
          <w:rFonts w:ascii="Arial Nova" w:hAnsi="Arial Nova" w:cs="Calibri"/>
          <w:bCs/>
          <w:iCs/>
          <w:color w:val="000000" w:themeColor="text1"/>
          <w:szCs w:val="22"/>
        </w:rPr>
        <w:t xml:space="preserve"> acto administrativo de adjudicación se entenderá notificado transcurridas 24 horas contadas desde su publicación en el portal www.mercadopublico.cl.</w:t>
      </w:r>
    </w:p>
    <w:p w14:paraId="6C958334" w14:textId="3FC4EE23" w:rsidR="00726F91" w:rsidRPr="008961B6" w:rsidRDefault="00726F91" w:rsidP="00764615">
      <w:pPr>
        <w:spacing w:line="276" w:lineRule="auto"/>
        <w:rPr>
          <w:rFonts w:ascii="Arial Nova" w:eastAsia="Calibri" w:hAnsi="Arial Nova" w:cstheme="minorHAnsi"/>
          <w:bCs/>
          <w:iCs/>
          <w:color w:val="000000" w:themeColor="text1"/>
          <w:szCs w:val="22"/>
          <w:lang w:eastAsia="es-CL"/>
        </w:rPr>
      </w:pPr>
    </w:p>
    <w:p w14:paraId="6C1A8C90" w14:textId="4395DFDC" w:rsidR="00A419A8" w:rsidRPr="008961B6" w:rsidRDefault="00A419A8" w:rsidP="00764615">
      <w:pPr>
        <w:pStyle w:val="Ttulo2"/>
        <w:rPr>
          <w:color w:val="000000" w:themeColor="text1"/>
          <w:sz w:val="22"/>
          <w:lang w:bidi="he-IL"/>
        </w:rPr>
      </w:pPr>
      <w:r w:rsidRPr="008961B6">
        <w:rPr>
          <w:color w:val="000000" w:themeColor="text1"/>
          <w:sz w:val="22"/>
          <w:lang w:bidi="he-IL"/>
        </w:rPr>
        <w:t xml:space="preserve">Resolución de consultas respecto de la </w:t>
      </w:r>
      <w:r w:rsidR="00AE1115" w:rsidRPr="008961B6">
        <w:rPr>
          <w:color w:val="000000" w:themeColor="text1"/>
          <w:sz w:val="22"/>
          <w:lang w:bidi="he-IL"/>
        </w:rPr>
        <w:t>a</w:t>
      </w:r>
      <w:r w:rsidRPr="008961B6">
        <w:rPr>
          <w:color w:val="000000" w:themeColor="text1"/>
          <w:sz w:val="22"/>
          <w:lang w:bidi="he-IL"/>
        </w:rPr>
        <w:t xml:space="preserve">djudicación. </w:t>
      </w:r>
    </w:p>
    <w:p w14:paraId="518F7084" w14:textId="77777777" w:rsidR="00A419A8" w:rsidRPr="008961B6" w:rsidRDefault="00A419A8" w:rsidP="00764615">
      <w:pPr>
        <w:spacing w:line="276" w:lineRule="auto"/>
        <w:rPr>
          <w:rFonts w:ascii="Arial Nova" w:eastAsia="Calibri" w:hAnsi="Arial Nova" w:cstheme="minorHAnsi"/>
          <w:b/>
          <w:i/>
          <w:color w:val="000000" w:themeColor="text1"/>
          <w:szCs w:val="22"/>
          <w:lang w:eastAsia="es-CL" w:bidi="he-IL"/>
        </w:rPr>
      </w:pPr>
    </w:p>
    <w:p w14:paraId="06DC49B4" w14:textId="6724A92D" w:rsidR="00A419A8" w:rsidRPr="008961B6" w:rsidRDefault="00A419A8" w:rsidP="00764615">
      <w:pPr>
        <w:spacing w:line="276" w:lineRule="auto"/>
        <w:rPr>
          <w:rFonts w:ascii="Arial Nova" w:eastAsia="Calibri" w:hAnsi="Arial Nova" w:cstheme="minorHAnsi"/>
          <w:b/>
          <w:iCs/>
          <w:color w:val="000000" w:themeColor="text1"/>
          <w:szCs w:val="22"/>
          <w:u w:val="single"/>
          <w:lang w:eastAsia="es-CL"/>
        </w:rPr>
      </w:pPr>
      <w:r w:rsidRPr="008961B6">
        <w:rPr>
          <w:rFonts w:ascii="Arial Nova" w:eastAsia="Calibri" w:hAnsi="Arial Nova" w:cstheme="minorHAnsi"/>
          <w:bCs/>
          <w:iCs/>
          <w:color w:val="000000" w:themeColor="text1"/>
          <w:szCs w:val="22"/>
          <w:lang w:eastAsia="es-CL"/>
        </w:rPr>
        <w:lastRenderedPageBreak/>
        <w:t xml:space="preserve">Las consultas sobre la adjudicación deberán realizarse dentro del plazo fatal de 5 </w:t>
      </w:r>
      <w:r w:rsidR="003D68B9" w:rsidRPr="008961B6">
        <w:rPr>
          <w:rFonts w:ascii="Arial Nova" w:eastAsia="Calibri" w:hAnsi="Arial Nova" w:cstheme="minorHAnsi"/>
          <w:color w:val="000000" w:themeColor="text1"/>
          <w:szCs w:val="22"/>
          <w:lang w:eastAsia="es-CL"/>
        </w:rPr>
        <w:t xml:space="preserve">días </w:t>
      </w:r>
      <w:r w:rsidR="00190E52" w:rsidRPr="008961B6">
        <w:rPr>
          <w:rFonts w:ascii="Arial Nova" w:eastAsia="Calibri" w:hAnsi="Arial Nova" w:cstheme="minorHAnsi"/>
          <w:color w:val="000000" w:themeColor="text1"/>
          <w:szCs w:val="22"/>
          <w:lang w:eastAsia="es-CL"/>
        </w:rPr>
        <w:t>hábiles administrativos</w:t>
      </w:r>
      <w:r w:rsidR="003D68B9" w:rsidRPr="008961B6">
        <w:rPr>
          <w:rFonts w:ascii="Arial Nova" w:eastAsia="Calibri" w:hAnsi="Arial Nova" w:cstheme="minorHAnsi"/>
          <w:color w:val="000000" w:themeColor="text1"/>
          <w:szCs w:val="22"/>
          <w:lang w:eastAsia="es-CL"/>
        </w:rPr>
        <w:t xml:space="preserve"> </w:t>
      </w:r>
      <w:r w:rsidRPr="008961B6">
        <w:rPr>
          <w:rFonts w:ascii="Arial Nova" w:eastAsia="Calibri" w:hAnsi="Arial Nova" w:cstheme="minorHAnsi"/>
          <w:bCs/>
          <w:iCs/>
          <w:color w:val="000000" w:themeColor="text1"/>
          <w:szCs w:val="22"/>
          <w:lang w:eastAsia="es-CL"/>
        </w:rPr>
        <w:t xml:space="preserve">contados desde la publicación en el Sistema de Información www.mercadopublico.cl, a través del correo electrónico </w:t>
      </w:r>
      <w:r w:rsidR="002A666D" w:rsidRPr="008961B6">
        <w:rPr>
          <w:rFonts w:ascii="Arial Nova" w:eastAsia="Calibri" w:hAnsi="Arial Nova" w:cstheme="minorHAnsi"/>
          <w:bCs/>
          <w:iCs/>
          <w:color w:val="000000" w:themeColor="text1"/>
          <w:szCs w:val="22"/>
          <w:lang w:eastAsia="es-CL"/>
        </w:rPr>
        <w:t>indicado</w:t>
      </w:r>
      <w:r w:rsidRPr="008961B6">
        <w:rPr>
          <w:rFonts w:ascii="Arial Nova" w:eastAsia="Calibri" w:hAnsi="Arial Nova" w:cstheme="minorHAnsi"/>
          <w:bCs/>
          <w:iCs/>
          <w:color w:val="000000" w:themeColor="text1"/>
          <w:szCs w:val="22"/>
          <w:lang w:eastAsia="es-CL"/>
        </w:rPr>
        <w:t xml:space="preserve"> en el </w:t>
      </w:r>
      <w:r w:rsidR="00AE6106" w:rsidRPr="008961B6">
        <w:rPr>
          <w:rFonts w:ascii="Arial Nova" w:eastAsia="Calibri" w:hAnsi="Arial Nova" w:cstheme="minorHAnsi"/>
          <w:b/>
          <w:iCs/>
          <w:color w:val="000000" w:themeColor="text1"/>
          <w:szCs w:val="22"/>
          <w:u w:val="single"/>
          <w:lang w:eastAsia="es-CL"/>
        </w:rPr>
        <w:t>Anexo A</w:t>
      </w:r>
      <w:r w:rsidR="00AE322A" w:rsidRPr="008961B6">
        <w:rPr>
          <w:rFonts w:ascii="Arial Nova" w:eastAsia="Calibri" w:hAnsi="Arial Nova" w:cstheme="minorHAnsi"/>
          <w:bCs/>
          <w:iCs/>
          <w:color w:val="000000" w:themeColor="text1"/>
          <w:szCs w:val="22"/>
          <w:lang w:eastAsia="es-CL"/>
        </w:rPr>
        <w:t>, numeral 9.</w:t>
      </w:r>
    </w:p>
    <w:p w14:paraId="4C043862" w14:textId="77777777" w:rsidR="00A419A8" w:rsidRPr="008961B6" w:rsidRDefault="00A419A8" w:rsidP="00764615">
      <w:pPr>
        <w:spacing w:line="276" w:lineRule="auto"/>
        <w:rPr>
          <w:rFonts w:ascii="Arial Nova" w:eastAsia="Calibri" w:hAnsi="Arial Nova" w:cstheme="minorHAnsi"/>
          <w:bCs/>
          <w:iCs/>
          <w:color w:val="000000" w:themeColor="text1"/>
          <w:szCs w:val="22"/>
          <w:lang w:eastAsia="es-CL"/>
        </w:rPr>
      </w:pPr>
    </w:p>
    <w:p w14:paraId="00F092C1" w14:textId="714229AD" w:rsidR="00A419A8" w:rsidRPr="008961B6" w:rsidRDefault="00A419A8" w:rsidP="00764615">
      <w:pPr>
        <w:spacing w:line="276" w:lineRule="auto"/>
        <w:rPr>
          <w:rFonts w:ascii="Arial Nova" w:eastAsia="Calibri" w:hAnsi="Arial Nova" w:cstheme="minorHAnsi"/>
          <w:bCs/>
          <w:iCs/>
          <w:color w:val="000000" w:themeColor="text1"/>
          <w:szCs w:val="22"/>
          <w:lang w:eastAsia="es-CL"/>
        </w:rPr>
      </w:pPr>
      <w:r w:rsidRPr="008961B6">
        <w:rPr>
          <w:rFonts w:ascii="Arial Nova" w:eastAsia="Calibri" w:hAnsi="Arial Nova" w:cstheme="minorHAnsi"/>
          <w:bCs/>
          <w:iCs/>
          <w:color w:val="000000" w:themeColor="text1"/>
          <w:szCs w:val="22"/>
          <w:lang w:eastAsia="es-CL"/>
        </w:rPr>
        <w:t xml:space="preserve">La entidad licitante dispondrá del mismo tiempo indicado precedentemente para </w:t>
      </w:r>
      <w:r w:rsidR="00943A39" w:rsidRPr="008961B6">
        <w:rPr>
          <w:rFonts w:ascii="Arial Nova" w:eastAsia="Calibri" w:hAnsi="Arial Nova" w:cstheme="minorHAnsi"/>
          <w:bCs/>
          <w:iCs/>
          <w:color w:val="000000" w:themeColor="text1"/>
          <w:szCs w:val="22"/>
          <w:lang w:eastAsia="es-CL"/>
        </w:rPr>
        <w:t>responder, contados desde el vencimiento del plazo para presentar estas consultas</w:t>
      </w:r>
      <w:r w:rsidRPr="008961B6">
        <w:rPr>
          <w:rFonts w:ascii="Arial Nova" w:eastAsia="Calibri" w:hAnsi="Arial Nova" w:cstheme="minorHAnsi"/>
          <w:bCs/>
          <w:iCs/>
          <w:color w:val="000000" w:themeColor="text1"/>
          <w:szCs w:val="22"/>
          <w:lang w:eastAsia="es-CL"/>
        </w:rPr>
        <w:t>. Este plazo no afectará la vigencia de contratación.</w:t>
      </w:r>
    </w:p>
    <w:p w14:paraId="4DF20536" w14:textId="77777777" w:rsidR="00272BEC" w:rsidRPr="008961B6" w:rsidRDefault="00272BEC" w:rsidP="00764615">
      <w:pPr>
        <w:spacing w:line="276" w:lineRule="auto"/>
        <w:rPr>
          <w:rFonts w:ascii="Arial Nova" w:eastAsia="Calibri" w:hAnsi="Arial Nova" w:cstheme="minorHAnsi"/>
          <w:bCs/>
          <w:iCs/>
          <w:color w:val="000000" w:themeColor="text1"/>
          <w:szCs w:val="22"/>
          <w:lang w:eastAsia="es-CL"/>
        </w:rPr>
      </w:pPr>
    </w:p>
    <w:p w14:paraId="64483FDC" w14:textId="4EE7BAB4" w:rsidR="00C44D44" w:rsidRPr="008961B6" w:rsidRDefault="00C44D44" w:rsidP="00764615">
      <w:pPr>
        <w:pStyle w:val="Ttulo2"/>
        <w:rPr>
          <w:color w:val="000000" w:themeColor="text1"/>
          <w:sz w:val="22"/>
        </w:rPr>
      </w:pPr>
      <w:r w:rsidRPr="008961B6">
        <w:rPr>
          <w:color w:val="000000" w:themeColor="text1"/>
          <w:sz w:val="22"/>
        </w:rPr>
        <w:t>Readjudicación</w:t>
      </w:r>
    </w:p>
    <w:p w14:paraId="42C6D222" w14:textId="77777777" w:rsidR="00C44D44" w:rsidRPr="008961B6" w:rsidRDefault="00C44D44" w:rsidP="00764615">
      <w:pPr>
        <w:spacing w:line="276" w:lineRule="auto"/>
        <w:rPr>
          <w:rFonts w:ascii="Arial Nova" w:eastAsia="Calibri" w:hAnsi="Arial Nova" w:cstheme="minorHAnsi"/>
          <w:bCs/>
          <w:iCs/>
          <w:color w:val="000000" w:themeColor="text1"/>
          <w:szCs w:val="22"/>
          <w:lang w:eastAsia="es-CL"/>
        </w:rPr>
      </w:pPr>
    </w:p>
    <w:p w14:paraId="18B3072D" w14:textId="403860C2" w:rsidR="001A66D6" w:rsidRPr="008961B6" w:rsidRDefault="001A66D6" w:rsidP="00764615">
      <w:pPr>
        <w:spacing w:line="276" w:lineRule="auto"/>
        <w:rPr>
          <w:rFonts w:ascii="Arial Nova" w:hAnsi="Arial Nova" w:cs="Calibri"/>
          <w:color w:val="000000" w:themeColor="text1"/>
          <w:szCs w:val="22"/>
        </w:rPr>
      </w:pPr>
      <w:r w:rsidRPr="008961B6">
        <w:rPr>
          <w:rFonts w:ascii="Arial Nova" w:hAnsi="Arial Nova" w:cs="Calibri"/>
          <w:color w:val="000000" w:themeColor="text1"/>
          <w:szCs w:val="22"/>
        </w:rPr>
        <w:t xml:space="preserve">La readjudicación podrá ser ejercida por la </w:t>
      </w:r>
      <w:r w:rsidR="002D0C71" w:rsidRPr="008961B6">
        <w:rPr>
          <w:rFonts w:ascii="Arial Nova" w:hAnsi="Arial Nova" w:cs="Calibri"/>
          <w:color w:val="000000" w:themeColor="text1"/>
          <w:szCs w:val="22"/>
        </w:rPr>
        <w:t>entidad licitante</w:t>
      </w:r>
      <w:r w:rsidRPr="008961B6">
        <w:rPr>
          <w:rFonts w:ascii="Arial Nova" w:hAnsi="Arial Nova" w:cs="Calibri"/>
          <w:color w:val="000000" w:themeColor="text1"/>
          <w:szCs w:val="22"/>
        </w:rPr>
        <w:t xml:space="preserve"> cuando el proveedor adjudicado incurra en alguna de las siguientes causales:</w:t>
      </w:r>
    </w:p>
    <w:p w14:paraId="0EF84ED0" w14:textId="77777777" w:rsidR="00943A39" w:rsidRPr="008961B6" w:rsidRDefault="00943A39" w:rsidP="00764615">
      <w:pPr>
        <w:spacing w:line="276" w:lineRule="auto"/>
        <w:rPr>
          <w:rFonts w:ascii="Arial Nova" w:hAnsi="Arial Nova" w:cs="Calibri"/>
          <w:color w:val="000000" w:themeColor="text1"/>
          <w:szCs w:val="22"/>
        </w:rPr>
      </w:pPr>
    </w:p>
    <w:p w14:paraId="4B0B87F9" w14:textId="0C740552" w:rsidR="00E965C5" w:rsidRPr="00695A93" w:rsidRDefault="00E965C5" w:rsidP="00E965C5">
      <w:pPr>
        <w:numPr>
          <w:ilvl w:val="6"/>
          <w:numId w:val="4"/>
        </w:numPr>
        <w:spacing w:line="360" w:lineRule="auto"/>
        <w:ind w:left="709" w:hanging="284"/>
        <w:rPr>
          <w:rFonts w:ascii="Arial Nova" w:hAnsi="Arial Nova" w:cs="Calibri"/>
          <w:color w:val="000000" w:themeColor="text1"/>
          <w:szCs w:val="20"/>
        </w:rPr>
      </w:pPr>
      <w:r w:rsidRPr="00695A93">
        <w:rPr>
          <w:rFonts w:ascii="Arial Nova" w:hAnsi="Arial Nova" w:cs="Calibri"/>
          <w:color w:val="000000" w:themeColor="text1"/>
          <w:szCs w:val="20"/>
        </w:rPr>
        <w:t>Se desiste de su oferta, o se entiende desistimiento de ésta según lo señalado en la cláusula N°10.</w:t>
      </w:r>
      <w:r w:rsidR="004C067E">
        <w:rPr>
          <w:rFonts w:ascii="Arial Nova" w:hAnsi="Arial Nova" w:cs="Calibri"/>
          <w:color w:val="000000" w:themeColor="text1"/>
          <w:szCs w:val="20"/>
        </w:rPr>
        <w:t>3</w:t>
      </w:r>
      <w:r w:rsidRPr="00695A93">
        <w:rPr>
          <w:rFonts w:ascii="Arial Nova" w:hAnsi="Arial Nova" w:cs="Calibri"/>
          <w:color w:val="000000" w:themeColor="text1"/>
          <w:szCs w:val="20"/>
        </w:rPr>
        <w:t xml:space="preserve">, último párrafo, de las presentes bases; </w:t>
      </w:r>
    </w:p>
    <w:p w14:paraId="146C2E68" w14:textId="77777777" w:rsidR="00E965C5" w:rsidRPr="00695A93" w:rsidRDefault="00E965C5" w:rsidP="00E965C5">
      <w:pPr>
        <w:numPr>
          <w:ilvl w:val="6"/>
          <w:numId w:val="4"/>
        </w:numPr>
        <w:spacing w:line="360" w:lineRule="auto"/>
        <w:ind w:left="709" w:hanging="284"/>
        <w:rPr>
          <w:rFonts w:ascii="Arial Nova" w:hAnsi="Arial Nova" w:cs="Calibri"/>
          <w:color w:val="000000" w:themeColor="text1"/>
          <w:szCs w:val="20"/>
        </w:rPr>
      </w:pPr>
      <w:r w:rsidRPr="00695A93">
        <w:rPr>
          <w:rFonts w:ascii="Arial Nova" w:hAnsi="Arial Nova" w:cs="Calibri"/>
          <w:color w:val="000000" w:themeColor="text1"/>
          <w:szCs w:val="20"/>
        </w:rPr>
        <w:t xml:space="preserve">Incurre en alguna causal de inhabilidad legal para contratar con el Estado; </w:t>
      </w:r>
    </w:p>
    <w:p w14:paraId="153D022F" w14:textId="77777777" w:rsidR="00E965C5" w:rsidRPr="00695A93" w:rsidRDefault="00E965C5" w:rsidP="00E965C5">
      <w:pPr>
        <w:numPr>
          <w:ilvl w:val="6"/>
          <w:numId w:val="4"/>
        </w:numPr>
        <w:spacing w:line="360" w:lineRule="auto"/>
        <w:ind w:left="709" w:hanging="284"/>
        <w:rPr>
          <w:rFonts w:ascii="Arial Nova" w:hAnsi="Arial Nova" w:cs="Calibri"/>
          <w:color w:val="000000" w:themeColor="text1"/>
          <w:szCs w:val="20"/>
        </w:rPr>
      </w:pPr>
      <w:r w:rsidRPr="00695A93">
        <w:rPr>
          <w:rFonts w:ascii="Arial Nova" w:hAnsi="Arial Nova" w:cs="Calibri"/>
          <w:color w:val="000000" w:themeColor="text1"/>
          <w:szCs w:val="20"/>
        </w:rPr>
        <w:t>No entregue la documentación requerida para contratar, de conformidad con lo dispuesto en la cláusula N° 7 de las presentes bases, o no entregue las respectivas garantías de fiel cumplimiento de contrato, según lo requerido en la cláusula N° 8.2 de estas bases, cuando proceda;</w:t>
      </w:r>
    </w:p>
    <w:p w14:paraId="6089739A" w14:textId="7F75A708" w:rsidR="00E965C5" w:rsidRPr="00695A93" w:rsidRDefault="00E965C5" w:rsidP="00E965C5">
      <w:pPr>
        <w:numPr>
          <w:ilvl w:val="6"/>
          <w:numId w:val="4"/>
        </w:numPr>
        <w:spacing w:line="360" w:lineRule="auto"/>
        <w:ind w:left="709" w:hanging="284"/>
        <w:rPr>
          <w:rFonts w:ascii="Arial Nova" w:hAnsi="Arial Nova" w:cs="Calibri"/>
          <w:color w:val="000000" w:themeColor="text1"/>
          <w:szCs w:val="20"/>
        </w:rPr>
      </w:pPr>
      <w:r w:rsidRPr="00695A93">
        <w:rPr>
          <w:rFonts w:ascii="Arial Nova" w:hAnsi="Arial Nova" w:cs="Calibri"/>
          <w:color w:val="000000" w:themeColor="text1"/>
          <w:szCs w:val="20"/>
        </w:rPr>
        <w:t>De conformidad con lo señalado en la cláusula N° 10.</w:t>
      </w:r>
      <w:r w:rsidR="00103A96">
        <w:rPr>
          <w:rFonts w:ascii="Arial Nova" w:hAnsi="Arial Nova" w:cs="Calibri"/>
          <w:color w:val="000000" w:themeColor="text1"/>
          <w:szCs w:val="20"/>
        </w:rPr>
        <w:t>3</w:t>
      </w:r>
      <w:r w:rsidRPr="00695A93">
        <w:rPr>
          <w:rFonts w:ascii="Arial Nova" w:hAnsi="Arial Nova" w:cs="Calibri"/>
          <w:color w:val="000000" w:themeColor="text1"/>
          <w:szCs w:val="20"/>
        </w:rPr>
        <w:t xml:space="preserve"> de estas bases, si no firma el contrato que procede como consecuencia de su adjudicación en esta licitación;</w:t>
      </w:r>
      <w:r w:rsidRPr="00695A93">
        <w:rPr>
          <w:rFonts w:ascii="Arial Nova" w:hAnsi="Arial Nova" w:cs="Arial"/>
          <w:color w:val="000000" w:themeColor="text1"/>
          <w:szCs w:val="20"/>
        </w:rPr>
        <w:t xml:space="preserve"> </w:t>
      </w:r>
    </w:p>
    <w:p w14:paraId="1424D36F" w14:textId="062A4911" w:rsidR="00E965C5" w:rsidRPr="00695A93" w:rsidRDefault="00E965C5" w:rsidP="00E965C5">
      <w:pPr>
        <w:numPr>
          <w:ilvl w:val="6"/>
          <w:numId w:val="4"/>
        </w:numPr>
        <w:spacing w:line="360" w:lineRule="auto"/>
        <w:ind w:left="709" w:hanging="284"/>
        <w:rPr>
          <w:rFonts w:ascii="Arial Nova" w:hAnsi="Arial Nova" w:cs="Calibri"/>
          <w:color w:val="000000" w:themeColor="text1"/>
          <w:szCs w:val="20"/>
        </w:rPr>
      </w:pPr>
      <w:r w:rsidRPr="00695A93">
        <w:rPr>
          <w:rFonts w:ascii="Arial Nova" w:hAnsi="Arial Nova" w:cs="Calibri"/>
          <w:color w:val="000000" w:themeColor="text1"/>
          <w:szCs w:val="20"/>
        </w:rPr>
        <w:t xml:space="preserve">Si el servicio adjudicado por proveedor perdió la certificación, registro, autorización u otro antecedente exigido en estas bases de licitación. En este caso operará la readjudicación. </w:t>
      </w:r>
    </w:p>
    <w:p w14:paraId="63CFFFCC" w14:textId="77777777" w:rsidR="00E965C5" w:rsidRPr="00695A93" w:rsidRDefault="00E965C5" w:rsidP="00E965C5">
      <w:pPr>
        <w:numPr>
          <w:ilvl w:val="6"/>
          <w:numId w:val="4"/>
        </w:numPr>
        <w:spacing w:line="360" w:lineRule="auto"/>
        <w:ind w:left="709" w:hanging="284"/>
        <w:rPr>
          <w:rFonts w:ascii="Arial Nova" w:hAnsi="Arial Nova" w:cs="Calibri"/>
          <w:color w:val="000000" w:themeColor="text1"/>
          <w:szCs w:val="20"/>
        </w:rPr>
      </w:pPr>
      <w:r w:rsidRPr="00695A93">
        <w:rPr>
          <w:rFonts w:ascii="Arial Nova" w:hAnsi="Arial Nova" w:cs="Calibri"/>
          <w:color w:val="000000" w:themeColor="text1"/>
          <w:szCs w:val="20"/>
        </w:rPr>
        <w:t xml:space="preserve">No cumple con las demás condiciones y requisitos establecidos en las presentes bases para la respectiva contratación; </w:t>
      </w:r>
    </w:p>
    <w:p w14:paraId="3D9510F9" w14:textId="77777777" w:rsidR="00E965C5" w:rsidRPr="00695A93" w:rsidRDefault="00E965C5" w:rsidP="00E965C5">
      <w:pPr>
        <w:numPr>
          <w:ilvl w:val="6"/>
          <w:numId w:val="4"/>
        </w:numPr>
        <w:spacing w:line="360" w:lineRule="auto"/>
        <w:ind w:left="709" w:hanging="284"/>
        <w:rPr>
          <w:rFonts w:ascii="Arial Nova" w:hAnsi="Arial Nova" w:cs="Calibri"/>
          <w:color w:val="000000" w:themeColor="text1"/>
          <w:szCs w:val="20"/>
        </w:rPr>
      </w:pPr>
      <w:r w:rsidRPr="00695A93">
        <w:rPr>
          <w:rFonts w:ascii="Arial Nova" w:hAnsi="Arial Nova" w:cs="Calibri"/>
          <w:color w:val="000000" w:themeColor="text1"/>
          <w:szCs w:val="20"/>
        </w:rPr>
        <w:t xml:space="preserve">Si el proveedor no mantiene las condiciones originalmente ofertadas, producto de las cuales, resultó adjudicado. </w:t>
      </w:r>
    </w:p>
    <w:p w14:paraId="1AB8EE76" w14:textId="62B704DE" w:rsidR="00E965C5" w:rsidRPr="00695A93" w:rsidRDefault="00E965C5" w:rsidP="00E965C5">
      <w:pPr>
        <w:numPr>
          <w:ilvl w:val="6"/>
          <w:numId w:val="4"/>
        </w:numPr>
        <w:spacing w:line="360" w:lineRule="auto"/>
        <w:ind w:left="709" w:hanging="284"/>
        <w:rPr>
          <w:rFonts w:ascii="Arial Nova" w:hAnsi="Arial Nova" w:cs="Calibri"/>
          <w:color w:val="000000" w:themeColor="text1"/>
          <w:szCs w:val="20"/>
        </w:rPr>
      </w:pPr>
      <w:r w:rsidRPr="00695A93">
        <w:rPr>
          <w:rFonts w:ascii="Arial Nova" w:hAnsi="Arial Nova" w:cs="Calibri"/>
          <w:color w:val="000000" w:themeColor="text1"/>
          <w:szCs w:val="20"/>
        </w:rPr>
        <w:t>Si, mientras se realizan las gestiones precontractuales, esto es, entre el plazo de adjudicación y la fecha de celebración del contrato, se verifica el incumplimiento del pacto de integridad por parte de éste, el cual se encuentra en la cláusula N° 10.1</w:t>
      </w:r>
      <w:r w:rsidR="00726C0F">
        <w:rPr>
          <w:rFonts w:ascii="Arial Nova" w:hAnsi="Arial Nova" w:cs="Calibri"/>
          <w:color w:val="000000" w:themeColor="text1"/>
          <w:szCs w:val="20"/>
        </w:rPr>
        <w:t>4</w:t>
      </w:r>
      <w:r w:rsidRPr="00695A93">
        <w:rPr>
          <w:rFonts w:ascii="Arial Nova" w:hAnsi="Arial Nova" w:cs="Calibri"/>
          <w:color w:val="000000" w:themeColor="text1"/>
          <w:szCs w:val="20"/>
        </w:rPr>
        <w:t xml:space="preserve"> de estas bases de licitación. </w:t>
      </w:r>
    </w:p>
    <w:p w14:paraId="32544F45" w14:textId="77777777" w:rsidR="001A66D6" w:rsidRPr="008961B6" w:rsidRDefault="001A66D6" w:rsidP="00764615">
      <w:pPr>
        <w:spacing w:line="276" w:lineRule="auto"/>
        <w:rPr>
          <w:rFonts w:ascii="Arial Nova" w:hAnsi="Arial Nova" w:cs="Calibri"/>
          <w:color w:val="000000" w:themeColor="text1"/>
          <w:szCs w:val="22"/>
        </w:rPr>
      </w:pPr>
    </w:p>
    <w:p w14:paraId="6771C808" w14:textId="4E74D458" w:rsidR="001A66D6" w:rsidRPr="008961B6" w:rsidRDefault="001A66D6" w:rsidP="00764615">
      <w:pPr>
        <w:spacing w:line="276" w:lineRule="auto"/>
        <w:rPr>
          <w:rFonts w:ascii="Arial Nova" w:hAnsi="Arial Nova" w:cs="Calibri"/>
          <w:color w:val="000000" w:themeColor="text1"/>
          <w:szCs w:val="22"/>
        </w:rPr>
      </w:pPr>
      <w:r w:rsidRPr="008961B6">
        <w:rPr>
          <w:rFonts w:ascii="Arial Nova" w:hAnsi="Arial Nova" w:cs="Calibri"/>
          <w:color w:val="000000" w:themeColor="text1"/>
          <w:szCs w:val="22"/>
        </w:rPr>
        <w:t>En caso de concurrir alguna de las causales señaladas</w:t>
      </w:r>
      <w:r w:rsidR="00C512F7" w:rsidRPr="008961B6">
        <w:rPr>
          <w:rFonts w:ascii="Arial Nova" w:hAnsi="Arial Nova" w:cs="Calibri"/>
          <w:color w:val="000000" w:themeColor="text1"/>
          <w:szCs w:val="22"/>
        </w:rPr>
        <w:t>,</w:t>
      </w:r>
      <w:r w:rsidR="00327D30" w:rsidRPr="008961B6">
        <w:rPr>
          <w:rFonts w:ascii="Arial Nova" w:hAnsi="Arial Nova" w:cs="Calibri"/>
          <w:color w:val="000000" w:themeColor="text1"/>
          <w:szCs w:val="22"/>
        </w:rPr>
        <w:t xml:space="preserve"> </w:t>
      </w:r>
      <w:r w:rsidRPr="008961B6">
        <w:rPr>
          <w:rFonts w:ascii="Arial Nova" w:hAnsi="Arial Nova" w:cs="Calibri"/>
          <w:color w:val="000000" w:themeColor="text1"/>
          <w:szCs w:val="22"/>
        </w:rPr>
        <w:t xml:space="preserve">la </w:t>
      </w:r>
      <w:r w:rsidR="00327D30" w:rsidRPr="008961B6">
        <w:rPr>
          <w:rFonts w:ascii="Arial Nova" w:hAnsi="Arial Nova" w:cs="Calibri"/>
          <w:color w:val="000000" w:themeColor="text1"/>
          <w:szCs w:val="22"/>
        </w:rPr>
        <w:t xml:space="preserve">entidad licitante </w:t>
      </w:r>
      <w:r w:rsidRPr="008961B6">
        <w:rPr>
          <w:rFonts w:ascii="Arial Nova" w:hAnsi="Arial Nova" w:cs="Calibri"/>
          <w:color w:val="000000" w:themeColor="text1"/>
          <w:szCs w:val="22"/>
        </w:rPr>
        <w:t>podrá dejar sin efecto la adjudicación original y</w:t>
      </w:r>
      <w:r w:rsidR="00AE322A" w:rsidRPr="008961B6">
        <w:rPr>
          <w:rFonts w:ascii="Arial Nova" w:hAnsi="Arial Nova" w:cs="Calibri"/>
          <w:color w:val="000000" w:themeColor="text1"/>
          <w:szCs w:val="22"/>
        </w:rPr>
        <w:t>,</w:t>
      </w:r>
      <w:r w:rsidRPr="008961B6">
        <w:rPr>
          <w:rFonts w:ascii="Arial Nova" w:hAnsi="Arial Nova" w:cs="Calibri"/>
          <w:color w:val="000000" w:themeColor="text1"/>
          <w:szCs w:val="22"/>
        </w:rPr>
        <w:t xml:space="preserve"> </w:t>
      </w:r>
      <w:r w:rsidR="00AE322A" w:rsidRPr="008961B6">
        <w:rPr>
          <w:rFonts w:ascii="Arial Nova" w:hAnsi="Arial Nova" w:cs="Calibri"/>
          <w:color w:val="000000" w:themeColor="text1"/>
          <w:szCs w:val="22"/>
        </w:rPr>
        <w:t xml:space="preserve">dentro del plazo de </w:t>
      </w:r>
      <w:r w:rsidR="00AE322A" w:rsidRPr="008961B6">
        <w:rPr>
          <w:rFonts w:ascii="Arial Nova" w:hAnsi="Arial Nova" w:cs="Calibri"/>
          <w:b/>
          <w:color w:val="000000" w:themeColor="text1"/>
          <w:szCs w:val="22"/>
          <w:u w:val="single"/>
        </w:rPr>
        <w:t>40 días hábiles</w:t>
      </w:r>
      <w:r w:rsidR="001A173C" w:rsidRPr="008961B6">
        <w:rPr>
          <w:rFonts w:ascii="Arial Nova" w:hAnsi="Arial Nova" w:cs="Calibri"/>
          <w:b/>
          <w:color w:val="000000" w:themeColor="text1"/>
          <w:szCs w:val="22"/>
          <w:u w:val="single"/>
        </w:rPr>
        <w:t xml:space="preserve"> administrativos</w:t>
      </w:r>
      <w:r w:rsidR="00AE322A" w:rsidRPr="008961B6">
        <w:rPr>
          <w:rFonts w:ascii="Arial Nova" w:hAnsi="Arial Nova" w:cs="Calibri"/>
          <w:color w:val="000000" w:themeColor="text1"/>
          <w:szCs w:val="22"/>
        </w:rPr>
        <w:t xml:space="preserve"> contados desde la publicación de la adjudicación original, </w:t>
      </w:r>
      <w:r w:rsidRPr="008961B6">
        <w:rPr>
          <w:rFonts w:ascii="Arial Nova" w:hAnsi="Arial Nova" w:cs="Calibri"/>
          <w:color w:val="000000" w:themeColor="text1"/>
          <w:szCs w:val="22"/>
        </w:rPr>
        <w:t>adjudicar al oferente que le seguía en puntaje</w:t>
      </w:r>
      <w:r w:rsidR="00AE322A" w:rsidRPr="008961B6">
        <w:rPr>
          <w:rFonts w:ascii="Arial Nova" w:hAnsi="Arial Nova" w:cs="Calibri"/>
          <w:color w:val="000000" w:themeColor="text1"/>
          <w:szCs w:val="22"/>
        </w:rPr>
        <w:t>,</w:t>
      </w:r>
      <w:r w:rsidRPr="008961B6">
        <w:rPr>
          <w:rFonts w:ascii="Arial Nova" w:hAnsi="Arial Nova" w:cs="Calibri"/>
          <w:color w:val="000000" w:themeColor="text1"/>
          <w:szCs w:val="22"/>
        </w:rPr>
        <w:t xml:space="preserve"> o </w:t>
      </w:r>
      <w:r w:rsidR="00AE322A" w:rsidRPr="008961B6">
        <w:rPr>
          <w:rFonts w:ascii="Arial Nova" w:hAnsi="Arial Nova" w:cs="Calibri"/>
          <w:color w:val="000000" w:themeColor="text1"/>
          <w:szCs w:val="22"/>
        </w:rPr>
        <w:t xml:space="preserve">bien, </w:t>
      </w:r>
      <w:r w:rsidRPr="008961B6">
        <w:rPr>
          <w:rFonts w:ascii="Arial Nova" w:hAnsi="Arial Nova" w:cs="Calibri"/>
          <w:color w:val="000000" w:themeColor="text1"/>
          <w:szCs w:val="22"/>
        </w:rPr>
        <w:t xml:space="preserve">a los que le sigan sucesivamente, </w:t>
      </w:r>
      <w:r w:rsidR="00AE322A" w:rsidRPr="008961B6">
        <w:rPr>
          <w:rFonts w:ascii="Arial Nova" w:hAnsi="Arial Nova" w:cs="Calibri"/>
          <w:color w:val="000000" w:themeColor="text1"/>
          <w:szCs w:val="22"/>
        </w:rPr>
        <w:t>según las readjudicaciones que se lleven a cabo en dicho plazo.</w:t>
      </w:r>
    </w:p>
    <w:p w14:paraId="1313BD11" w14:textId="77777777" w:rsidR="001A66D6" w:rsidRPr="008961B6" w:rsidRDefault="001A66D6" w:rsidP="00764615">
      <w:pPr>
        <w:spacing w:line="276" w:lineRule="auto"/>
        <w:rPr>
          <w:rFonts w:ascii="Arial Nova" w:hAnsi="Arial Nova" w:cs="Calibri"/>
          <w:color w:val="000000" w:themeColor="text1"/>
          <w:szCs w:val="22"/>
        </w:rPr>
      </w:pPr>
    </w:p>
    <w:p w14:paraId="7748E6B3" w14:textId="7701EB33" w:rsidR="001A66D6" w:rsidRPr="008961B6" w:rsidRDefault="00AE322A" w:rsidP="00764615">
      <w:pPr>
        <w:spacing w:line="276" w:lineRule="auto"/>
        <w:rPr>
          <w:rFonts w:ascii="Arial Nova" w:hAnsi="Arial Nova" w:cs="Calibri"/>
          <w:color w:val="000000" w:themeColor="text1"/>
          <w:szCs w:val="22"/>
        </w:rPr>
      </w:pPr>
      <w:r w:rsidRPr="008961B6">
        <w:rPr>
          <w:rFonts w:ascii="Arial Nova" w:hAnsi="Arial Nova" w:cs="Calibri"/>
          <w:color w:val="000000" w:themeColor="text1"/>
          <w:szCs w:val="22"/>
        </w:rPr>
        <w:t>La</w:t>
      </w:r>
      <w:r w:rsidR="001A66D6" w:rsidRPr="008961B6">
        <w:rPr>
          <w:rFonts w:ascii="Arial Nova" w:hAnsi="Arial Nova" w:cs="Calibri"/>
          <w:color w:val="000000" w:themeColor="text1"/>
          <w:szCs w:val="22"/>
        </w:rPr>
        <w:t xml:space="preserve"> readjudicación procederá a menos que, de acuerdo con los intereses de la </w:t>
      </w:r>
      <w:r w:rsidR="00327D30" w:rsidRPr="008961B6">
        <w:rPr>
          <w:rFonts w:ascii="Arial Nova" w:hAnsi="Arial Nova" w:cs="Calibri"/>
          <w:color w:val="000000" w:themeColor="text1"/>
          <w:szCs w:val="22"/>
        </w:rPr>
        <w:t>entidad licitante</w:t>
      </w:r>
      <w:r w:rsidR="001A66D6" w:rsidRPr="008961B6">
        <w:rPr>
          <w:rFonts w:ascii="Arial Nova" w:hAnsi="Arial Nova" w:cs="Calibri"/>
          <w:color w:val="000000" w:themeColor="text1"/>
          <w:szCs w:val="22"/>
        </w:rPr>
        <w:t xml:space="preserve"> se estime conveniente declarar desierta la licitación. </w:t>
      </w:r>
    </w:p>
    <w:p w14:paraId="42C763B4" w14:textId="03ED4950" w:rsidR="001A66D6" w:rsidRPr="008961B6" w:rsidRDefault="4C6063DB" w:rsidP="00764615">
      <w:pPr>
        <w:spacing w:line="276" w:lineRule="auto"/>
        <w:rPr>
          <w:rFonts w:ascii="Arial Nova" w:hAnsi="Arial Nova" w:cs="Calibri"/>
          <w:color w:val="000000" w:themeColor="text1"/>
          <w:szCs w:val="22"/>
        </w:rPr>
      </w:pPr>
      <w:r w:rsidRPr="008961B6">
        <w:rPr>
          <w:rFonts w:ascii="Arial Nova" w:hAnsi="Arial Nova" w:cs="Calibri"/>
          <w:color w:val="000000" w:themeColor="text1"/>
          <w:szCs w:val="22"/>
        </w:rPr>
        <w:t xml:space="preserve">  </w:t>
      </w:r>
    </w:p>
    <w:p w14:paraId="7648C1D6" w14:textId="62C7B29E" w:rsidR="001A66D6" w:rsidRPr="008961B6" w:rsidRDefault="001A66D6" w:rsidP="00764615">
      <w:pPr>
        <w:spacing w:line="276" w:lineRule="auto"/>
        <w:rPr>
          <w:rFonts w:ascii="Arial Nova" w:hAnsi="Arial Nova" w:cs="Arial"/>
          <w:color w:val="000000" w:themeColor="text1"/>
          <w:szCs w:val="22"/>
        </w:rPr>
      </w:pPr>
      <w:r w:rsidRPr="008961B6">
        <w:rPr>
          <w:rFonts w:ascii="Arial Nova" w:hAnsi="Arial Nova" w:cs="Arial"/>
          <w:color w:val="000000" w:themeColor="text1"/>
          <w:szCs w:val="22"/>
        </w:rPr>
        <w:t xml:space="preserve">En caso de efectuarse la readjudicación de la licitación la </w:t>
      </w:r>
      <w:r w:rsidR="00327D30" w:rsidRPr="008961B6">
        <w:rPr>
          <w:rFonts w:ascii="Arial Nova" w:hAnsi="Arial Nova" w:cs="Arial"/>
          <w:color w:val="000000" w:themeColor="text1"/>
          <w:szCs w:val="22"/>
        </w:rPr>
        <w:t xml:space="preserve">entidad licitante </w:t>
      </w:r>
      <w:r w:rsidRPr="008961B6">
        <w:rPr>
          <w:rFonts w:ascii="Arial Nova" w:hAnsi="Arial Nova" w:cs="Arial"/>
          <w:color w:val="000000" w:themeColor="text1"/>
          <w:szCs w:val="22"/>
        </w:rPr>
        <w:t>podrá ejecutar la garantía de seriedad de la oferta</w:t>
      </w:r>
      <w:r w:rsidR="00F57A7C" w:rsidRPr="008961B6">
        <w:rPr>
          <w:rFonts w:ascii="Arial Nova" w:hAnsi="Arial Nova" w:cs="Arial"/>
          <w:color w:val="000000" w:themeColor="text1"/>
          <w:szCs w:val="22"/>
        </w:rPr>
        <w:t>, si la hubiere,</w:t>
      </w:r>
      <w:r w:rsidRPr="008961B6">
        <w:rPr>
          <w:rFonts w:ascii="Arial Nova" w:hAnsi="Arial Nova" w:cs="Arial"/>
          <w:color w:val="000000" w:themeColor="text1"/>
          <w:szCs w:val="22"/>
        </w:rPr>
        <w:t xml:space="preserve"> de las propuesta</w:t>
      </w:r>
      <w:bookmarkStart w:id="5" w:name="_Hlk61120184"/>
      <w:r w:rsidRPr="008961B6">
        <w:rPr>
          <w:rFonts w:ascii="Arial Nova" w:hAnsi="Arial Nova" w:cs="Arial"/>
          <w:color w:val="000000" w:themeColor="text1"/>
          <w:szCs w:val="22"/>
        </w:rPr>
        <w:t>s que</w:t>
      </w:r>
      <w:r w:rsidR="324E1F8B" w:rsidRPr="008961B6">
        <w:rPr>
          <w:rFonts w:ascii="Arial Nova" w:hAnsi="Arial Nova" w:cs="Arial"/>
          <w:color w:val="000000" w:themeColor="text1"/>
          <w:szCs w:val="22"/>
        </w:rPr>
        <w:t>,</w:t>
      </w:r>
      <w:r w:rsidRPr="008961B6">
        <w:rPr>
          <w:rFonts w:ascii="Arial Nova" w:hAnsi="Arial Nova" w:cs="Arial"/>
          <w:color w:val="000000" w:themeColor="text1"/>
          <w:szCs w:val="22"/>
        </w:rPr>
        <w:t xml:space="preserve"> </w:t>
      </w:r>
      <w:r w:rsidR="00AE322A" w:rsidRPr="008961B6">
        <w:rPr>
          <w:rFonts w:ascii="Arial Nova" w:hAnsi="Arial Nova" w:cs="Arial"/>
          <w:color w:val="000000" w:themeColor="text1"/>
          <w:szCs w:val="22"/>
        </w:rPr>
        <w:t>habiendo sido originalmente adjudicadas</w:t>
      </w:r>
      <w:r w:rsidR="26F95504" w:rsidRPr="008961B6">
        <w:rPr>
          <w:rFonts w:ascii="Arial Nova" w:eastAsia="Segoe UI" w:hAnsi="Arial Nova" w:cs="Segoe UI"/>
          <w:color w:val="000000" w:themeColor="text1"/>
          <w:szCs w:val="22"/>
        </w:rPr>
        <w:t xml:space="preserve">, </w:t>
      </w:r>
      <w:r w:rsidR="26F95504" w:rsidRPr="008961B6">
        <w:rPr>
          <w:rFonts w:ascii="Arial Nova" w:hAnsi="Arial Nova" w:cs="Arial"/>
          <w:color w:val="000000" w:themeColor="text1"/>
          <w:szCs w:val="22"/>
        </w:rPr>
        <w:t xml:space="preserve">no lo fueron, </w:t>
      </w:r>
      <w:r w:rsidR="00AE322A" w:rsidRPr="008961B6">
        <w:rPr>
          <w:rFonts w:ascii="Arial Nova" w:hAnsi="Arial Nova" w:cs="Arial"/>
          <w:color w:val="000000" w:themeColor="text1"/>
          <w:szCs w:val="22"/>
        </w:rPr>
        <w:t>producto de una readjudicación</w:t>
      </w:r>
      <w:r w:rsidRPr="008961B6">
        <w:rPr>
          <w:rFonts w:ascii="Arial Nova" w:hAnsi="Arial Nova" w:cs="Arial"/>
          <w:color w:val="000000" w:themeColor="text1"/>
          <w:szCs w:val="22"/>
        </w:rPr>
        <w:t>, garantía que se encuentra regulada en la cláusula N°</w:t>
      </w:r>
      <w:r w:rsidR="00C512F7" w:rsidRPr="008961B6">
        <w:rPr>
          <w:rFonts w:ascii="Arial Nova" w:hAnsi="Arial Nova" w:cs="Arial"/>
          <w:color w:val="000000" w:themeColor="text1"/>
          <w:szCs w:val="22"/>
        </w:rPr>
        <w:t xml:space="preserve"> </w:t>
      </w:r>
      <w:r w:rsidR="00327D30" w:rsidRPr="008961B6">
        <w:rPr>
          <w:rFonts w:ascii="Arial Nova" w:hAnsi="Arial Nova" w:cs="Arial"/>
          <w:color w:val="000000" w:themeColor="text1"/>
          <w:szCs w:val="22"/>
        </w:rPr>
        <w:t>8</w:t>
      </w:r>
      <w:r w:rsidRPr="008961B6">
        <w:rPr>
          <w:rFonts w:ascii="Arial Nova" w:hAnsi="Arial Nova" w:cs="Arial"/>
          <w:color w:val="000000" w:themeColor="text1"/>
          <w:szCs w:val="22"/>
        </w:rPr>
        <w:t xml:space="preserve">.1 “Garantía de seriedad de la oferta” de estas Bases. </w:t>
      </w:r>
      <w:bookmarkEnd w:id="5"/>
      <w:r w:rsidRPr="008961B6">
        <w:rPr>
          <w:rFonts w:ascii="Arial Nova" w:hAnsi="Arial Nova" w:cs="Arial"/>
          <w:color w:val="000000" w:themeColor="text1"/>
          <w:szCs w:val="22"/>
        </w:rPr>
        <w:t xml:space="preserve">Lo anterior podrá aplicarse tantas veces como readjudicaciones se produzcan. </w:t>
      </w:r>
    </w:p>
    <w:p w14:paraId="370ED1D4"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4E9482DD" w14:textId="77777777" w:rsidR="00E74F6B" w:rsidRDefault="00E74F6B" w:rsidP="00034EBE">
      <w:pPr>
        <w:pStyle w:val="Ttulo1"/>
        <w:numPr>
          <w:ilvl w:val="0"/>
          <w:numId w:val="39"/>
        </w:numPr>
        <w:spacing w:line="360" w:lineRule="auto"/>
        <w:rPr>
          <w:color w:val="000000" w:themeColor="text1"/>
          <w:sz w:val="20"/>
          <w:szCs w:val="20"/>
        </w:rPr>
      </w:pPr>
      <w:r>
        <w:rPr>
          <w:color w:val="000000" w:themeColor="text1"/>
          <w:sz w:val="20"/>
          <w:szCs w:val="20"/>
        </w:rPr>
        <w:t>Condiciones Contractuales y Otras Cláusulas</w:t>
      </w:r>
    </w:p>
    <w:p w14:paraId="326D31C0" w14:textId="77777777" w:rsidR="00E74F6B" w:rsidRDefault="00E74F6B" w:rsidP="00E74F6B">
      <w:pPr>
        <w:spacing w:line="360" w:lineRule="auto"/>
        <w:rPr>
          <w:rFonts w:ascii="Arial Nova" w:eastAsia="Calibri" w:hAnsi="Arial Nova" w:cstheme="minorHAnsi"/>
          <w:b/>
          <w:i/>
          <w:color w:val="000000" w:themeColor="text1"/>
          <w:szCs w:val="20"/>
          <w:lang w:eastAsia="es-CL"/>
        </w:rPr>
      </w:pPr>
    </w:p>
    <w:p w14:paraId="221A67F2"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lastRenderedPageBreak/>
        <w:t>Documentos integrantes</w:t>
      </w:r>
    </w:p>
    <w:p w14:paraId="6A12768B"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615AA536"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La relación contractual que se genere entre la entidad licitante y el adjudicatario se ceñirá a los siguientes documentos:</w:t>
      </w:r>
    </w:p>
    <w:p w14:paraId="6D80E5FA" w14:textId="77777777" w:rsidR="00E74F6B" w:rsidRDefault="00E74F6B" w:rsidP="00034EBE">
      <w:pPr>
        <w:pStyle w:val="Prrafodelista"/>
        <w:numPr>
          <w:ilvl w:val="0"/>
          <w:numId w:val="49"/>
        </w:numPr>
        <w:spacing w:line="360" w:lineRule="auto"/>
        <w:rPr>
          <w:rFonts w:ascii="Arial Nova" w:hAnsi="Arial Nova"/>
          <w:color w:val="000000" w:themeColor="text1"/>
          <w:szCs w:val="20"/>
        </w:rPr>
      </w:pPr>
      <w:r>
        <w:rPr>
          <w:rFonts w:ascii="Arial Nova" w:hAnsi="Arial Nova"/>
          <w:color w:val="000000" w:themeColor="text1"/>
          <w:szCs w:val="20"/>
        </w:rPr>
        <w:t>Ley N° 19.886 y su Reglamento, así como sus modificaciones.</w:t>
      </w:r>
    </w:p>
    <w:p w14:paraId="05038E1A" w14:textId="77777777" w:rsidR="00E74F6B" w:rsidRDefault="00E74F6B" w:rsidP="00034EBE">
      <w:pPr>
        <w:pStyle w:val="Prrafodelista"/>
        <w:numPr>
          <w:ilvl w:val="0"/>
          <w:numId w:val="49"/>
        </w:numPr>
        <w:spacing w:line="360" w:lineRule="auto"/>
        <w:rPr>
          <w:rFonts w:ascii="Arial Nova" w:hAnsi="Arial Nova"/>
          <w:color w:val="000000" w:themeColor="text1"/>
          <w:szCs w:val="20"/>
        </w:rPr>
      </w:pPr>
      <w:r>
        <w:rPr>
          <w:rFonts w:ascii="Arial Nova" w:hAnsi="Arial Nova"/>
          <w:color w:val="000000" w:themeColor="text1"/>
          <w:szCs w:val="20"/>
        </w:rPr>
        <w:t>Bases de licitación y sus anexos.</w:t>
      </w:r>
    </w:p>
    <w:p w14:paraId="746F2CAC" w14:textId="77777777" w:rsidR="00E74F6B" w:rsidRDefault="00E74F6B" w:rsidP="00034EBE">
      <w:pPr>
        <w:pStyle w:val="Prrafodelista"/>
        <w:numPr>
          <w:ilvl w:val="0"/>
          <w:numId w:val="49"/>
        </w:numPr>
        <w:spacing w:line="360" w:lineRule="auto"/>
        <w:rPr>
          <w:rFonts w:ascii="Arial Nova" w:hAnsi="Arial Nova"/>
          <w:color w:val="000000" w:themeColor="text1"/>
          <w:szCs w:val="20"/>
        </w:rPr>
      </w:pPr>
      <w:r>
        <w:rPr>
          <w:rFonts w:ascii="Arial Nova" w:hAnsi="Arial Nova"/>
          <w:color w:val="000000" w:themeColor="text1"/>
          <w:szCs w:val="20"/>
        </w:rPr>
        <w:t>Aclaraciones, respuestas y modificaciones a las bases, si las hubiere.</w:t>
      </w:r>
    </w:p>
    <w:p w14:paraId="6811A949" w14:textId="77777777" w:rsidR="00E74F6B" w:rsidRDefault="00E74F6B" w:rsidP="00034EBE">
      <w:pPr>
        <w:pStyle w:val="Prrafodelista"/>
        <w:numPr>
          <w:ilvl w:val="0"/>
          <w:numId w:val="49"/>
        </w:numPr>
        <w:spacing w:line="360" w:lineRule="auto"/>
        <w:rPr>
          <w:rFonts w:ascii="Arial Nova" w:hAnsi="Arial Nova"/>
          <w:color w:val="000000" w:themeColor="text1"/>
          <w:szCs w:val="20"/>
        </w:rPr>
      </w:pPr>
      <w:r>
        <w:rPr>
          <w:rFonts w:ascii="Arial Nova" w:hAnsi="Arial Nova"/>
          <w:color w:val="000000" w:themeColor="text1"/>
          <w:szCs w:val="20"/>
        </w:rPr>
        <w:t>Resolución de adjudicación.</w:t>
      </w:r>
    </w:p>
    <w:p w14:paraId="08983774" w14:textId="77777777" w:rsidR="00E74F6B" w:rsidRDefault="00E74F6B" w:rsidP="00034EBE">
      <w:pPr>
        <w:pStyle w:val="Prrafodelista"/>
        <w:numPr>
          <w:ilvl w:val="0"/>
          <w:numId w:val="49"/>
        </w:numPr>
        <w:spacing w:line="360" w:lineRule="auto"/>
        <w:rPr>
          <w:rFonts w:ascii="Arial Nova" w:hAnsi="Arial Nova"/>
          <w:color w:val="000000" w:themeColor="text1"/>
          <w:szCs w:val="20"/>
        </w:rPr>
      </w:pPr>
      <w:r>
        <w:rPr>
          <w:rFonts w:ascii="Arial Nova" w:hAnsi="Arial Nova"/>
          <w:color w:val="000000" w:themeColor="text1"/>
          <w:szCs w:val="20"/>
        </w:rPr>
        <w:t xml:space="preserve">Oferta adjudicada. </w:t>
      </w:r>
    </w:p>
    <w:p w14:paraId="52942020" w14:textId="77777777" w:rsidR="00E74F6B" w:rsidRDefault="00E74F6B" w:rsidP="00034EBE">
      <w:pPr>
        <w:pStyle w:val="Prrafodelista"/>
        <w:numPr>
          <w:ilvl w:val="0"/>
          <w:numId w:val="49"/>
        </w:numPr>
        <w:spacing w:line="360" w:lineRule="auto"/>
        <w:rPr>
          <w:rFonts w:ascii="Arial Nova" w:hAnsi="Arial Nova"/>
          <w:color w:val="000000" w:themeColor="text1"/>
          <w:szCs w:val="20"/>
        </w:rPr>
      </w:pPr>
      <w:r>
        <w:rPr>
          <w:rFonts w:ascii="Arial Nova" w:hAnsi="Arial Nova"/>
          <w:color w:val="000000" w:themeColor="text1"/>
          <w:szCs w:val="20"/>
        </w:rPr>
        <w:t>Contrato definitivo suscrito entre las partes.</w:t>
      </w:r>
    </w:p>
    <w:p w14:paraId="17A1544D" w14:textId="77777777" w:rsidR="00E74F6B" w:rsidRDefault="00E74F6B" w:rsidP="00034EBE">
      <w:pPr>
        <w:pStyle w:val="Prrafodelista"/>
        <w:numPr>
          <w:ilvl w:val="0"/>
          <w:numId w:val="49"/>
        </w:numPr>
        <w:spacing w:line="360" w:lineRule="auto"/>
        <w:rPr>
          <w:rFonts w:ascii="Arial Nova" w:hAnsi="Arial Nova"/>
          <w:color w:val="000000" w:themeColor="text1"/>
          <w:szCs w:val="20"/>
        </w:rPr>
      </w:pPr>
      <w:r>
        <w:rPr>
          <w:rFonts w:ascii="Arial Nova" w:hAnsi="Arial Nova"/>
          <w:color w:val="000000" w:themeColor="text1"/>
          <w:szCs w:val="20"/>
        </w:rPr>
        <w:t>Órdenes de compra que sean emitidas durante la vigencia del contrato.</w:t>
      </w:r>
    </w:p>
    <w:p w14:paraId="64FBD8A8" w14:textId="77777777" w:rsidR="00E74F6B" w:rsidRDefault="00E74F6B" w:rsidP="00E74F6B">
      <w:pPr>
        <w:spacing w:line="360" w:lineRule="auto"/>
        <w:ind w:left="360"/>
        <w:rPr>
          <w:rFonts w:ascii="Arial Nova" w:hAnsi="Arial Nova"/>
          <w:color w:val="000000" w:themeColor="text1"/>
          <w:szCs w:val="20"/>
        </w:rPr>
      </w:pPr>
    </w:p>
    <w:p w14:paraId="2CB39713" w14:textId="77777777" w:rsidR="00E74F6B" w:rsidRDefault="00E74F6B" w:rsidP="00E74F6B">
      <w:pPr>
        <w:spacing w:line="360" w:lineRule="auto"/>
        <w:rPr>
          <w:rFonts w:ascii="Arial Nova" w:eastAsia="Calibri" w:hAnsi="Arial Nova" w:cstheme="minorHAnsi"/>
          <w:bCs/>
          <w:iCs/>
          <w:strike/>
          <w:color w:val="000000" w:themeColor="text1"/>
          <w:szCs w:val="20"/>
          <w:lang w:eastAsia="es-CL"/>
        </w:rPr>
      </w:pPr>
      <w:r>
        <w:rPr>
          <w:rFonts w:ascii="Arial Nova" w:eastAsia="Calibri" w:hAnsi="Arial Nova" w:cstheme="minorHAnsi"/>
          <w:bCs/>
          <w:iCs/>
          <w:color w:val="000000" w:themeColor="text1"/>
          <w:szCs w:val="20"/>
          <w:lang w:eastAsia="es-CL"/>
        </w:rPr>
        <w:t xml:space="preserve">Los documentos antes mencionados forman un todo integrado y se complementan recíprocamente, en especial respecto </w:t>
      </w:r>
      <w:r>
        <w:rPr>
          <w:rFonts w:ascii="Arial Nova" w:hAnsi="Arial Nova" w:cs="Arial"/>
          <w:color w:val="000000" w:themeColor="text1"/>
          <w:szCs w:val="20"/>
        </w:rPr>
        <w:t>de las obligaciones que aparezcan en uno u otro. Sin embargo, lo indicado en las bases de licitación prevalecerá respecto de lo señalado en los demás documentos, con salvedad de la legislación indicada en el literal a) precedente u otra que resulte aplicable a este proceso.</w:t>
      </w:r>
    </w:p>
    <w:p w14:paraId="00B778EA"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9A667A7" w14:textId="77777777" w:rsidR="00E74F6B" w:rsidRDefault="00E74F6B" w:rsidP="00034EBE">
      <w:pPr>
        <w:pStyle w:val="Ttulo2"/>
        <w:numPr>
          <w:ilvl w:val="1"/>
          <w:numId w:val="39"/>
        </w:numPr>
      </w:pPr>
      <w:r>
        <w:t>Validez de la oferta</w:t>
      </w:r>
    </w:p>
    <w:p w14:paraId="1FE31F74"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673A6371" w14:textId="77777777" w:rsidR="00E74F6B" w:rsidRDefault="00E74F6B"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Las ofertas tendrán una vigencia mínima desde su presentación hasta la suscripción del contrato derivado de la licitación o la emisión y aceptación por parte del proveedor de la orden de compra que formaliza la contratación de conformidad con lo dispuesto en el artículo 117 del Reglamento de la Ley N°19.886. Si se lleva a cabo una readjudicación, este plazo se extenderá hasta la celebración efectiva del respectivo contrato. La garantía de seriedad de la oferta deberá cubrir el periodo de validez de esta última. </w:t>
      </w:r>
    </w:p>
    <w:p w14:paraId="4605D462" w14:textId="77777777" w:rsidR="00E74F6B" w:rsidRDefault="00E74F6B" w:rsidP="00E74F6B">
      <w:pPr>
        <w:spacing w:line="360" w:lineRule="auto"/>
        <w:rPr>
          <w:rFonts w:ascii="Arial Nova" w:eastAsia="Calibri" w:hAnsi="Arial Nova" w:cstheme="minorHAnsi"/>
          <w:bCs/>
          <w:iCs/>
          <w:szCs w:val="20"/>
          <w:lang w:eastAsia="es-CL"/>
        </w:rPr>
      </w:pPr>
    </w:p>
    <w:p w14:paraId="68B18C2A" w14:textId="77777777" w:rsidR="00E74F6B" w:rsidRDefault="00E74F6B"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Las ofertas técnicas presentadas por los oferentes y los documentos asociados NO serán de propiedad del órgano comprador. Sólo serán de propiedad del órgano comprador la oferta técnica que haya sido adjudicada, así como todos los informes y reportes entregados con ocasión del contrato derivado de esta licitación.</w:t>
      </w:r>
    </w:p>
    <w:p w14:paraId="258ADCC3" w14:textId="77777777" w:rsidR="00E965C5" w:rsidRDefault="00E965C5" w:rsidP="00E74F6B">
      <w:pPr>
        <w:spacing w:line="360" w:lineRule="auto"/>
        <w:rPr>
          <w:rFonts w:ascii="Arial Nova" w:eastAsia="Calibri" w:hAnsi="Arial Nova" w:cstheme="minorHAnsi"/>
          <w:bCs/>
          <w:iCs/>
          <w:szCs w:val="20"/>
          <w:lang w:eastAsia="es-CL"/>
        </w:rPr>
      </w:pPr>
    </w:p>
    <w:p w14:paraId="7E5B1BEB"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Suscripción del contrato de prestación de servicios</w:t>
      </w:r>
    </w:p>
    <w:p w14:paraId="084AFF75" w14:textId="77777777" w:rsidR="00E74F6B" w:rsidRDefault="00E74F6B"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Para formalizar las adquisiciones de bienes y servicios regidas por la Ley N°19.886, se requerirá la suscripción de un contrato, según formato del Anexo D de estas bases, el que será obligatorio para compras superiores a 100 UTM, conforme al artículo 117 del Reglamento de la Ley N°19.886. </w:t>
      </w:r>
    </w:p>
    <w:p w14:paraId="4036F35C" w14:textId="77777777" w:rsidR="00E74F6B" w:rsidRDefault="00E74F6B" w:rsidP="00E74F6B">
      <w:pPr>
        <w:spacing w:line="360" w:lineRule="auto"/>
        <w:rPr>
          <w:rFonts w:ascii="Arial Nova" w:eastAsia="Calibri" w:hAnsi="Arial Nova" w:cstheme="minorHAnsi"/>
          <w:bCs/>
          <w:iCs/>
          <w:szCs w:val="20"/>
          <w:lang w:eastAsia="es-CL"/>
        </w:rPr>
      </w:pPr>
    </w:p>
    <w:p w14:paraId="52A7F8B5" w14:textId="793B4E53" w:rsidR="00DA1816" w:rsidRDefault="00DA1816"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La</w:t>
      </w:r>
      <w:r w:rsidRPr="00DA1816">
        <w:rPr>
          <w:rFonts w:ascii="Arial Nova" w:eastAsia="Calibri" w:hAnsi="Arial Nova" w:cstheme="minorHAnsi"/>
          <w:bCs/>
          <w:iCs/>
          <w:szCs w:val="20"/>
          <w:lang w:eastAsia="es-CL"/>
        </w:rPr>
        <w:t xml:space="preserve">s adquisiciones menores a 100 UTM podrán formalizarse mediante la emisión de la orden de compra y </w:t>
      </w:r>
      <w:r>
        <w:rPr>
          <w:rFonts w:ascii="Arial Nova" w:eastAsia="Calibri" w:hAnsi="Arial Nova" w:cstheme="minorHAnsi"/>
          <w:bCs/>
          <w:iCs/>
          <w:szCs w:val="20"/>
          <w:lang w:eastAsia="es-CL"/>
        </w:rPr>
        <w:t>su</w:t>
      </w:r>
      <w:r w:rsidRPr="00DA1816">
        <w:rPr>
          <w:rFonts w:ascii="Arial Nova" w:eastAsia="Calibri" w:hAnsi="Arial Nova" w:cstheme="minorHAnsi"/>
          <w:bCs/>
          <w:iCs/>
          <w:szCs w:val="20"/>
          <w:lang w:eastAsia="es-CL"/>
        </w:rPr>
        <w:t xml:space="preserve"> aceptación por parte del proveedor, salvo que la entidad licitante, por la complejidad de lo requerido, decida formalizar la adquisición mediante un contrato, lo que deberá indicar en el Anexo A, numeral 10.</w:t>
      </w:r>
    </w:p>
    <w:p w14:paraId="1722F1AE" w14:textId="77777777" w:rsidR="00E74F6B" w:rsidRDefault="00E74F6B" w:rsidP="00E74F6B">
      <w:pPr>
        <w:spacing w:line="360" w:lineRule="auto"/>
        <w:rPr>
          <w:rFonts w:ascii="Arial Nova" w:eastAsia="Calibri" w:hAnsi="Arial Nova" w:cstheme="minorBidi"/>
          <w:szCs w:val="20"/>
          <w:lang w:eastAsia="es-CL"/>
        </w:rPr>
      </w:pPr>
      <w:r>
        <w:rPr>
          <w:rFonts w:ascii="Arial Nova" w:eastAsia="Calibri" w:hAnsi="Arial Nova" w:cstheme="minorBidi"/>
          <w:szCs w:val="20"/>
          <w:lang w:eastAsia="es-CL"/>
        </w:rPr>
        <w:t xml:space="preserve">Previo a la suscripción del contrato, el proveedor adjudicado deberá entregar todos los antecedentes requeridos, según lo dispuesto en la cláusula N° 7 “Antecedentes legales para poder ser contratado”, y la garantía de fiel cumplimiento de contrato, la que deberá ajustarse a lo regulado en el artículo 11 de la Ley N° 19.886 y a lo dispuesto en la cláusula N° 8.2 “Garantía de fiel cumplimiento de contrato” de estas bases </w:t>
      </w:r>
      <w:r>
        <w:rPr>
          <w:rFonts w:ascii="Arial Nova" w:eastAsia="Calibri" w:hAnsi="Arial Nova" w:cstheme="minorBidi"/>
          <w:szCs w:val="20"/>
          <w:lang w:eastAsia="es-CL"/>
        </w:rPr>
        <w:lastRenderedPageBreak/>
        <w:t xml:space="preserve">de licitación. La entrega de los documentos indicados precedentemente será verificada por la entidad contratante al momento de suscribir el respectivo contrato. Del mismo modo, el adjudicatario deberá encontrarse inscrito en el Registro de Proveedores y en estado “Hábil” al momento de suscribirse el contrato de prestación de servicios. </w:t>
      </w:r>
    </w:p>
    <w:p w14:paraId="329E7136" w14:textId="77777777" w:rsidR="00E74F6B" w:rsidRDefault="00E74F6B" w:rsidP="00E74F6B">
      <w:pPr>
        <w:spacing w:line="360" w:lineRule="auto"/>
        <w:rPr>
          <w:rFonts w:ascii="Arial Nova" w:eastAsia="Calibri" w:hAnsi="Arial Nova" w:cstheme="minorHAnsi"/>
          <w:bCs/>
          <w:iCs/>
          <w:szCs w:val="20"/>
          <w:lang w:eastAsia="es-CL"/>
        </w:rPr>
      </w:pPr>
    </w:p>
    <w:p w14:paraId="0369E5A9" w14:textId="77777777" w:rsidR="00E74F6B" w:rsidRDefault="00E74F6B" w:rsidP="00E74F6B">
      <w:pPr>
        <w:spacing w:line="360" w:lineRule="auto"/>
        <w:rPr>
          <w:rFonts w:ascii="Arial Nova" w:eastAsia="Calibri" w:hAnsi="Arial Nova" w:cstheme="minorBidi"/>
          <w:szCs w:val="20"/>
          <w:lang w:eastAsia="es-CL"/>
        </w:rPr>
      </w:pPr>
      <w:r>
        <w:rPr>
          <w:rFonts w:ascii="Arial Nova" w:eastAsia="Calibri" w:hAnsi="Arial Nova" w:cstheme="minorBidi"/>
          <w:szCs w:val="20"/>
          <w:lang w:eastAsia="es-CL"/>
        </w:rPr>
        <w:t>El contrato deberá suscribirse dentro de los 15 días hábiles administrativos siguientes a la notificación de la resolución de adjudicación totalmente tramitada en el Sistema de Información, debiendo ser aprobados mediante el correspondiente acto administrativo dictado por el organismo público respectivo o quien tenga poder suficiente para representarlo, cuando proceda.  Ahora bien, tratándose de contrataciones sobre las 5.000 UTM, la suscripción del respectivo contrato sólo podrá efectuarse una vez transcurrido el plazo de 10 días hábiles contados desde la notificación de la resolución de adjudicación.</w:t>
      </w:r>
    </w:p>
    <w:p w14:paraId="109C2AFC" w14:textId="77777777" w:rsidR="00E74F6B" w:rsidRDefault="00E74F6B" w:rsidP="00E74F6B">
      <w:pPr>
        <w:spacing w:line="360" w:lineRule="auto"/>
        <w:rPr>
          <w:rFonts w:ascii="Arial Nova" w:eastAsia="Calibri" w:hAnsi="Arial Nova" w:cstheme="minorHAnsi"/>
          <w:bCs/>
          <w:iCs/>
          <w:szCs w:val="20"/>
          <w:lang w:eastAsia="es-CL"/>
        </w:rPr>
      </w:pPr>
    </w:p>
    <w:p w14:paraId="5229CDED" w14:textId="77777777" w:rsidR="00E74F6B" w:rsidRDefault="00E74F6B"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Si por cualquier causa que sea imputable al adjudicatario el contrato no se suscribe dentro de dicho plazo, se entenderá el desistimiento de la oferta, pudiendo la entidad licitante readjudicar la licitación al oferente que le seguía en puntaje, o a los que le sigan sucesivamente, de conformidad con la cláusula N° 9.10 “Readjudicación”. </w:t>
      </w:r>
    </w:p>
    <w:p w14:paraId="28CDE8C5"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7E67A814"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Modificación del contrato</w:t>
      </w:r>
    </w:p>
    <w:p w14:paraId="69A7F149" w14:textId="7884AAEA" w:rsidR="00E74F6B" w:rsidRDefault="00E74F6B" w:rsidP="00E74F6B">
      <w:pPr>
        <w:spacing w:line="360" w:lineRule="auto"/>
        <w:rPr>
          <w:rFonts w:ascii="Arial Nova" w:hAnsi="Arial Nova" w:cs="Calibri"/>
          <w:color w:val="000000"/>
          <w:szCs w:val="20"/>
        </w:rPr>
      </w:pPr>
      <w:r>
        <w:rPr>
          <w:rFonts w:ascii="Arial Nova" w:hAnsi="Arial Nova" w:cs="Calibri"/>
          <w:color w:val="000000"/>
          <w:szCs w:val="20"/>
        </w:rPr>
        <w:t>Las partes, de común acuerdo, podrán modificar</w:t>
      </w:r>
      <w:r w:rsidR="005B7DD4">
        <w:rPr>
          <w:rFonts w:ascii="Arial Nova" w:hAnsi="Arial Nova" w:cs="Calibri"/>
          <w:color w:val="000000"/>
          <w:szCs w:val="20"/>
        </w:rPr>
        <w:t xml:space="preserve">, mediante la dictación del respectivo acto administrativo, </w:t>
      </w:r>
      <w:r>
        <w:rPr>
          <w:rFonts w:ascii="Arial Nova" w:hAnsi="Arial Nova" w:cs="Calibri"/>
          <w:color w:val="000000"/>
          <w:szCs w:val="20"/>
        </w:rPr>
        <w:t xml:space="preserve">los contratos correspondientes por motivos fundados y en caso de que ello sea indispensable para adecuarlo a la correcta satisfacción de las necesidades de la institución. La modificación, si la hubiere, formará parte integrante del respectivo contrato. En ningún caso la modificación podrá alterar los elementos esenciales del contrato o de la orden de compra. Se entenderá que una modificación altera los referidos elementos esenciales en los siguientes casos: </w:t>
      </w:r>
    </w:p>
    <w:p w14:paraId="6AE07E9E" w14:textId="77777777" w:rsidR="00E74F6B" w:rsidRDefault="00E74F6B" w:rsidP="00E74F6B">
      <w:pPr>
        <w:spacing w:line="360" w:lineRule="auto"/>
        <w:rPr>
          <w:rFonts w:ascii="Arial Nova" w:hAnsi="Arial Nova" w:cs="Calibri"/>
          <w:color w:val="000000"/>
          <w:szCs w:val="20"/>
        </w:rPr>
      </w:pPr>
    </w:p>
    <w:p w14:paraId="41667254" w14:textId="77777777" w:rsidR="00E74F6B" w:rsidRDefault="00E74F6B" w:rsidP="00E74F6B">
      <w:pPr>
        <w:spacing w:line="360" w:lineRule="auto"/>
        <w:rPr>
          <w:rFonts w:ascii="Arial Nova" w:hAnsi="Arial Nova" w:cs="Calibri"/>
          <w:color w:val="000000"/>
          <w:szCs w:val="20"/>
        </w:rPr>
      </w:pPr>
      <w:r>
        <w:rPr>
          <w:rFonts w:ascii="Arial Nova" w:hAnsi="Arial Nova" w:cs="Calibri"/>
          <w:color w:val="000000"/>
          <w:szCs w:val="20"/>
        </w:rPr>
        <w:t>a)  Cuando se introducen condiciones que alteran los principios de igualdad de los oferentes y de estricta sujeción de las bases, en términos que hubiese implicado la aceptación de una oferta distinta a la aceptada inicialmente, o habrían atraído a más participantes en el procedimiento de contratación;</w:t>
      </w:r>
    </w:p>
    <w:p w14:paraId="123CCEF8" w14:textId="77777777" w:rsidR="00E74F6B" w:rsidRDefault="00E74F6B" w:rsidP="00E74F6B">
      <w:pPr>
        <w:spacing w:line="360" w:lineRule="auto"/>
        <w:rPr>
          <w:rFonts w:ascii="Arial Nova" w:hAnsi="Arial Nova" w:cs="Calibri"/>
          <w:color w:val="000000"/>
          <w:szCs w:val="20"/>
        </w:rPr>
      </w:pPr>
    </w:p>
    <w:p w14:paraId="41DCBA63" w14:textId="77777777" w:rsidR="00E74F6B" w:rsidRDefault="00E74F6B" w:rsidP="00E74F6B">
      <w:pPr>
        <w:spacing w:line="360" w:lineRule="auto"/>
        <w:rPr>
          <w:rFonts w:ascii="Arial Nova" w:hAnsi="Arial Nova" w:cs="Calibri"/>
          <w:color w:val="000000"/>
          <w:szCs w:val="20"/>
        </w:rPr>
      </w:pPr>
      <w:r>
        <w:rPr>
          <w:rFonts w:ascii="Arial Nova" w:hAnsi="Arial Nova" w:cs="Calibri"/>
          <w:color w:val="000000"/>
          <w:szCs w:val="20"/>
        </w:rPr>
        <w:t>b) Si la modificación altera el equilibrio financiero del contrato; o</w:t>
      </w:r>
    </w:p>
    <w:p w14:paraId="4BE74DF1" w14:textId="77777777" w:rsidR="00E74F6B" w:rsidRDefault="00E74F6B" w:rsidP="00E74F6B">
      <w:pPr>
        <w:spacing w:line="360" w:lineRule="auto"/>
        <w:rPr>
          <w:rFonts w:ascii="Arial Nova" w:hAnsi="Arial Nova" w:cs="Calibri"/>
          <w:color w:val="000000"/>
          <w:szCs w:val="20"/>
        </w:rPr>
      </w:pPr>
    </w:p>
    <w:p w14:paraId="03A5F890" w14:textId="77777777" w:rsidR="00E74F6B" w:rsidRDefault="00E74F6B" w:rsidP="00E74F6B">
      <w:pPr>
        <w:spacing w:line="360" w:lineRule="auto"/>
        <w:rPr>
          <w:rFonts w:ascii="Arial Nova" w:hAnsi="Arial Nova" w:cs="Calibri"/>
          <w:color w:val="000000"/>
          <w:szCs w:val="20"/>
        </w:rPr>
      </w:pPr>
      <w:r>
        <w:rPr>
          <w:rFonts w:ascii="Arial Nova" w:hAnsi="Arial Nova" w:cs="Calibri"/>
          <w:color w:val="000000"/>
          <w:szCs w:val="20"/>
        </w:rPr>
        <w:t>c) Si da como resultado un contrato de naturaleza diferente.</w:t>
      </w:r>
    </w:p>
    <w:p w14:paraId="113D4FE8" w14:textId="77777777" w:rsidR="00E74F6B" w:rsidRDefault="00E74F6B" w:rsidP="00E74F6B">
      <w:pPr>
        <w:spacing w:line="360" w:lineRule="auto"/>
        <w:rPr>
          <w:rFonts w:ascii="Arial Nova" w:hAnsi="Arial Nova" w:cs="Calibri"/>
          <w:color w:val="000000"/>
          <w:szCs w:val="20"/>
        </w:rPr>
      </w:pPr>
    </w:p>
    <w:p w14:paraId="782F3578" w14:textId="3CF47A11" w:rsidR="00E74F6B" w:rsidRDefault="00E74F6B" w:rsidP="00E74F6B">
      <w:pPr>
        <w:spacing w:line="360" w:lineRule="auto"/>
        <w:rPr>
          <w:rFonts w:ascii="Arial Nova" w:hAnsi="Arial Nova" w:cs="Calibri"/>
          <w:color w:val="000000"/>
          <w:szCs w:val="20"/>
        </w:rPr>
      </w:pPr>
      <w:r>
        <w:rPr>
          <w:rFonts w:ascii="Arial Nova" w:hAnsi="Arial Nova" w:cs="Calibri"/>
          <w:color w:val="000000"/>
          <w:szCs w:val="20"/>
        </w:rPr>
        <w:t xml:space="preserve">En todo caso, las eventuales modificaciones que se realicen al contrato no podrán exceder del 30% del </w:t>
      </w:r>
      <w:r w:rsidR="005B7DD4">
        <w:rPr>
          <w:rFonts w:ascii="Arial Nova" w:hAnsi="Arial Nova" w:cs="Calibri"/>
          <w:color w:val="000000"/>
          <w:szCs w:val="20"/>
        </w:rPr>
        <w:t>monto originalmente convenido</w:t>
      </w:r>
      <w:r>
        <w:rPr>
          <w:rFonts w:ascii="Arial Nova" w:hAnsi="Arial Nova" w:cs="Calibri"/>
          <w:color w:val="000000"/>
          <w:szCs w:val="20"/>
        </w:rPr>
        <w:t xml:space="preserve">, siempre que el organismo cuente con disponibilidad presupuestaria para ello. Se deja constancia que, en caso de modificación se deberá emitir la respectiva </w:t>
      </w:r>
      <w:r w:rsidR="005B7DD4">
        <w:rPr>
          <w:rFonts w:ascii="Arial Nova" w:hAnsi="Arial Nova" w:cs="Calibri"/>
          <w:color w:val="000000"/>
          <w:szCs w:val="20"/>
        </w:rPr>
        <w:t>o</w:t>
      </w:r>
      <w:r>
        <w:rPr>
          <w:rFonts w:ascii="Arial Nova" w:hAnsi="Arial Nova" w:cs="Calibri"/>
          <w:color w:val="000000"/>
          <w:szCs w:val="20"/>
        </w:rPr>
        <w:t xml:space="preserve">rden de </w:t>
      </w:r>
      <w:r w:rsidR="005B7DD4">
        <w:rPr>
          <w:rFonts w:ascii="Arial Nova" w:hAnsi="Arial Nova" w:cs="Calibri"/>
          <w:color w:val="000000"/>
          <w:szCs w:val="20"/>
        </w:rPr>
        <w:t>c</w:t>
      </w:r>
      <w:r>
        <w:rPr>
          <w:rFonts w:ascii="Arial Nova" w:hAnsi="Arial Nova" w:cs="Calibri"/>
          <w:color w:val="000000"/>
          <w:szCs w:val="20"/>
        </w:rPr>
        <w:t>ompra, conforme lo señalado en el artículo 117 del Reglamento de la Ley N° 19.886.</w:t>
      </w:r>
    </w:p>
    <w:p w14:paraId="462333A8" w14:textId="77777777" w:rsidR="00E74F6B" w:rsidRDefault="00E74F6B" w:rsidP="00E74F6B">
      <w:pPr>
        <w:spacing w:line="360" w:lineRule="auto"/>
        <w:rPr>
          <w:rFonts w:ascii="Arial Nova" w:hAnsi="Arial Nova" w:cs="Calibri"/>
          <w:color w:val="000000"/>
          <w:szCs w:val="20"/>
        </w:rPr>
      </w:pPr>
    </w:p>
    <w:p w14:paraId="4F817FA2" w14:textId="77777777" w:rsidR="00E74F6B" w:rsidRDefault="00E74F6B" w:rsidP="00E74F6B">
      <w:pPr>
        <w:spacing w:line="360" w:lineRule="auto"/>
        <w:rPr>
          <w:rFonts w:ascii="Arial Nova" w:hAnsi="Arial Nova" w:cs="Calibri"/>
          <w:color w:val="000000"/>
          <w:szCs w:val="20"/>
        </w:rPr>
      </w:pPr>
      <w:r>
        <w:rPr>
          <w:rFonts w:ascii="Arial Nova" w:hAnsi="Arial Nova" w:cs="Calibri"/>
          <w:color w:val="000000"/>
          <w:szCs w:val="20"/>
        </w:rPr>
        <w:t>En estos casos, el proveedor deberá hacer entrega de una nueva garantía de fiel cumplimiento que cubra el nuevo monto y/o periodo de ejecución―si dicha caución fue exigida―, la que deberá ajustarse a lo establecido en la cláusula N° 8.2 “Garantía de fiel y oportuno cumplimiento de contrato” de las bases de licitación.</w:t>
      </w:r>
    </w:p>
    <w:p w14:paraId="360A4E42" w14:textId="77777777" w:rsidR="00E74F6B" w:rsidRDefault="00E74F6B" w:rsidP="00E74F6B">
      <w:pPr>
        <w:spacing w:line="360" w:lineRule="auto"/>
        <w:rPr>
          <w:rFonts w:ascii="Arial Nova" w:hAnsi="Arial Nova" w:cs="Calibri"/>
          <w:color w:val="000000" w:themeColor="text1"/>
          <w:szCs w:val="20"/>
        </w:rPr>
      </w:pPr>
    </w:p>
    <w:p w14:paraId="4468FCBD"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Vigencia y extensión del plazo del contrato</w:t>
      </w:r>
    </w:p>
    <w:p w14:paraId="0AB4B26F"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512E02A6" w14:textId="77777777" w:rsidR="00E74F6B" w:rsidRDefault="00E74F6B"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El contrato tendrá la vigencia indicada en el </w:t>
      </w:r>
      <w:r>
        <w:rPr>
          <w:rFonts w:ascii="Arial Nova" w:eastAsia="Calibri" w:hAnsi="Arial Nova" w:cstheme="minorHAnsi"/>
          <w:b/>
          <w:iCs/>
          <w:szCs w:val="20"/>
          <w:u w:val="single"/>
          <w:lang w:eastAsia="es-CL"/>
        </w:rPr>
        <w:t>Anexo A</w:t>
      </w:r>
      <w:r>
        <w:rPr>
          <w:rFonts w:ascii="Arial Nova" w:eastAsia="Calibri" w:hAnsi="Arial Nova" w:cstheme="minorHAnsi"/>
          <w:bCs/>
          <w:iCs/>
          <w:szCs w:val="20"/>
          <w:lang w:eastAsia="es-CL"/>
        </w:rPr>
        <w:t>, numeral 10, contada desde la total tramitación del acto administrativo que lo apruebe.</w:t>
      </w:r>
    </w:p>
    <w:p w14:paraId="6D28683A" w14:textId="77777777" w:rsidR="00E74F6B" w:rsidRDefault="00E74F6B" w:rsidP="00E74F6B">
      <w:pPr>
        <w:spacing w:line="360" w:lineRule="auto"/>
        <w:rPr>
          <w:rFonts w:ascii="Arial Nova" w:eastAsia="Calibri" w:hAnsi="Arial Nova" w:cstheme="minorHAnsi"/>
          <w:bCs/>
          <w:iCs/>
          <w:szCs w:val="20"/>
          <w:lang w:eastAsia="es-CL"/>
        </w:rPr>
      </w:pPr>
    </w:p>
    <w:p w14:paraId="423375AD" w14:textId="77777777" w:rsidR="00E74F6B" w:rsidRDefault="00E74F6B"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Sin perjuicio de lo anterior, y por razones del buen servicio, las obligaciones del contrato podrán prestarse con anterioridad a la total tramitación del acto administrativo que lo apruebe, previa entrega de la garantía de fiel y oportuno cumplimiento de contrato; no obstante, su pago estará condicionado a la total tramitación de la Resolución que lo apruebe, ello, en concordancia a lo dictaminado por la Contraloría General de la República en su dictamen N° 14.362, de fecha 2 de abril de 2008; que permite esta modalidad.</w:t>
      </w:r>
    </w:p>
    <w:p w14:paraId="4B364A62" w14:textId="77777777" w:rsidR="00E74F6B" w:rsidRDefault="00E74F6B" w:rsidP="00E74F6B">
      <w:pPr>
        <w:spacing w:line="360" w:lineRule="auto"/>
        <w:rPr>
          <w:rFonts w:ascii="Arial Nova" w:eastAsia="Calibri" w:hAnsi="Arial Nova" w:cstheme="minorHAnsi"/>
          <w:bCs/>
          <w:iCs/>
          <w:szCs w:val="20"/>
          <w:lang w:eastAsia="es-CL"/>
        </w:rPr>
      </w:pPr>
    </w:p>
    <w:p w14:paraId="7CD077F3" w14:textId="1483F522" w:rsidR="00E74F6B" w:rsidRDefault="00E74F6B"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Los organismos contratantes</w:t>
      </w:r>
      <w:r w:rsidR="005B7DD4">
        <w:rPr>
          <w:rFonts w:ascii="Arial Nova" w:eastAsia="Calibri" w:hAnsi="Arial Nova" w:cstheme="minorHAnsi"/>
          <w:bCs/>
          <w:iCs/>
          <w:szCs w:val="20"/>
          <w:lang w:eastAsia="es-CL"/>
        </w:rPr>
        <w:t>, mediante la dictación del correspondiente acto administrativo,</w:t>
      </w:r>
      <w:r>
        <w:rPr>
          <w:rFonts w:ascii="Arial Nova" w:eastAsia="Calibri" w:hAnsi="Arial Nova" w:cstheme="minorHAnsi"/>
          <w:bCs/>
          <w:iCs/>
          <w:szCs w:val="20"/>
          <w:lang w:eastAsia="es-CL"/>
        </w:rPr>
        <w:t xml:space="preserve"> podrán prorrogar los contratos suscritos con el proveedor adjudicado sólo por el tiempo en que se proceda a efectuar una nueva contratación para abastecer el referido suministro, ya sea que ésta sea efectuada a través de una licitación pública u otro mecanismo de adquisición que resulte pertinente. </w:t>
      </w:r>
    </w:p>
    <w:p w14:paraId="6496AA20" w14:textId="77777777" w:rsidR="00E74F6B" w:rsidRDefault="00E74F6B" w:rsidP="00E74F6B">
      <w:pPr>
        <w:spacing w:line="360" w:lineRule="auto"/>
        <w:rPr>
          <w:rFonts w:ascii="Arial Nova" w:eastAsia="Calibri" w:hAnsi="Arial Nova" w:cstheme="minorHAnsi"/>
          <w:bCs/>
          <w:iCs/>
          <w:szCs w:val="20"/>
          <w:lang w:eastAsia="es-CL"/>
        </w:rPr>
      </w:pPr>
    </w:p>
    <w:p w14:paraId="0309696B" w14:textId="77777777" w:rsidR="00E74F6B" w:rsidRDefault="00E74F6B"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Se deja constancia que el tiempo máximo de prórroga no podrá exceder el plazo de 6 meses, contados desde el vencimiento original del período de suministro, sin que se exceda el 30% del monto originalmente pactado en el contrato. El contrato que emane de esta licitación no podrá ser renovado, ni modificado, en su vigencia, con la finalidad de extenderla en contravención a lo indicado en este párrafo.</w:t>
      </w:r>
    </w:p>
    <w:p w14:paraId="1B1DCE8B"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61896577"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Responsabilidades y obligaciones de las partes</w:t>
      </w:r>
    </w:p>
    <w:p w14:paraId="6F067532"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65CAFFBD" w14:textId="77777777" w:rsidR="00E74F6B" w:rsidRDefault="00E74F6B" w:rsidP="00034EBE">
      <w:pPr>
        <w:pStyle w:val="Ttulo3"/>
        <w:numPr>
          <w:ilvl w:val="2"/>
          <w:numId w:val="39"/>
        </w:numPr>
        <w:spacing w:before="0" w:line="360" w:lineRule="auto"/>
        <w:rPr>
          <w:color w:val="000000" w:themeColor="text1"/>
          <w:sz w:val="20"/>
          <w:szCs w:val="20"/>
        </w:rPr>
      </w:pPr>
      <w:r>
        <w:rPr>
          <w:color w:val="000000" w:themeColor="text1"/>
          <w:sz w:val="20"/>
          <w:szCs w:val="20"/>
        </w:rPr>
        <w:t>Del adjudicatario</w:t>
      </w:r>
    </w:p>
    <w:p w14:paraId="37C1EA2D" w14:textId="77777777" w:rsidR="00E74F6B" w:rsidRDefault="00E74F6B" w:rsidP="00E74F6B">
      <w:pPr>
        <w:spacing w:line="360" w:lineRule="auto"/>
        <w:rPr>
          <w:rFonts w:ascii="Arial Nova" w:hAnsi="Arial Nova"/>
          <w:color w:val="000000" w:themeColor="text1"/>
          <w:szCs w:val="20"/>
          <w:lang w:eastAsia="es-CL"/>
        </w:rPr>
      </w:pPr>
    </w:p>
    <w:p w14:paraId="25418522" w14:textId="77777777" w:rsidR="00E74F6B" w:rsidRDefault="00E74F6B" w:rsidP="00034EBE">
      <w:pPr>
        <w:pStyle w:val="Prrafodelista"/>
        <w:numPr>
          <w:ilvl w:val="0"/>
          <w:numId w:val="50"/>
        </w:numPr>
        <w:spacing w:line="360" w:lineRule="auto"/>
        <w:rPr>
          <w:rFonts w:ascii="Arial Nova" w:hAnsi="Arial Nova"/>
          <w:color w:val="000000" w:themeColor="text1"/>
          <w:szCs w:val="20"/>
        </w:rPr>
      </w:pPr>
      <w:r>
        <w:rPr>
          <w:rFonts w:ascii="Arial Nova" w:hAnsi="Arial Nova"/>
          <w:color w:val="000000" w:themeColor="text1"/>
          <w:szCs w:val="20"/>
        </w:rPr>
        <w:t xml:space="preserve">Será responsabilidad del adjudicatario velar por mantenerse habilitado en el Registro de Proveedores. </w:t>
      </w:r>
    </w:p>
    <w:p w14:paraId="5D9D3973" w14:textId="77777777" w:rsidR="00E74F6B" w:rsidRDefault="00E74F6B" w:rsidP="00034EBE">
      <w:pPr>
        <w:pStyle w:val="Prrafodelista"/>
        <w:numPr>
          <w:ilvl w:val="0"/>
          <w:numId w:val="50"/>
        </w:numPr>
        <w:spacing w:line="360" w:lineRule="auto"/>
        <w:rPr>
          <w:rFonts w:ascii="Arial Nova" w:hAnsi="Arial Nova"/>
          <w:color w:val="000000" w:themeColor="text1"/>
          <w:szCs w:val="20"/>
        </w:rPr>
      </w:pPr>
      <w:r>
        <w:rPr>
          <w:rFonts w:ascii="Arial Nova" w:hAnsi="Arial Nova"/>
          <w:color w:val="000000" w:themeColor="text1"/>
          <w:szCs w:val="20"/>
        </w:rPr>
        <w:t xml:space="preserve">El adjudicatario liberará de toda responsabilidad a la entidad licitante en caso de acciones entabladas por terceros debido a transgresiones de derechos intelectuales, industriales, de patente, marca registrada y de diseños, como los indicados en la </w:t>
      </w:r>
      <w:r>
        <w:rPr>
          <w:rFonts w:ascii="Arial Nova" w:hAnsi="Arial Nova"/>
          <w:b/>
          <w:bCs w:val="0"/>
          <w:color w:val="000000" w:themeColor="text1"/>
          <w:szCs w:val="20"/>
        </w:rPr>
        <w:t>Ley N° 17.336, sobre Propiedad Intelectual.</w:t>
      </w:r>
    </w:p>
    <w:p w14:paraId="73B1D148" w14:textId="77777777" w:rsidR="00E74F6B" w:rsidRDefault="00E74F6B" w:rsidP="00034EBE">
      <w:pPr>
        <w:pStyle w:val="Prrafodelista"/>
        <w:numPr>
          <w:ilvl w:val="0"/>
          <w:numId w:val="50"/>
        </w:numPr>
        <w:spacing w:line="360" w:lineRule="auto"/>
        <w:rPr>
          <w:rFonts w:ascii="Arial Nova" w:hAnsi="Arial Nova"/>
          <w:color w:val="000000" w:themeColor="text1"/>
          <w:szCs w:val="20"/>
        </w:rPr>
      </w:pPr>
      <w:r>
        <w:rPr>
          <w:rFonts w:ascii="Arial Nova" w:hAnsi="Arial Nova"/>
          <w:color w:val="000000" w:themeColor="text1"/>
          <w:szCs w:val="20"/>
        </w:rPr>
        <w:t>Velar por la calidad y oportunidad en la entrega de los informes y productos entregables requeridos en virtud de los servicios encomendados, so pena de la medida que ésta pueda aplicar en caso de incumplimiento de lo solicitado.</w:t>
      </w:r>
    </w:p>
    <w:p w14:paraId="07B6B590" w14:textId="77777777" w:rsidR="00E74F6B" w:rsidRDefault="00E74F6B" w:rsidP="00034EBE">
      <w:pPr>
        <w:pStyle w:val="Prrafodelista"/>
        <w:numPr>
          <w:ilvl w:val="0"/>
          <w:numId w:val="50"/>
        </w:numPr>
        <w:spacing w:line="360" w:lineRule="auto"/>
        <w:rPr>
          <w:rFonts w:ascii="Arial Nova" w:hAnsi="Arial Nova"/>
          <w:color w:val="000000" w:themeColor="text1"/>
          <w:szCs w:val="20"/>
        </w:rPr>
      </w:pPr>
      <w:r>
        <w:rPr>
          <w:rFonts w:ascii="Arial Nova" w:hAnsi="Arial Nova"/>
          <w:color w:val="000000" w:themeColor="text1"/>
          <w:szCs w:val="20"/>
        </w:rPr>
        <w:t>Las reuniones no comprendidas en estas bases de licitación que se soliciten durante la ejecución del contrato deberán ser requeridas por la persona debidamente autorizada por el adjudicatario, lo que deberá documentarse fehacientemente.</w:t>
      </w:r>
    </w:p>
    <w:p w14:paraId="39BFE729" w14:textId="77777777" w:rsidR="00DA1816" w:rsidRPr="006360C0" w:rsidRDefault="00DA1816" w:rsidP="00034EBE">
      <w:pPr>
        <w:pStyle w:val="Prrafodelista"/>
        <w:numPr>
          <w:ilvl w:val="0"/>
          <w:numId w:val="50"/>
        </w:numPr>
        <w:spacing w:line="360" w:lineRule="auto"/>
        <w:rPr>
          <w:rFonts w:ascii="Arial Nova" w:hAnsi="Arial Nova"/>
          <w:color w:val="000000" w:themeColor="text1"/>
          <w:szCs w:val="20"/>
        </w:rPr>
      </w:pPr>
      <w:r w:rsidRPr="006360C0">
        <w:rPr>
          <w:rFonts w:ascii="Arial Nova" w:hAnsi="Arial Nova"/>
          <w:color w:val="000000" w:themeColor="text1"/>
          <w:szCs w:val="20"/>
        </w:rPr>
        <w:t xml:space="preserve">Responder y gestionar, según corresponda, todos los requerimientos y/o consultas que surjan por parte de la entidad licitante en un plazo máximo de 2 días hábiles administrativos, contados desde la notificación de éstas. </w:t>
      </w:r>
    </w:p>
    <w:p w14:paraId="0EBB6D9D" w14:textId="77777777" w:rsidR="00DA1816" w:rsidRDefault="00DA1816" w:rsidP="006360C0">
      <w:pPr>
        <w:pStyle w:val="Prrafodelista"/>
        <w:numPr>
          <w:ilvl w:val="0"/>
          <w:numId w:val="0"/>
        </w:numPr>
        <w:spacing w:line="360" w:lineRule="auto"/>
        <w:ind w:left="720"/>
        <w:rPr>
          <w:rFonts w:ascii="Arial Nova" w:hAnsi="Arial Nova"/>
          <w:color w:val="000000" w:themeColor="text1"/>
          <w:szCs w:val="20"/>
        </w:rPr>
      </w:pPr>
    </w:p>
    <w:p w14:paraId="0CB6629B" w14:textId="77777777" w:rsidR="00E74F6B" w:rsidRDefault="00E74F6B" w:rsidP="00034EBE">
      <w:pPr>
        <w:pStyle w:val="Prrafodelista"/>
        <w:numPr>
          <w:ilvl w:val="0"/>
          <w:numId w:val="50"/>
        </w:numPr>
        <w:spacing w:line="360" w:lineRule="auto"/>
        <w:rPr>
          <w:rFonts w:ascii="Arial Nova" w:hAnsi="Arial Nova"/>
          <w:color w:val="000000" w:themeColor="text1"/>
          <w:szCs w:val="20"/>
        </w:rPr>
      </w:pPr>
      <w:r>
        <w:rPr>
          <w:rFonts w:ascii="Arial Nova" w:hAnsi="Arial Nova"/>
          <w:color w:val="000000" w:themeColor="text1"/>
          <w:szCs w:val="20"/>
        </w:rPr>
        <w:lastRenderedPageBreak/>
        <w:t>Entregar oportunamente la documentación que le sea solicitada por la entidad licitante, esto es, en los plazos que la entidad licitante determine para la entrega de éstos.</w:t>
      </w:r>
    </w:p>
    <w:p w14:paraId="4BF1956C" w14:textId="77777777" w:rsidR="00E74F6B" w:rsidRDefault="00E74F6B" w:rsidP="00034EBE">
      <w:pPr>
        <w:numPr>
          <w:ilvl w:val="0"/>
          <w:numId w:val="50"/>
        </w:numPr>
        <w:spacing w:line="360" w:lineRule="auto"/>
        <w:rPr>
          <w:rFonts w:ascii="Arial Nova" w:eastAsia="Calibri" w:hAnsi="Arial Nova" w:cs="Calibri"/>
          <w:color w:val="000000" w:themeColor="text1"/>
          <w:szCs w:val="20"/>
        </w:rPr>
      </w:pPr>
      <w:r>
        <w:rPr>
          <w:rFonts w:ascii="Arial Nova" w:eastAsia="Calibri" w:hAnsi="Arial Nova" w:cs="Calibri"/>
          <w:color w:val="000000" w:themeColor="text1"/>
          <w:szCs w:val="20"/>
        </w:rPr>
        <w:t xml:space="preserve">Proveer los servicios que le fueron adjudicados en los plazos comprometidos según su oferta adjudicada y cumpliendo con las especificaciones y requerimientos técnicos correspondientes establecidos en estas bases de licitación. </w:t>
      </w:r>
    </w:p>
    <w:p w14:paraId="0DFE2428" w14:textId="77777777" w:rsidR="00E74F6B" w:rsidRDefault="00E74F6B" w:rsidP="00034EBE">
      <w:pPr>
        <w:pStyle w:val="Prrafodelista"/>
        <w:numPr>
          <w:ilvl w:val="0"/>
          <w:numId w:val="50"/>
        </w:numPr>
        <w:spacing w:line="360" w:lineRule="auto"/>
        <w:rPr>
          <w:rFonts w:ascii="Arial Nova" w:hAnsi="Arial Nova"/>
          <w:color w:val="000000" w:themeColor="text1"/>
          <w:szCs w:val="20"/>
        </w:rPr>
      </w:pPr>
      <w:r>
        <w:rPr>
          <w:rFonts w:ascii="Arial Nova" w:hAnsi="Arial Nova"/>
          <w:color w:val="000000" w:themeColor="text1"/>
          <w:szCs w:val="20"/>
        </w:rPr>
        <w:t>El proveedor será responsable, en forma exclusiva, y sin que la enumeración sea taxativa, del pago oportuno de las remuneraciones, honorarios, indemnizaciones, desahucios, gratificaciones, gastos de movilización, beneficios y, en general, de toda suma de dinero que, por cualquier concepto, deba pagar a sus trabajadores.</w:t>
      </w:r>
    </w:p>
    <w:p w14:paraId="69BDD6CA" w14:textId="725050AB" w:rsidR="00E74F6B" w:rsidRDefault="00E74F6B" w:rsidP="00034EBE">
      <w:pPr>
        <w:numPr>
          <w:ilvl w:val="0"/>
          <w:numId w:val="50"/>
        </w:numPr>
        <w:spacing w:line="360" w:lineRule="auto"/>
        <w:rPr>
          <w:rFonts w:ascii="Arial Nova" w:eastAsia="Calibri" w:hAnsi="Arial Nova" w:cs="Calibri"/>
          <w:b/>
          <w:bCs/>
          <w:color w:val="000000" w:themeColor="text1"/>
          <w:szCs w:val="20"/>
        </w:rPr>
      </w:pPr>
      <w:r>
        <w:rPr>
          <w:rFonts w:ascii="Arial Nova" w:eastAsia="Calibri" w:hAnsi="Arial Nova" w:cs="Calibri"/>
          <w:color w:val="000000" w:themeColor="text1"/>
          <w:szCs w:val="20"/>
        </w:rPr>
        <w:t xml:space="preserve">Acreditar a la mitad del período de vigencia del contrato, y con un máximo de seis meses, el cumplimiento de las obligaciones laborales y previsionales según lo indicado en la </w:t>
      </w:r>
      <w:r>
        <w:rPr>
          <w:rFonts w:ascii="Arial Nova" w:eastAsia="Calibri" w:hAnsi="Arial Nova" w:cs="Calibri"/>
          <w:b/>
          <w:bCs/>
          <w:color w:val="000000" w:themeColor="text1"/>
          <w:szCs w:val="20"/>
        </w:rPr>
        <w:t>cláusula N° 10.1</w:t>
      </w:r>
      <w:r w:rsidR="00726C0F">
        <w:rPr>
          <w:rFonts w:ascii="Arial Nova" w:eastAsia="Calibri" w:hAnsi="Arial Nova" w:cs="Calibri"/>
          <w:b/>
          <w:bCs/>
          <w:color w:val="000000" w:themeColor="text1"/>
          <w:szCs w:val="20"/>
        </w:rPr>
        <w:t>8</w:t>
      </w:r>
      <w:r>
        <w:rPr>
          <w:rFonts w:ascii="Arial Nova" w:eastAsia="Calibri" w:hAnsi="Arial Nova" w:cs="Calibri"/>
          <w:b/>
          <w:bCs/>
          <w:color w:val="000000" w:themeColor="text1"/>
          <w:szCs w:val="20"/>
        </w:rPr>
        <w:t xml:space="preserve"> “Saldos insolutos de remuneraciones o cotizaciones de seguridad social”. </w:t>
      </w:r>
    </w:p>
    <w:p w14:paraId="32E5EF6E" w14:textId="77777777" w:rsidR="00E74F6B" w:rsidRDefault="00E74F6B" w:rsidP="00034EBE">
      <w:pPr>
        <w:numPr>
          <w:ilvl w:val="0"/>
          <w:numId w:val="50"/>
        </w:numPr>
        <w:spacing w:line="360" w:lineRule="auto"/>
        <w:rPr>
          <w:rFonts w:ascii="Arial Nova" w:eastAsia="Calibri" w:hAnsi="Arial Nova" w:cs="Calibri"/>
          <w:color w:val="000000" w:themeColor="text1"/>
          <w:szCs w:val="20"/>
        </w:rPr>
      </w:pPr>
      <w:r>
        <w:rPr>
          <w:rFonts w:ascii="Arial Nova" w:hAnsi="Arial Nova" w:cs="Calibri"/>
          <w:color w:val="000000" w:themeColor="text1"/>
          <w:szCs w:val="20"/>
        </w:rPr>
        <w:t>Cumplir con las demás obligaciones que le impone las bases de licitación y el contrato de prestación de servicios.</w:t>
      </w:r>
    </w:p>
    <w:p w14:paraId="3A1F25F4"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57FFD70F" w14:textId="77777777" w:rsidR="00E74F6B" w:rsidRDefault="00E74F6B" w:rsidP="00034EBE">
      <w:pPr>
        <w:pStyle w:val="Ttulo3"/>
        <w:numPr>
          <w:ilvl w:val="2"/>
          <w:numId w:val="39"/>
        </w:numPr>
        <w:spacing w:before="0" w:line="360" w:lineRule="auto"/>
        <w:rPr>
          <w:color w:val="000000" w:themeColor="text1"/>
          <w:sz w:val="20"/>
          <w:szCs w:val="20"/>
        </w:rPr>
      </w:pPr>
      <w:r>
        <w:rPr>
          <w:color w:val="000000" w:themeColor="text1"/>
          <w:sz w:val="20"/>
          <w:szCs w:val="20"/>
        </w:rPr>
        <w:t>De la entidad contratante</w:t>
      </w:r>
    </w:p>
    <w:p w14:paraId="0CEA36FD" w14:textId="77777777" w:rsidR="00E74F6B" w:rsidRDefault="00E74F6B" w:rsidP="00E74F6B">
      <w:pPr>
        <w:spacing w:line="360" w:lineRule="auto"/>
        <w:rPr>
          <w:rFonts w:ascii="Arial Nova" w:hAnsi="Arial Nova"/>
          <w:color w:val="000000" w:themeColor="text1"/>
          <w:szCs w:val="20"/>
          <w:lang w:eastAsia="es-CL"/>
        </w:rPr>
      </w:pPr>
    </w:p>
    <w:p w14:paraId="104C47E7" w14:textId="77777777" w:rsidR="00E74F6B" w:rsidRDefault="00E74F6B" w:rsidP="00034EBE">
      <w:pPr>
        <w:pStyle w:val="Prrafodelista"/>
        <w:numPr>
          <w:ilvl w:val="0"/>
          <w:numId w:val="51"/>
        </w:numPr>
        <w:autoSpaceDE w:val="0"/>
        <w:autoSpaceDN w:val="0"/>
        <w:adjustRightInd w:val="0"/>
        <w:spacing w:line="360" w:lineRule="auto"/>
        <w:rPr>
          <w:rFonts w:ascii="Arial Nova" w:eastAsiaTheme="minorHAnsi" w:hAnsi="Arial Nova"/>
          <w:color w:val="000000" w:themeColor="text1"/>
          <w:szCs w:val="20"/>
        </w:rPr>
      </w:pPr>
      <w:r>
        <w:rPr>
          <w:rFonts w:ascii="Arial Nova" w:eastAsiaTheme="minorHAnsi" w:hAnsi="Arial Nova"/>
          <w:color w:val="000000" w:themeColor="text1"/>
          <w:szCs w:val="20"/>
        </w:rPr>
        <w:t xml:space="preserve">Verificar la concordancia entre el producto/servicio adquirido y el producto/servicio recibido. </w:t>
      </w:r>
    </w:p>
    <w:p w14:paraId="596F210A" w14:textId="77777777" w:rsidR="00E74F6B" w:rsidRDefault="00E74F6B" w:rsidP="00034EBE">
      <w:pPr>
        <w:pStyle w:val="Prrafodelista"/>
        <w:numPr>
          <w:ilvl w:val="0"/>
          <w:numId w:val="51"/>
        </w:numPr>
        <w:autoSpaceDE w:val="0"/>
        <w:autoSpaceDN w:val="0"/>
        <w:adjustRightInd w:val="0"/>
        <w:spacing w:line="360" w:lineRule="auto"/>
        <w:rPr>
          <w:rFonts w:ascii="Arial Nova" w:eastAsiaTheme="minorHAnsi" w:hAnsi="Arial Nova"/>
          <w:color w:val="000000" w:themeColor="text1"/>
          <w:szCs w:val="20"/>
        </w:rPr>
      </w:pPr>
      <w:r>
        <w:rPr>
          <w:rFonts w:ascii="Arial Nova" w:eastAsiaTheme="minorHAnsi" w:hAnsi="Arial Nova"/>
          <w:color w:val="000000" w:themeColor="text1"/>
          <w:szCs w:val="20"/>
        </w:rPr>
        <w:t xml:space="preserve">Efectuar la recepción conforme de los productos y/o servicios entregados verificando que estos cumplan con el estándar requerido que corresponda según lo establecido en estas bases de licitación y la oferta adjudicada. El organismo contratante deberá velar por realizar dicha recepción conforme dentro de los plazos establecidos en las bases de licitación. </w:t>
      </w:r>
    </w:p>
    <w:p w14:paraId="17535859" w14:textId="68163F16" w:rsidR="00E74F6B" w:rsidRDefault="00E74F6B" w:rsidP="00034EBE">
      <w:pPr>
        <w:pStyle w:val="Prrafodelista"/>
        <w:numPr>
          <w:ilvl w:val="0"/>
          <w:numId w:val="51"/>
        </w:numPr>
        <w:autoSpaceDE w:val="0"/>
        <w:autoSpaceDN w:val="0"/>
        <w:adjustRightInd w:val="0"/>
        <w:spacing w:line="360" w:lineRule="auto"/>
        <w:rPr>
          <w:rFonts w:ascii="Arial Nova" w:eastAsiaTheme="minorHAnsi" w:hAnsi="Arial Nova"/>
          <w:b/>
          <w:bCs w:val="0"/>
          <w:color w:val="000000" w:themeColor="text1"/>
          <w:szCs w:val="20"/>
        </w:rPr>
      </w:pPr>
      <w:r>
        <w:rPr>
          <w:rFonts w:ascii="Arial Nova" w:eastAsiaTheme="minorHAnsi" w:hAnsi="Arial Nova"/>
          <w:color w:val="000000" w:themeColor="text1"/>
          <w:szCs w:val="20"/>
        </w:rPr>
        <w:t xml:space="preserve">Realizar los pagos oportunamente según lo dispuesto en la cláusula </w:t>
      </w:r>
      <w:r>
        <w:rPr>
          <w:rFonts w:ascii="Arial Nova" w:eastAsiaTheme="minorHAnsi" w:hAnsi="Arial Nova"/>
          <w:b/>
          <w:bCs w:val="0"/>
          <w:color w:val="000000" w:themeColor="text1"/>
          <w:szCs w:val="20"/>
        </w:rPr>
        <w:t>N° 10.1</w:t>
      </w:r>
      <w:r w:rsidR="00ED7C17">
        <w:rPr>
          <w:rFonts w:ascii="Arial Nova" w:eastAsiaTheme="minorHAnsi" w:hAnsi="Arial Nova"/>
          <w:b/>
          <w:bCs w:val="0"/>
          <w:color w:val="000000" w:themeColor="text1"/>
          <w:szCs w:val="20"/>
        </w:rPr>
        <w:t>2</w:t>
      </w:r>
      <w:r>
        <w:rPr>
          <w:rFonts w:ascii="Arial Nova" w:eastAsiaTheme="minorHAnsi" w:hAnsi="Arial Nova"/>
          <w:b/>
          <w:bCs w:val="0"/>
          <w:color w:val="000000" w:themeColor="text1"/>
          <w:szCs w:val="20"/>
        </w:rPr>
        <w:t xml:space="preserve"> “Facturación y pago”.</w:t>
      </w:r>
    </w:p>
    <w:p w14:paraId="73710E65" w14:textId="77777777" w:rsidR="00E74F6B" w:rsidRDefault="00E74F6B" w:rsidP="00034EBE">
      <w:pPr>
        <w:numPr>
          <w:ilvl w:val="0"/>
          <w:numId w:val="51"/>
        </w:numPr>
        <w:spacing w:line="360" w:lineRule="auto"/>
        <w:rPr>
          <w:rFonts w:ascii="Arial Nova" w:hAnsi="Arial Nova" w:cs="Calibri"/>
          <w:color w:val="000000" w:themeColor="text1"/>
          <w:szCs w:val="20"/>
        </w:rPr>
      </w:pPr>
      <w:r>
        <w:rPr>
          <w:rFonts w:ascii="Arial Nova" w:hAnsi="Arial Nova" w:cs="Calibri"/>
          <w:color w:val="000000" w:themeColor="text1"/>
          <w:szCs w:val="20"/>
        </w:rPr>
        <w:t>Velar por la correcta ejecución del contrato de prestación de servicios.</w:t>
      </w:r>
    </w:p>
    <w:p w14:paraId="53421E25" w14:textId="02F3B20A" w:rsidR="00E74F6B" w:rsidRDefault="00E74F6B" w:rsidP="00034EBE">
      <w:pPr>
        <w:numPr>
          <w:ilvl w:val="0"/>
          <w:numId w:val="51"/>
        </w:numPr>
        <w:spacing w:line="360" w:lineRule="auto"/>
        <w:rPr>
          <w:rFonts w:ascii="Arial Nova" w:hAnsi="Arial Nova" w:cs="Calibri"/>
          <w:color w:val="000000" w:themeColor="text1"/>
          <w:szCs w:val="20"/>
        </w:rPr>
      </w:pPr>
      <w:r>
        <w:rPr>
          <w:rFonts w:ascii="Arial Nova" w:hAnsi="Arial Nova" w:cs="Calibri"/>
          <w:color w:val="000000" w:themeColor="text1"/>
          <w:szCs w:val="20"/>
        </w:rPr>
        <w:t xml:space="preserve">Aplicar las medidas que procedan ante incumplimientos que eventualmente pueda incurrir el proveedor contratado, durante la vigencia del contrato, según lo dispuesto en la </w:t>
      </w:r>
      <w:r>
        <w:rPr>
          <w:rFonts w:ascii="Arial Nova" w:hAnsi="Arial Nova" w:cs="Calibri"/>
          <w:b/>
          <w:bCs/>
          <w:color w:val="000000" w:themeColor="text1"/>
          <w:szCs w:val="20"/>
        </w:rPr>
        <w:t>cláusula N° 10.</w:t>
      </w:r>
      <w:r w:rsidR="00ED7C17">
        <w:rPr>
          <w:rFonts w:ascii="Arial Nova" w:hAnsi="Arial Nova" w:cs="Calibri"/>
          <w:b/>
          <w:bCs/>
          <w:color w:val="000000" w:themeColor="text1"/>
          <w:szCs w:val="20"/>
        </w:rPr>
        <w:t>9</w:t>
      </w:r>
      <w:r>
        <w:rPr>
          <w:rFonts w:ascii="Arial Nova" w:hAnsi="Arial Nova" w:cs="Calibri"/>
          <w:color w:val="000000" w:themeColor="text1"/>
          <w:szCs w:val="20"/>
        </w:rPr>
        <w:t xml:space="preserve"> de estas bases tipo de licitación y de acuerdo con el procedimiento dispuesto en la </w:t>
      </w:r>
      <w:r>
        <w:rPr>
          <w:rFonts w:ascii="Arial Nova" w:hAnsi="Arial Nova" w:cs="Calibri"/>
          <w:b/>
          <w:bCs/>
          <w:color w:val="000000" w:themeColor="text1"/>
          <w:szCs w:val="20"/>
        </w:rPr>
        <w:t>cláusula N° 10.</w:t>
      </w:r>
      <w:r w:rsidR="00ED7C17">
        <w:rPr>
          <w:rFonts w:ascii="Arial Nova" w:hAnsi="Arial Nova" w:cs="Calibri"/>
          <w:b/>
          <w:bCs/>
          <w:color w:val="000000" w:themeColor="text1"/>
          <w:szCs w:val="20"/>
        </w:rPr>
        <w:t>10</w:t>
      </w:r>
      <w:r>
        <w:rPr>
          <w:rFonts w:ascii="Arial Nova" w:hAnsi="Arial Nova" w:cs="Calibri"/>
          <w:color w:val="000000" w:themeColor="text1"/>
          <w:szCs w:val="20"/>
        </w:rPr>
        <w:t xml:space="preserve"> de éstas.</w:t>
      </w:r>
    </w:p>
    <w:p w14:paraId="2A8B492F" w14:textId="1324FD04" w:rsidR="00E74F6B" w:rsidRDefault="00E74F6B" w:rsidP="00034EBE">
      <w:pPr>
        <w:pStyle w:val="Prrafodelista"/>
        <w:numPr>
          <w:ilvl w:val="0"/>
          <w:numId w:val="51"/>
        </w:numPr>
        <w:autoSpaceDE w:val="0"/>
        <w:autoSpaceDN w:val="0"/>
        <w:adjustRightInd w:val="0"/>
        <w:spacing w:line="360" w:lineRule="auto"/>
        <w:rPr>
          <w:rFonts w:ascii="Arial Nova" w:eastAsiaTheme="minorHAnsi" w:hAnsi="Arial Nova"/>
          <w:color w:val="000000" w:themeColor="text1"/>
          <w:szCs w:val="20"/>
          <w:lang w:eastAsia="en-US" w:bidi="ar-SA"/>
        </w:rPr>
      </w:pPr>
      <w:r>
        <w:rPr>
          <w:rFonts w:ascii="Arial Nova" w:hAnsi="Arial Nova" w:cs="Calibri"/>
          <w:color w:val="000000" w:themeColor="text1"/>
          <w:szCs w:val="20"/>
        </w:rPr>
        <w:t xml:space="preserve">Verificar a la mitad del período de vigencia del contrato, y con un máximo de seis (6) meses, el cumplimiento de lo dispuesto en la </w:t>
      </w:r>
      <w:r>
        <w:rPr>
          <w:rFonts w:ascii="Arial Nova" w:hAnsi="Arial Nova" w:cs="Calibri"/>
          <w:b/>
          <w:bCs w:val="0"/>
          <w:color w:val="000000" w:themeColor="text1"/>
          <w:szCs w:val="20"/>
        </w:rPr>
        <w:t>cláusula N° 10.1</w:t>
      </w:r>
      <w:r w:rsidR="00ED7C17">
        <w:rPr>
          <w:rFonts w:ascii="Arial Nova" w:hAnsi="Arial Nova" w:cs="Calibri"/>
          <w:b/>
          <w:bCs w:val="0"/>
          <w:color w:val="000000" w:themeColor="text1"/>
          <w:szCs w:val="20"/>
        </w:rPr>
        <w:t>8</w:t>
      </w:r>
      <w:r>
        <w:rPr>
          <w:rFonts w:ascii="Arial Nova" w:hAnsi="Arial Nova" w:cs="Calibri"/>
          <w:color w:val="000000" w:themeColor="text1"/>
          <w:szCs w:val="20"/>
        </w:rPr>
        <w:t xml:space="preserve"> de estas bases de licitación, esto es, la acreditación, por parte del proveedor, de que no registra saldos insolutos de remuneraciones o cotizaciones de seguridad social con sus actuales trabajadores o con trabajadores contratados en los últimos dos años, sin perjuicio de exigir lo señalado en cualquier momento mientras el contrato se encuentre vigente.</w:t>
      </w:r>
    </w:p>
    <w:p w14:paraId="3C835E73" w14:textId="77777777" w:rsidR="00E74F6B" w:rsidRDefault="00E74F6B" w:rsidP="00034EBE">
      <w:pPr>
        <w:pStyle w:val="Prrafodelista"/>
        <w:numPr>
          <w:ilvl w:val="0"/>
          <w:numId w:val="51"/>
        </w:numPr>
        <w:autoSpaceDE w:val="0"/>
        <w:autoSpaceDN w:val="0"/>
        <w:adjustRightInd w:val="0"/>
        <w:spacing w:line="360" w:lineRule="auto"/>
        <w:rPr>
          <w:rFonts w:ascii="Arial Nova" w:eastAsiaTheme="minorEastAsia" w:hAnsi="Arial Nova"/>
          <w:color w:val="000000" w:themeColor="text1"/>
          <w:szCs w:val="20"/>
          <w:lang w:eastAsia="en-US" w:bidi="ar-SA"/>
        </w:rPr>
      </w:pPr>
      <w:r>
        <w:rPr>
          <w:rFonts w:ascii="Arial Nova" w:eastAsia="Segoe UI" w:hAnsi="Arial Nova" w:cs="Segoe UI"/>
          <w:color w:val="000000" w:themeColor="text1"/>
          <w:szCs w:val="20"/>
        </w:rPr>
        <w:t xml:space="preserve">Velar por el cumplimiento del deber de abstención de sus </w:t>
      </w:r>
      <w:r>
        <w:rPr>
          <w:rFonts w:ascii="Arial Nova" w:eastAsia="Segoe UI" w:hAnsi="Arial Nova" w:cs="Segoe UI"/>
          <w:bCs w:val="0"/>
          <w:iCs w:val="0"/>
          <w:color w:val="000000" w:themeColor="text1"/>
          <w:szCs w:val="20"/>
        </w:rPr>
        <w:t>autoridades</w:t>
      </w:r>
      <w:r>
        <w:rPr>
          <w:rFonts w:ascii="Arial Nova" w:eastAsia="Segoe UI" w:hAnsi="Arial Nova" w:cs="Segoe UI"/>
          <w:color w:val="000000" w:themeColor="text1"/>
          <w:szCs w:val="20"/>
        </w:rPr>
        <w:t xml:space="preserve"> y/o funcionarios, independiente de su calidad jurídica, </w:t>
      </w:r>
      <w:r>
        <w:rPr>
          <w:rFonts w:ascii="Arial Nova" w:eastAsia="Segoe UI" w:hAnsi="Arial Nova" w:cs="Segoe UI"/>
          <w:bCs w:val="0"/>
          <w:iCs w:val="0"/>
          <w:color w:val="000000" w:themeColor="text1"/>
          <w:szCs w:val="20"/>
        </w:rPr>
        <w:t>en lo que respecta a su</w:t>
      </w:r>
      <w:r>
        <w:rPr>
          <w:rFonts w:ascii="Arial Nova" w:eastAsia="Segoe UI" w:hAnsi="Arial Nova" w:cs="Segoe UI"/>
          <w:color w:val="000000" w:themeColor="text1"/>
          <w:szCs w:val="20"/>
        </w:rPr>
        <w:t xml:space="preserve"> intervención en el proceso de contratación, y posterior ejecución contractual, </w:t>
      </w:r>
      <w:r>
        <w:rPr>
          <w:rFonts w:ascii="Arial Nova" w:eastAsia="Segoe UI" w:hAnsi="Arial Nova" w:cs="Segoe UI"/>
          <w:bCs w:val="0"/>
          <w:iCs w:val="0"/>
          <w:color w:val="000000" w:themeColor="text1"/>
          <w:szCs w:val="20"/>
        </w:rPr>
        <w:t>conforme a lo señalado</w:t>
      </w:r>
      <w:r>
        <w:rPr>
          <w:rFonts w:ascii="Arial Nova" w:eastAsia="Segoe UI" w:hAnsi="Arial Nova" w:cs="Segoe UI"/>
          <w:color w:val="000000" w:themeColor="text1"/>
          <w:szCs w:val="20"/>
        </w:rPr>
        <w:t xml:space="preserve"> en el </w:t>
      </w:r>
      <w:r>
        <w:rPr>
          <w:rFonts w:ascii="Arial Nova" w:eastAsia="Segoe UI" w:hAnsi="Arial Nova" w:cs="Segoe UI"/>
          <w:b/>
          <w:bCs w:val="0"/>
          <w:color w:val="000000" w:themeColor="text1"/>
          <w:szCs w:val="20"/>
        </w:rPr>
        <w:t>artículo 35 quinquies de la Ley N °</w:t>
      </w:r>
      <w:r>
        <w:rPr>
          <w:rFonts w:ascii="Arial Nova" w:eastAsia="Segoe UI" w:hAnsi="Arial Nova" w:cs="Segoe UI"/>
          <w:b/>
          <w:bCs w:val="0"/>
          <w:iCs w:val="0"/>
          <w:color w:val="000000" w:themeColor="text1"/>
          <w:szCs w:val="20"/>
        </w:rPr>
        <w:t xml:space="preserve"> </w:t>
      </w:r>
      <w:r>
        <w:rPr>
          <w:rFonts w:ascii="Arial Nova" w:eastAsia="Segoe UI" w:hAnsi="Arial Nova" w:cs="Segoe UI"/>
          <w:b/>
          <w:bCs w:val="0"/>
          <w:color w:val="000000" w:themeColor="text1"/>
          <w:szCs w:val="20"/>
        </w:rPr>
        <w:t>19.886</w:t>
      </w:r>
      <w:r>
        <w:rPr>
          <w:rFonts w:ascii="Arial Nova" w:hAnsi="Arial Nova" w:cs="Calibri"/>
          <w:b/>
          <w:bCs w:val="0"/>
          <w:color w:val="000000" w:themeColor="text1"/>
          <w:szCs w:val="20"/>
        </w:rPr>
        <w:t xml:space="preserve">. </w:t>
      </w:r>
    </w:p>
    <w:p w14:paraId="16CB3B78" w14:textId="77777777" w:rsidR="00E74F6B" w:rsidRDefault="00E74F6B" w:rsidP="00034EBE">
      <w:pPr>
        <w:pStyle w:val="Prrafodelista"/>
        <w:numPr>
          <w:ilvl w:val="0"/>
          <w:numId w:val="51"/>
        </w:numPr>
        <w:autoSpaceDE w:val="0"/>
        <w:autoSpaceDN w:val="0"/>
        <w:adjustRightInd w:val="0"/>
        <w:spacing w:line="360" w:lineRule="auto"/>
        <w:rPr>
          <w:rFonts w:ascii="Arial Nova" w:eastAsiaTheme="minorHAnsi" w:hAnsi="Arial Nova"/>
          <w:color w:val="000000" w:themeColor="text1"/>
          <w:szCs w:val="20"/>
          <w:lang w:eastAsia="en-US" w:bidi="ar-SA"/>
        </w:rPr>
      </w:pPr>
      <w:r>
        <w:rPr>
          <w:rFonts w:ascii="Arial Nova" w:hAnsi="Arial Nova"/>
          <w:color w:val="000000" w:themeColor="text1"/>
          <w:szCs w:val="20"/>
        </w:rPr>
        <w:t>Cumplir con las demás obligaciones que le impone las bases de licitación y el contrato de prestación de servicios.</w:t>
      </w:r>
    </w:p>
    <w:p w14:paraId="0DB52E55" w14:textId="77777777" w:rsidR="00E74F6B" w:rsidRDefault="00E74F6B" w:rsidP="00E74F6B">
      <w:pPr>
        <w:spacing w:line="360" w:lineRule="auto"/>
        <w:rPr>
          <w:rFonts w:ascii="Arial Nova" w:hAnsi="Arial Nova"/>
          <w:color w:val="000000" w:themeColor="text1"/>
          <w:szCs w:val="20"/>
        </w:rPr>
      </w:pPr>
    </w:p>
    <w:p w14:paraId="7ABF2E25"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lastRenderedPageBreak/>
        <w:t>Gastos e impuestos</w:t>
      </w:r>
    </w:p>
    <w:p w14:paraId="135A3549"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06BADE1B" w14:textId="77777777" w:rsidR="00E74F6B" w:rsidRDefault="00E74F6B" w:rsidP="00E74F6B">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w:t>
      </w:r>
      <w:r>
        <w:rPr>
          <w:rFonts w:ascii="Arial Nova" w:hAnsi="Arial Nova"/>
          <w:color w:val="000000" w:themeColor="text1"/>
          <w:szCs w:val="20"/>
        </w:rPr>
        <w:t xml:space="preserve"> </w:t>
      </w:r>
      <w:r>
        <w:rPr>
          <w:rFonts w:ascii="Arial Nova" w:eastAsia="Calibri" w:hAnsi="Arial Nova" w:cstheme="minorBidi"/>
          <w:color w:val="000000" w:themeColor="text1"/>
          <w:szCs w:val="20"/>
          <w:lang w:eastAsia="es-CL"/>
        </w:rPr>
        <w:t xml:space="preserve">y no podrán ser descontados o cobrados, del presupuesto entregado por la entidad licitante para la ejecución del contrato (por ejemplo, no podrán ser cobrados como “gastos administrativos”); lo anterior, salvo que la regulación específica de tales gastos o impuestos disponga otra cosa. </w:t>
      </w:r>
    </w:p>
    <w:p w14:paraId="49E76835"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4D958E26"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Prohibición de cesión de contrato y subcontratación</w:t>
      </w:r>
    </w:p>
    <w:p w14:paraId="7D7B19EC" w14:textId="77777777" w:rsidR="00E74F6B" w:rsidRDefault="00E74F6B" w:rsidP="00E74F6B">
      <w:pPr>
        <w:spacing w:line="360" w:lineRule="auto"/>
        <w:rPr>
          <w:rFonts w:ascii="Arial Nova" w:hAnsi="Arial Nova"/>
          <w:color w:val="000000" w:themeColor="text1"/>
          <w:szCs w:val="20"/>
        </w:rPr>
      </w:pPr>
    </w:p>
    <w:p w14:paraId="769E75EE" w14:textId="77777777" w:rsidR="00E74F6B" w:rsidRDefault="00E74F6B" w:rsidP="00E74F6B">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El proveedor no podrá subcontratar, ceder ni transferir en forma alguna, total ni parcialmente, los derechos y obligaciones que nacen del desarrollo de esta licitación y del respectivo contrato que se celebre con la institución contratante. </w:t>
      </w:r>
    </w:p>
    <w:p w14:paraId="381F2DC3" w14:textId="77777777" w:rsidR="00E74F6B" w:rsidRDefault="00E74F6B" w:rsidP="00E74F6B">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 xml:space="preserve"> </w:t>
      </w:r>
    </w:p>
    <w:p w14:paraId="1F2B66E3" w14:textId="77777777" w:rsidR="00E74F6B" w:rsidRDefault="00E74F6B" w:rsidP="00E74F6B">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La empresa adjudicataria deberá ser la que efectivamente preste los servicios contratados con motivo de esta licitación, no pudiendo ceder de hecho a un tercero la ejecución de aquéllos.</w:t>
      </w:r>
    </w:p>
    <w:p w14:paraId="5F16CC28" w14:textId="77777777" w:rsidR="00E74F6B" w:rsidRDefault="00E74F6B" w:rsidP="00E74F6B">
      <w:pPr>
        <w:spacing w:line="360" w:lineRule="auto"/>
        <w:rPr>
          <w:rFonts w:ascii="Arial Nova" w:eastAsia="Trebuchet MS" w:hAnsi="Arial Nova" w:cs="Trebuchet MS"/>
          <w:color w:val="000000" w:themeColor="text1"/>
          <w:szCs w:val="20"/>
          <w:lang w:val="es-ES"/>
        </w:rPr>
      </w:pPr>
    </w:p>
    <w:p w14:paraId="08A3157E"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Efectos derivados de incumplimientos del proveedor</w:t>
      </w:r>
    </w:p>
    <w:p w14:paraId="737C3905" w14:textId="77777777" w:rsidR="00E74F6B" w:rsidRDefault="00E74F6B" w:rsidP="00E74F6B">
      <w:pPr>
        <w:spacing w:line="360" w:lineRule="auto"/>
        <w:rPr>
          <w:rFonts w:ascii="Arial Nova" w:eastAsia="Calibri" w:hAnsi="Arial Nova" w:cstheme="minorHAnsi"/>
          <w:b/>
          <w:i/>
          <w:color w:val="000000" w:themeColor="text1"/>
          <w:szCs w:val="20"/>
          <w:lang w:eastAsia="es-CL"/>
        </w:rPr>
      </w:pPr>
    </w:p>
    <w:p w14:paraId="7FA46222" w14:textId="77777777" w:rsidR="00E74F6B" w:rsidRDefault="00E74F6B" w:rsidP="00034EBE">
      <w:pPr>
        <w:pStyle w:val="Ttulo3"/>
        <w:numPr>
          <w:ilvl w:val="2"/>
          <w:numId w:val="39"/>
        </w:numPr>
        <w:spacing w:before="0" w:line="360" w:lineRule="auto"/>
        <w:rPr>
          <w:color w:val="000000" w:themeColor="text1"/>
          <w:sz w:val="20"/>
          <w:szCs w:val="20"/>
        </w:rPr>
      </w:pPr>
      <w:r>
        <w:rPr>
          <w:color w:val="000000" w:themeColor="text1"/>
          <w:sz w:val="20"/>
          <w:szCs w:val="20"/>
        </w:rPr>
        <w:t>Multas</w:t>
      </w:r>
    </w:p>
    <w:p w14:paraId="6D6A94F7" w14:textId="77777777" w:rsidR="00625681" w:rsidRPr="00625681" w:rsidRDefault="00625681" w:rsidP="00625681">
      <w:pPr>
        <w:rPr>
          <w:lang w:eastAsia="es-CL"/>
        </w:rPr>
      </w:pPr>
    </w:p>
    <w:p w14:paraId="5F99357D" w14:textId="77777777" w:rsidR="00625681" w:rsidRDefault="00625681" w:rsidP="00625681">
      <w:pPr>
        <w:spacing w:line="360" w:lineRule="auto"/>
        <w:rPr>
          <w:rFonts w:ascii="Arial Nova" w:eastAsia="Calibri" w:hAnsi="Arial Nova" w:cstheme="minorBidi"/>
          <w:color w:val="000000" w:themeColor="text1"/>
          <w:szCs w:val="20"/>
          <w:lang w:eastAsia="es-CL"/>
        </w:rPr>
      </w:pPr>
      <w:r w:rsidRPr="00625681">
        <w:rPr>
          <w:rFonts w:ascii="Arial Nova" w:eastAsia="Calibri" w:hAnsi="Arial Nova" w:cstheme="minorBidi"/>
          <w:color w:val="000000" w:themeColor="text1"/>
          <w:szCs w:val="20"/>
          <w:lang w:eastAsia="es-CL"/>
        </w:rPr>
        <w:t>El proveedor adjudicado deberá pagar multas por el o los atrasos en que incurra en la entrega de los bienes o por incumplimientos en la prestación de los servicios, de conformidad con las presentes bases tipo de licitación.</w:t>
      </w:r>
    </w:p>
    <w:p w14:paraId="38994BC2" w14:textId="77777777" w:rsidR="00B3024E" w:rsidRPr="00625681" w:rsidRDefault="00B3024E" w:rsidP="00625681">
      <w:pPr>
        <w:spacing w:line="360" w:lineRule="auto"/>
        <w:rPr>
          <w:rFonts w:ascii="Arial Nova" w:eastAsia="Calibri" w:hAnsi="Arial Nova" w:cstheme="minorBidi"/>
          <w:color w:val="000000" w:themeColor="text1"/>
          <w:szCs w:val="20"/>
          <w:lang w:eastAsia="es-CL"/>
        </w:rPr>
      </w:pPr>
    </w:p>
    <w:tbl>
      <w:tblPr>
        <w:tblStyle w:val="Tablaconcuadrcula"/>
        <w:tblW w:w="0" w:type="auto"/>
        <w:tblLayout w:type="fixed"/>
        <w:tblLook w:val="04A0" w:firstRow="1" w:lastRow="0" w:firstColumn="1" w:lastColumn="0" w:noHBand="0" w:noVBand="1"/>
      </w:tblPr>
      <w:tblGrid>
        <w:gridCol w:w="2702"/>
        <w:gridCol w:w="6694"/>
      </w:tblGrid>
      <w:tr w:rsidR="00B3024E" w:rsidRPr="008961B6" w14:paraId="6A3C20F7" w14:textId="77777777" w:rsidTr="00EE768B">
        <w:tc>
          <w:tcPr>
            <w:tcW w:w="2702" w:type="dxa"/>
            <w:shd w:val="clear" w:color="auto" w:fill="9CC2E5" w:themeFill="accent1" w:themeFillTint="99"/>
          </w:tcPr>
          <w:p w14:paraId="269FF05E" w14:textId="77777777" w:rsidR="00B3024E" w:rsidRPr="008961B6" w:rsidRDefault="00B3024E" w:rsidP="00EE768B">
            <w:pPr>
              <w:spacing w:line="276" w:lineRule="auto"/>
              <w:jc w:val="center"/>
              <w:rPr>
                <w:rFonts w:ascii="Arial Nova" w:eastAsia="Calibri" w:hAnsi="Arial Nova" w:cstheme="minorHAnsi"/>
                <w:b/>
                <w:iCs/>
                <w:color w:val="000000" w:themeColor="text1"/>
                <w:szCs w:val="22"/>
                <w:lang w:eastAsia="es-CL"/>
              </w:rPr>
            </w:pPr>
            <w:r w:rsidRPr="008961B6">
              <w:rPr>
                <w:rFonts w:ascii="Arial Nova" w:eastAsia="Calibri" w:hAnsi="Arial Nova" w:cstheme="majorHAnsi"/>
                <w:b/>
                <w:iCs/>
                <w:szCs w:val="22"/>
                <w:lang w:eastAsia="es-CL"/>
              </w:rPr>
              <w:t>Tipo de multa</w:t>
            </w:r>
          </w:p>
        </w:tc>
        <w:tc>
          <w:tcPr>
            <w:tcW w:w="6694" w:type="dxa"/>
            <w:shd w:val="clear" w:color="auto" w:fill="9CC2E5" w:themeFill="accent1" w:themeFillTint="99"/>
          </w:tcPr>
          <w:p w14:paraId="60D51965" w14:textId="77777777" w:rsidR="00B3024E" w:rsidRPr="008961B6" w:rsidRDefault="00B3024E" w:rsidP="00EE768B">
            <w:pPr>
              <w:spacing w:line="276" w:lineRule="auto"/>
              <w:jc w:val="center"/>
              <w:rPr>
                <w:rFonts w:ascii="Arial Nova" w:eastAsia="Calibri" w:hAnsi="Arial Nova" w:cstheme="minorHAnsi"/>
                <w:b/>
                <w:iCs/>
                <w:color w:val="000000" w:themeColor="text1"/>
                <w:szCs w:val="22"/>
                <w:lang w:eastAsia="es-CL"/>
              </w:rPr>
            </w:pPr>
            <w:r w:rsidRPr="008961B6">
              <w:rPr>
                <w:rFonts w:ascii="Arial Nova" w:eastAsia="Calibri" w:hAnsi="Arial Nova" w:cstheme="majorHAnsi"/>
                <w:b/>
                <w:iCs/>
                <w:szCs w:val="22"/>
                <w:lang w:eastAsia="es-CL"/>
              </w:rPr>
              <w:t>Aplicación de la multa</w:t>
            </w:r>
          </w:p>
        </w:tc>
      </w:tr>
      <w:tr w:rsidR="00B3024E" w:rsidRPr="008961B6" w14:paraId="518C5D07" w14:textId="77777777" w:rsidTr="00EE768B">
        <w:trPr>
          <w:trHeight w:val="624"/>
        </w:trPr>
        <w:tc>
          <w:tcPr>
            <w:tcW w:w="2702" w:type="dxa"/>
            <w:shd w:val="clear" w:color="auto" w:fill="D5DCE4" w:themeFill="text2" w:themeFillTint="33"/>
          </w:tcPr>
          <w:p w14:paraId="1FC98570" w14:textId="77777777" w:rsidR="00B3024E" w:rsidRPr="008961B6" w:rsidRDefault="00B3024E" w:rsidP="00EE768B">
            <w:pPr>
              <w:spacing w:line="276" w:lineRule="auto"/>
              <w:rPr>
                <w:rFonts w:ascii="Arial Nova" w:eastAsia="Calibri" w:hAnsi="Arial Nova" w:cstheme="minorHAnsi"/>
                <w:b/>
                <w:iCs/>
                <w:color w:val="000000" w:themeColor="text1"/>
                <w:szCs w:val="22"/>
                <w:lang w:eastAsia="es-CL"/>
              </w:rPr>
            </w:pPr>
            <w:r w:rsidRPr="008961B6">
              <w:rPr>
                <w:rFonts w:ascii="Arial Nova" w:eastAsia="Calibri" w:hAnsi="Arial Nova" w:cstheme="majorHAnsi"/>
                <w:b/>
                <w:iCs/>
                <w:szCs w:val="22"/>
                <w:lang w:eastAsia="es-CL"/>
              </w:rPr>
              <w:t>Multas por atraso en la entrega de la póliza respectiva</w:t>
            </w:r>
          </w:p>
        </w:tc>
        <w:tc>
          <w:tcPr>
            <w:tcW w:w="6694" w:type="dxa"/>
          </w:tcPr>
          <w:p w14:paraId="73E858B9" w14:textId="0276FDBA" w:rsidR="00B31882" w:rsidRPr="00677D7E" w:rsidRDefault="00B3024E" w:rsidP="00B31882">
            <w:pPr>
              <w:spacing w:after="2" w:line="276" w:lineRule="auto"/>
              <w:rPr>
                <w:rFonts w:ascii="Arial Nova" w:eastAsia="Calibri" w:hAnsi="Arial Nova" w:cstheme="minorHAnsi"/>
                <w:bCs/>
                <w:iCs/>
                <w:color w:val="000000" w:themeColor="text1"/>
                <w:szCs w:val="22"/>
                <w:lang w:eastAsia="es-CL"/>
              </w:rPr>
            </w:pPr>
            <w:r w:rsidRPr="008961B6">
              <w:rPr>
                <w:rFonts w:ascii="Arial Nova" w:eastAsia="Calibri" w:hAnsi="Arial Nova" w:cstheme="majorHAnsi"/>
                <w:bCs/>
                <w:iCs/>
                <w:szCs w:val="22"/>
                <w:lang w:eastAsia="es-CL"/>
              </w:rPr>
              <w:t>Estas multas se aplicarán por cada día hábil que transcurra desde el día hábil siguiente a aquél en que debió verificarse la entrega de la póliza. Esta multa corresponderá a un 0,2% del valor bruto mensual del contrato (valor bruto de la prima), por cada día hábil de atraso, según lo expuesto en el párrafo precedente, con un tope de 10 días hábiles administrativos.</w:t>
            </w:r>
          </w:p>
          <w:p w14:paraId="1110EE23" w14:textId="0BD07325" w:rsidR="00B3024E" w:rsidRPr="008961B6" w:rsidRDefault="00B3024E" w:rsidP="00677D7E">
            <w:pPr>
              <w:spacing w:after="2" w:line="276" w:lineRule="auto"/>
              <w:rPr>
                <w:rFonts w:ascii="Arial Nova" w:eastAsia="Calibri" w:hAnsi="Arial Nova" w:cstheme="minorHAnsi"/>
                <w:bCs/>
                <w:iCs/>
                <w:color w:val="000000" w:themeColor="text1"/>
                <w:szCs w:val="22"/>
                <w:lang w:eastAsia="es-CL"/>
              </w:rPr>
            </w:pPr>
          </w:p>
        </w:tc>
      </w:tr>
      <w:tr w:rsidR="00B3024E" w:rsidRPr="008961B6" w14:paraId="6049DE58" w14:textId="77777777" w:rsidTr="00EE768B">
        <w:trPr>
          <w:trHeight w:val="624"/>
        </w:trPr>
        <w:tc>
          <w:tcPr>
            <w:tcW w:w="2702" w:type="dxa"/>
            <w:shd w:val="clear" w:color="auto" w:fill="D5DCE4" w:themeFill="text2" w:themeFillTint="33"/>
          </w:tcPr>
          <w:p w14:paraId="10D9A4BF" w14:textId="77777777" w:rsidR="00B3024E" w:rsidRPr="008961B6" w:rsidRDefault="00B3024E" w:rsidP="00EE768B">
            <w:pPr>
              <w:spacing w:line="276" w:lineRule="auto"/>
              <w:rPr>
                <w:rFonts w:ascii="Arial Nova" w:eastAsia="Calibri" w:hAnsi="Arial Nova" w:cstheme="minorHAnsi"/>
                <w:b/>
                <w:iCs/>
                <w:color w:val="000000" w:themeColor="text1"/>
                <w:szCs w:val="22"/>
                <w:lang w:eastAsia="es-CL"/>
              </w:rPr>
            </w:pPr>
            <w:r w:rsidRPr="008961B6">
              <w:rPr>
                <w:rFonts w:ascii="Arial Nova" w:eastAsia="Calibri" w:hAnsi="Arial Nova" w:cstheme="majorHAnsi"/>
                <w:b/>
                <w:iCs/>
                <w:szCs w:val="22"/>
                <w:lang w:eastAsia="es-CL"/>
              </w:rPr>
              <w:t>Multas por atraso en el pago de reembolsos</w:t>
            </w:r>
          </w:p>
        </w:tc>
        <w:tc>
          <w:tcPr>
            <w:tcW w:w="6694" w:type="dxa"/>
          </w:tcPr>
          <w:p w14:paraId="03DECBA3" w14:textId="77777777" w:rsidR="00B3024E" w:rsidRDefault="00B3024E" w:rsidP="00EE768B">
            <w:pPr>
              <w:spacing w:after="2" w:line="276" w:lineRule="auto"/>
              <w:rPr>
                <w:rFonts w:ascii="Arial Nova" w:eastAsia="Calibri" w:hAnsi="Arial Nova" w:cstheme="majorHAnsi"/>
                <w:bCs/>
                <w:iCs/>
                <w:szCs w:val="22"/>
                <w:lang w:eastAsia="es-CL"/>
              </w:rPr>
            </w:pPr>
            <w:r w:rsidRPr="008961B6">
              <w:rPr>
                <w:rFonts w:ascii="Arial Nova" w:eastAsia="Calibri" w:hAnsi="Arial Nova" w:cstheme="majorHAnsi"/>
                <w:bCs/>
                <w:iCs/>
                <w:szCs w:val="22"/>
                <w:lang w:eastAsia="es-CL"/>
              </w:rPr>
              <w:t>Estas multas se aplicarán por cada día hábil de atraso en el pago de los reembolsos respectivos, de acuerdo con los tiempos declarados por la propia compañía de seguros en la póliza de seguros. Esta multa corresponderá a un 0,5% del valor del reembolso, por cada día hábil de atraso, según lo expuesto en el párrafo precedente,</w:t>
            </w:r>
            <w:r w:rsidRPr="008961B6">
              <w:rPr>
                <w:rFonts w:ascii="Arial Nova" w:hAnsi="Arial Nova" w:cstheme="majorHAnsi"/>
                <w:bCs/>
                <w:iCs/>
              </w:rPr>
              <w:t xml:space="preserve"> </w:t>
            </w:r>
            <w:r w:rsidRPr="008961B6">
              <w:rPr>
                <w:rFonts w:ascii="Arial Nova" w:eastAsia="Calibri" w:hAnsi="Arial Nova" w:cstheme="majorHAnsi"/>
                <w:bCs/>
                <w:iCs/>
                <w:szCs w:val="22"/>
                <w:lang w:eastAsia="es-CL"/>
              </w:rPr>
              <w:t>con un tope de 10 días hábiles administrativos.</w:t>
            </w:r>
          </w:p>
          <w:p w14:paraId="0891E6A4" w14:textId="3790070A" w:rsidR="00FF1661" w:rsidRPr="008961B6" w:rsidRDefault="00FF1661" w:rsidP="00FF1661">
            <w:pPr>
              <w:spacing w:after="2" w:line="276" w:lineRule="auto"/>
              <w:rPr>
                <w:rFonts w:ascii="Arial Nova" w:eastAsia="Calibri" w:hAnsi="Arial Nova" w:cstheme="majorHAnsi"/>
                <w:bCs/>
                <w:iCs/>
                <w:szCs w:val="22"/>
                <w:lang w:eastAsia="es-CL"/>
              </w:rPr>
            </w:pPr>
          </w:p>
        </w:tc>
      </w:tr>
    </w:tbl>
    <w:p w14:paraId="6055B32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56E1D92D" w14:textId="45B9A4FD" w:rsidR="005B17F0" w:rsidRPr="005B17F0" w:rsidRDefault="005B17F0" w:rsidP="005B17F0">
      <w:pPr>
        <w:spacing w:line="360" w:lineRule="auto"/>
        <w:rPr>
          <w:rFonts w:ascii="Arial Nova" w:eastAsia="Calibri" w:hAnsi="Arial Nova" w:cstheme="minorHAnsi"/>
          <w:bCs/>
          <w:iCs/>
          <w:color w:val="000000" w:themeColor="text1"/>
          <w:szCs w:val="20"/>
          <w:lang w:eastAsia="es-CL"/>
        </w:rPr>
      </w:pPr>
      <w:r w:rsidRPr="005B17F0">
        <w:rPr>
          <w:rFonts w:ascii="Arial Nova" w:eastAsia="Calibri" w:hAnsi="Arial Nova" w:cstheme="minorHAnsi"/>
          <w:bCs/>
          <w:iCs/>
          <w:color w:val="000000" w:themeColor="text1"/>
          <w:szCs w:val="20"/>
          <w:lang w:eastAsia="es-CL"/>
        </w:rPr>
        <w:t xml:space="preserve">Las multas anteriormente señaladas serán aplicadas tantas veces como situaciones de incumplimiento, según lo anteriormente previsto, se produzcan durante la vigencia del contrato. Con todo, las referidas multas no podrán sobrepasar el 30% del valor del contrato. En caso de que se supere ese porcentaje, se </w:t>
      </w:r>
      <w:r w:rsidRPr="005B17F0">
        <w:rPr>
          <w:rFonts w:ascii="Arial Nova" w:eastAsia="Calibri" w:hAnsi="Arial Nova" w:cstheme="minorHAnsi"/>
          <w:bCs/>
          <w:iCs/>
          <w:color w:val="000000" w:themeColor="text1"/>
          <w:szCs w:val="20"/>
          <w:lang w:eastAsia="es-CL"/>
        </w:rPr>
        <w:lastRenderedPageBreak/>
        <w:t xml:space="preserve">dispondrá el término anticipado del contrato, de acuerdo con la cláusula N°10.9.3, numeral </w:t>
      </w:r>
      <w:r w:rsidR="00EA27F6">
        <w:rPr>
          <w:rFonts w:ascii="Arial Nova" w:eastAsia="Calibri" w:hAnsi="Arial Nova" w:cstheme="minorHAnsi"/>
          <w:bCs/>
          <w:iCs/>
          <w:color w:val="000000" w:themeColor="text1"/>
          <w:szCs w:val="20"/>
          <w:lang w:eastAsia="es-CL"/>
        </w:rPr>
        <w:t>9</w:t>
      </w:r>
      <w:r w:rsidRPr="005B17F0">
        <w:rPr>
          <w:rFonts w:ascii="Arial Nova" w:eastAsia="Calibri" w:hAnsi="Arial Nova" w:cstheme="minorHAnsi"/>
          <w:bCs/>
          <w:iCs/>
          <w:color w:val="000000" w:themeColor="text1"/>
          <w:szCs w:val="20"/>
          <w:lang w:eastAsia="es-CL"/>
        </w:rPr>
        <w:t xml:space="preserve"> de estas bases de licitación. También se dispondrá el término anticipado de contrato cuando se apliquen más de tres multas totalmente tramitadas en un período de seis meses consecutivos, contados desde la primera multa aplicada, esto de conformidad con lo dispuesto en la referencia aludida. </w:t>
      </w:r>
    </w:p>
    <w:p w14:paraId="31556D30" w14:textId="77777777" w:rsidR="005B17F0" w:rsidRPr="005B17F0" w:rsidRDefault="005B17F0" w:rsidP="005B17F0">
      <w:pPr>
        <w:spacing w:line="360" w:lineRule="auto"/>
        <w:rPr>
          <w:rFonts w:ascii="Arial Nova" w:eastAsia="Calibri" w:hAnsi="Arial Nova" w:cstheme="minorHAnsi"/>
          <w:bCs/>
          <w:iCs/>
          <w:color w:val="000000" w:themeColor="text1"/>
          <w:szCs w:val="20"/>
          <w:lang w:eastAsia="es-CL"/>
        </w:rPr>
      </w:pPr>
    </w:p>
    <w:p w14:paraId="39CD4C15" w14:textId="692BAE0B" w:rsidR="00E965C5" w:rsidRPr="00695A93" w:rsidRDefault="00E965C5" w:rsidP="00E965C5">
      <w:pPr>
        <w:spacing w:line="360" w:lineRule="auto"/>
        <w:rPr>
          <w:rFonts w:ascii="Arial Nova" w:hAnsi="Arial Nova" w:cs="Calibri"/>
          <w:color w:val="000000"/>
          <w:szCs w:val="20"/>
        </w:rPr>
      </w:pPr>
      <w:r w:rsidRPr="00695A93">
        <w:rPr>
          <w:rFonts w:ascii="Arial Nova" w:hAnsi="Arial Nova" w:cs="Calibri"/>
          <w:color w:val="000000"/>
          <w:szCs w:val="20"/>
        </w:rPr>
        <w:t>Las multas deberán ser pagadas por el contratista en el plazo máximo de 10 días hábiles administrativos contados desde la notificación de la resolución que aplica la multa. En caso de que el contratista no pague dentro de dicho plazo, la entidad contratante procederá al cobro de dichas multas a través de la o las garantías de fiel cumplimiento vigentes, haciéndose pagadera la multa sólo respecto de aquella parte que cubre el valor de ésta, debiéndose restituir la diferencia al adjudicatario. En este último caso, el proveedor adjudicado deberá reponer la o las garantías de fiel y oportuno cumplimiento de contrato que fueron ejecutadas por igual monto y por el mismo plazo de vigencia que las que reemplaza dentro de 1</w:t>
      </w:r>
      <w:r w:rsidR="001456E0">
        <w:rPr>
          <w:rFonts w:ascii="Arial Nova" w:hAnsi="Arial Nova" w:cs="Calibri"/>
          <w:color w:val="000000"/>
          <w:szCs w:val="20"/>
        </w:rPr>
        <w:t>0</w:t>
      </w:r>
      <w:r w:rsidRPr="00695A93">
        <w:rPr>
          <w:rFonts w:ascii="Arial Nova" w:hAnsi="Arial Nova" w:cs="Calibri"/>
          <w:color w:val="000000"/>
          <w:szCs w:val="20"/>
        </w:rPr>
        <w:t xml:space="preserve"> días hábiles desde la notificación </w:t>
      </w:r>
      <w:r w:rsidR="005B7DD4">
        <w:rPr>
          <w:rFonts w:ascii="Arial Nova" w:hAnsi="Arial Nova" w:cs="Calibri"/>
          <w:color w:val="000000"/>
          <w:szCs w:val="20"/>
        </w:rPr>
        <w:t>de la resolución que dispuso la aplicación de la medida de cobro de la garantía de fiel cumplimiento o de la resolución que rechace el recurso de reposición eventualmente deducido por el proveedor en contra de la resolución que dispuso la aplicación de la medida</w:t>
      </w:r>
      <w:r w:rsidRPr="00695A93">
        <w:rPr>
          <w:rFonts w:ascii="Arial Nova" w:hAnsi="Arial Nova" w:cs="Calibri"/>
          <w:color w:val="000000"/>
          <w:szCs w:val="20"/>
        </w:rPr>
        <w:t xml:space="preserve">. Ahora bien, la entidad no podrá proceder al cobro de las multas que se hayan aplicado, en caso de que adeude al mismo proveedor el pago de las prestaciones del contrato que hayan sido devengadas durante los meses anteriores al que se hizo obligatorio el pago de multa. </w:t>
      </w:r>
    </w:p>
    <w:p w14:paraId="13ECA330" w14:textId="77777777" w:rsidR="00E965C5" w:rsidRPr="00695A93" w:rsidRDefault="00E965C5" w:rsidP="00E965C5">
      <w:pPr>
        <w:spacing w:line="360" w:lineRule="auto"/>
        <w:rPr>
          <w:rFonts w:ascii="Arial Nova" w:hAnsi="Arial Nova" w:cs="Calibri"/>
          <w:color w:val="000000"/>
          <w:szCs w:val="20"/>
        </w:rPr>
      </w:pPr>
    </w:p>
    <w:p w14:paraId="0400C2E4" w14:textId="7A4DB69A" w:rsidR="005B17F0" w:rsidRPr="005B17F0" w:rsidRDefault="00E965C5" w:rsidP="005B17F0">
      <w:pPr>
        <w:spacing w:line="360" w:lineRule="auto"/>
        <w:rPr>
          <w:rFonts w:ascii="Arial Nova" w:eastAsia="Calibri" w:hAnsi="Arial Nova" w:cstheme="minorHAnsi"/>
          <w:bCs/>
          <w:iCs/>
          <w:color w:val="000000" w:themeColor="text1"/>
          <w:szCs w:val="20"/>
          <w:lang w:eastAsia="es-CL"/>
        </w:rPr>
      </w:pPr>
      <w:r w:rsidRPr="00695A93">
        <w:rPr>
          <w:rFonts w:ascii="Arial Nova" w:hAnsi="Arial Nova" w:cs="Calibri"/>
          <w:color w:val="000000"/>
          <w:szCs w:val="20"/>
        </w:rPr>
        <w:t>Las multas serán cobradas en pesos chilenos. En este sentido, cuando las multas se fijen en moneda extranjera, unidades de fomento (UF) o unidades tributarias (UTM), el monto en moneda nacional será determinado al momento de dictar la resolución que aplica la multa respectiva, utilizando para ello los factores de conversión determinados por las fuentes oficiales a dicha fecha. Cuando el cálculo del monto de la respectiva multa, convertido a pesos chilenos, resulte un número con decimales, éste se redondeará al número entero más cercano.</w:t>
      </w:r>
    </w:p>
    <w:p w14:paraId="29567062" w14:textId="46A59E86" w:rsidR="00E74F6B" w:rsidRDefault="00E965C5" w:rsidP="00E74F6B">
      <w:pPr>
        <w:spacing w:line="360" w:lineRule="auto"/>
        <w:rPr>
          <w:rFonts w:ascii="Arial Nova" w:eastAsia="Calibri" w:hAnsi="Arial Nova" w:cstheme="minorHAnsi"/>
          <w:bCs/>
          <w:iCs/>
          <w:szCs w:val="20"/>
          <w:lang w:eastAsia="es-CL"/>
        </w:rPr>
      </w:pPr>
      <w:r w:rsidRPr="00695A93">
        <w:rPr>
          <w:rFonts w:ascii="Arial Nova" w:eastAsia="Calibri" w:hAnsi="Arial Nova" w:cstheme="minorHAnsi"/>
          <w:bCs/>
          <w:iCs/>
          <w:szCs w:val="20"/>
          <w:lang w:eastAsia="es-CL"/>
        </w:rPr>
        <w:t>No procederá el cobro de las multas señaladas en este punto, si el incumplimiento se debe a un caso fortuito o fuerza mayor, de acuerdo con los artículos 45 y 1547 del Código Civil o una causa enteramente ajena a la voluntad de las partes, el cual será calificado como tal por la Entidad Licitante, en base al estudio de los antecedentes por los cuales el oferente adjudicado acredite el hecho que le impide cumplir.</w:t>
      </w:r>
    </w:p>
    <w:p w14:paraId="7870AB9E" w14:textId="77777777" w:rsidR="00295F72" w:rsidRPr="00295F72" w:rsidRDefault="00295F72" w:rsidP="00E74F6B">
      <w:pPr>
        <w:spacing w:line="360" w:lineRule="auto"/>
        <w:rPr>
          <w:rFonts w:ascii="Arial Nova" w:eastAsia="Calibri" w:hAnsi="Arial Nova" w:cstheme="minorHAnsi"/>
          <w:bCs/>
          <w:iCs/>
          <w:szCs w:val="20"/>
          <w:lang w:eastAsia="es-CL"/>
        </w:rPr>
      </w:pPr>
    </w:p>
    <w:p w14:paraId="5D9E3144" w14:textId="0CD137BC" w:rsidR="00E74F6B" w:rsidRPr="00295F72" w:rsidRDefault="00E74F6B" w:rsidP="00034EBE">
      <w:pPr>
        <w:pStyle w:val="Ttulo3"/>
        <w:numPr>
          <w:ilvl w:val="2"/>
          <w:numId w:val="39"/>
        </w:numPr>
        <w:spacing w:before="0" w:line="360" w:lineRule="auto"/>
        <w:rPr>
          <w:rFonts w:cstheme="minorHAnsi"/>
          <w:bCs/>
          <w:iCs/>
          <w:color w:val="000000" w:themeColor="text1"/>
          <w:szCs w:val="20"/>
        </w:rPr>
      </w:pPr>
      <w:r w:rsidRPr="00295F72">
        <w:rPr>
          <w:color w:val="000000" w:themeColor="text1"/>
          <w:sz w:val="20"/>
          <w:szCs w:val="20"/>
        </w:rPr>
        <w:t xml:space="preserve">Cobro de las Garantías de Fiel Cumplimiento de Contrato </w:t>
      </w:r>
    </w:p>
    <w:p w14:paraId="4EF43CCB" w14:textId="77777777" w:rsidR="00741459" w:rsidRPr="00741459" w:rsidRDefault="00741459" w:rsidP="00C35E82">
      <w:pPr>
        <w:numPr>
          <w:ilvl w:val="3"/>
          <w:numId w:val="14"/>
        </w:numPr>
        <w:tabs>
          <w:tab w:val="num" w:pos="360"/>
        </w:tabs>
        <w:spacing w:line="360" w:lineRule="auto"/>
        <w:rPr>
          <w:rFonts w:ascii="Arial Nova" w:eastAsiaTheme="majorEastAsia" w:hAnsi="Arial Nova" w:cstheme="majorBidi"/>
          <w:i/>
          <w:iCs/>
          <w:szCs w:val="20"/>
          <w:u w:val="single"/>
          <w:lang w:eastAsia="es-CL"/>
        </w:rPr>
      </w:pPr>
      <w:r w:rsidRPr="00741459">
        <w:rPr>
          <w:rFonts w:ascii="Arial Nova" w:eastAsiaTheme="majorEastAsia" w:hAnsi="Arial Nova" w:cstheme="majorBidi"/>
          <w:i/>
          <w:iCs/>
          <w:szCs w:val="20"/>
          <w:u w:val="single"/>
          <w:lang w:eastAsia="es-CL"/>
        </w:rPr>
        <w:t>Cobro de garantía de fiel cumplimiento</w:t>
      </w:r>
    </w:p>
    <w:p w14:paraId="0ACD291E" w14:textId="77777777" w:rsidR="00741459" w:rsidRPr="00741459" w:rsidRDefault="00741459" w:rsidP="00741459">
      <w:pPr>
        <w:spacing w:line="360" w:lineRule="auto"/>
        <w:rPr>
          <w:rFonts w:ascii="Arial Nova" w:eastAsiaTheme="majorEastAsia" w:hAnsi="Arial Nova" w:cstheme="majorBidi"/>
          <w:bCs/>
          <w:i/>
          <w:iCs/>
          <w:szCs w:val="20"/>
          <w:u w:val="single"/>
          <w:lang w:eastAsia="es-CL"/>
        </w:rPr>
      </w:pPr>
    </w:p>
    <w:p w14:paraId="7BAF108D" w14:textId="77777777" w:rsidR="00741459" w:rsidRPr="00741459" w:rsidRDefault="00741459" w:rsidP="00741459">
      <w:pPr>
        <w:spacing w:line="360" w:lineRule="auto"/>
        <w:rPr>
          <w:rFonts w:ascii="Arial Nova" w:eastAsiaTheme="majorEastAsia" w:hAnsi="Arial Nova" w:cstheme="majorBidi"/>
          <w:bCs/>
          <w:szCs w:val="20"/>
          <w:lang w:eastAsia="es-CL"/>
        </w:rPr>
      </w:pPr>
      <w:r w:rsidRPr="00741459">
        <w:rPr>
          <w:rFonts w:ascii="Arial Nova" w:eastAsiaTheme="majorEastAsia" w:hAnsi="Arial Nova" w:cstheme="majorBidi"/>
          <w:bCs/>
          <w:szCs w:val="20"/>
          <w:lang w:eastAsia="es-CL"/>
        </w:rPr>
        <w:t>Al adjudicatario le podrá ser aplicada la medida de cobro de la Garantía por Fiel Cumplimiento del Contrato por parte de la entidad contratante, si la hubiere, siempre que los incumplimientos sean imputables al proveedor, en los siguientes casos:</w:t>
      </w:r>
    </w:p>
    <w:p w14:paraId="061AFB52" w14:textId="77777777" w:rsidR="00741459" w:rsidRPr="00741459" w:rsidRDefault="00741459" w:rsidP="00741459">
      <w:pPr>
        <w:spacing w:line="360" w:lineRule="auto"/>
        <w:rPr>
          <w:rFonts w:ascii="Arial Nova" w:eastAsiaTheme="majorEastAsia" w:hAnsi="Arial Nova" w:cstheme="majorBidi"/>
          <w:bCs/>
          <w:i/>
          <w:iCs/>
          <w:szCs w:val="20"/>
          <w:u w:val="single"/>
          <w:lang w:eastAsia="es-CL"/>
        </w:rPr>
      </w:pPr>
    </w:p>
    <w:p w14:paraId="37E44C10" w14:textId="15D67286" w:rsidR="00A1082C" w:rsidRDefault="00527EDC" w:rsidP="00E86C3F">
      <w:pPr>
        <w:numPr>
          <w:ilvl w:val="0"/>
          <w:numId w:val="5"/>
        </w:numPr>
        <w:spacing w:line="360" w:lineRule="auto"/>
        <w:ind w:left="709" w:hanging="425"/>
        <w:rPr>
          <w:rFonts w:ascii="Arial Nova" w:eastAsiaTheme="majorEastAsia" w:hAnsi="Arial Nova" w:cstheme="majorBidi"/>
          <w:bCs/>
          <w:szCs w:val="20"/>
          <w:lang w:eastAsia="es-CL"/>
        </w:rPr>
      </w:pPr>
      <w:bookmarkStart w:id="6" w:name="_Hlk200456021"/>
      <w:r w:rsidRPr="00527EDC">
        <w:rPr>
          <w:rFonts w:ascii="Arial Nova" w:eastAsiaTheme="majorEastAsia" w:hAnsi="Arial Nova" w:cstheme="majorBidi"/>
          <w:bCs/>
          <w:szCs w:val="20"/>
          <w:lang w:eastAsia="es-CL"/>
        </w:rPr>
        <w:t xml:space="preserve">Incumplimiento grave de las </w:t>
      </w:r>
      <w:r w:rsidR="002D2CC7">
        <w:rPr>
          <w:rFonts w:ascii="Arial Nova" w:eastAsiaTheme="majorEastAsia" w:hAnsi="Arial Nova" w:cstheme="majorBidi"/>
          <w:bCs/>
          <w:szCs w:val="20"/>
          <w:lang w:eastAsia="es-CL"/>
        </w:rPr>
        <w:t xml:space="preserve">siguientes </w:t>
      </w:r>
      <w:r w:rsidRPr="00527EDC">
        <w:rPr>
          <w:rFonts w:ascii="Arial Nova" w:eastAsiaTheme="majorEastAsia" w:hAnsi="Arial Nova" w:cstheme="majorBidi"/>
          <w:bCs/>
          <w:szCs w:val="20"/>
          <w:lang w:eastAsia="es-CL"/>
        </w:rPr>
        <w:t>obligaciones emanadas de las presentes bases de licitación, sus anexos y del contrato siempre y cuando dicho incumplimiento no importe una causal de término anticipado del contrato</w:t>
      </w:r>
      <w:r w:rsidR="00A1082C">
        <w:rPr>
          <w:rFonts w:ascii="Arial Nova" w:eastAsiaTheme="majorEastAsia" w:hAnsi="Arial Nova" w:cstheme="majorBidi"/>
          <w:bCs/>
          <w:szCs w:val="20"/>
          <w:lang w:eastAsia="es-CL"/>
        </w:rPr>
        <w:t xml:space="preserve">: </w:t>
      </w:r>
    </w:p>
    <w:p w14:paraId="712A3CA6" w14:textId="77777777" w:rsidR="00A1082C" w:rsidRDefault="00A1082C" w:rsidP="00034EBE">
      <w:pPr>
        <w:pStyle w:val="Prrafodelista"/>
        <w:numPr>
          <w:ilvl w:val="1"/>
          <w:numId w:val="47"/>
        </w:numPr>
        <w:spacing w:line="360" w:lineRule="auto"/>
        <w:rPr>
          <w:rFonts w:ascii="Arial Nova" w:eastAsiaTheme="majorEastAsia" w:hAnsi="Arial Nova" w:cstheme="majorBidi"/>
          <w:szCs w:val="20"/>
        </w:rPr>
      </w:pPr>
      <w:r>
        <w:rPr>
          <w:rFonts w:ascii="Arial Nova" w:eastAsiaTheme="majorEastAsia" w:hAnsi="Arial Nova" w:cstheme="majorBidi"/>
          <w:szCs w:val="20"/>
        </w:rPr>
        <w:t>Q</w:t>
      </w:r>
      <w:r w:rsidR="00D926A0" w:rsidRPr="00A1082C">
        <w:rPr>
          <w:rFonts w:ascii="Arial Nova" w:eastAsiaTheme="majorEastAsia" w:hAnsi="Arial Nova" w:cstheme="majorBidi"/>
          <w:szCs w:val="20"/>
        </w:rPr>
        <w:t>ue el proveedor no se ciña</w:t>
      </w:r>
      <w:r w:rsidR="00AC4436" w:rsidRPr="00A1082C">
        <w:rPr>
          <w:rFonts w:ascii="Arial Nova" w:eastAsiaTheme="majorEastAsia" w:hAnsi="Arial Nova" w:cstheme="majorBidi"/>
          <w:szCs w:val="20"/>
        </w:rPr>
        <w:t xml:space="preserve"> a las </w:t>
      </w:r>
      <w:r w:rsidR="003A1F2A" w:rsidRPr="00A1082C">
        <w:rPr>
          <w:rFonts w:ascii="Arial Nova" w:eastAsiaTheme="majorEastAsia" w:hAnsi="Arial Nova" w:cstheme="majorBidi"/>
          <w:szCs w:val="20"/>
        </w:rPr>
        <w:t>especificaciones</w:t>
      </w:r>
      <w:r w:rsidR="00090731" w:rsidRPr="00A1082C">
        <w:rPr>
          <w:rFonts w:ascii="Arial Nova" w:eastAsiaTheme="majorEastAsia" w:hAnsi="Arial Nova" w:cstheme="majorBidi"/>
          <w:szCs w:val="20"/>
        </w:rPr>
        <w:t xml:space="preserve"> técnicas mínimas establecidas en las </w:t>
      </w:r>
      <w:r w:rsidR="00BE5195" w:rsidRPr="00A1082C">
        <w:rPr>
          <w:rFonts w:ascii="Arial Nova" w:eastAsiaTheme="majorEastAsia" w:hAnsi="Arial Nova" w:cstheme="majorBidi"/>
          <w:szCs w:val="20"/>
        </w:rPr>
        <w:t>pólizas</w:t>
      </w:r>
      <w:r w:rsidR="00090731" w:rsidRPr="00A1082C">
        <w:rPr>
          <w:rFonts w:ascii="Arial Nova" w:eastAsiaTheme="majorEastAsia" w:hAnsi="Arial Nova" w:cstheme="majorBidi"/>
          <w:szCs w:val="20"/>
        </w:rPr>
        <w:t xml:space="preserve"> (POL) y en las </w:t>
      </w:r>
      <w:r w:rsidR="003726B0" w:rsidRPr="00A1082C">
        <w:rPr>
          <w:rFonts w:ascii="Arial Nova" w:eastAsiaTheme="majorEastAsia" w:hAnsi="Arial Nova" w:cstheme="majorBidi"/>
          <w:szCs w:val="20"/>
        </w:rPr>
        <w:t>cláusulas</w:t>
      </w:r>
      <w:r w:rsidR="00090731" w:rsidRPr="00A1082C">
        <w:rPr>
          <w:rFonts w:ascii="Arial Nova" w:eastAsiaTheme="majorEastAsia" w:hAnsi="Arial Nova" w:cstheme="majorBidi"/>
          <w:szCs w:val="20"/>
        </w:rPr>
        <w:t xml:space="preserve"> adicionales</w:t>
      </w:r>
      <w:r w:rsidR="00E20209" w:rsidRPr="00A1082C">
        <w:rPr>
          <w:rFonts w:ascii="Arial Nova" w:eastAsiaTheme="majorEastAsia" w:hAnsi="Arial Nova" w:cstheme="majorBidi"/>
          <w:szCs w:val="20"/>
        </w:rPr>
        <w:t xml:space="preserve"> (CAD) </w:t>
      </w:r>
      <w:r w:rsidR="00F756B3" w:rsidRPr="00A1082C">
        <w:rPr>
          <w:rFonts w:ascii="Arial Nova" w:eastAsiaTheme="majorEastAsia" w:hAnsi="Arial Nova" w:cstheme="majorBidi"/>
          <w:szCs w:val="20"/>
        </w:rPr>
        <w:t>según se detalle en el Anexo B</w:t>
      </w:r>
      <w:r>
        <w:rPr>
          <w:rFonts w:ascii="Arial Nova" w:eastAsiaTheme="majorEastAsia" w:hAnsi="Arial Nova" w:cstheme="majorBidi"/>
          <w:szCs w:val="20"/>
        </w:rPr>
        <w:t xml:space="preserve">. </w:t>
      </w:r>
    </w:p>
    <w:p w14:paraId="7D75FAC7" w14:textId="77777777" w:rsidR="00A1082C" w:rsidRDefault="00A1082C" w:rsidP="00034EBE">
      <w:pPr>
        <w:pStyle w:val="Prrafodelista"/>
        <w:numPr>
          <w:ilvl w:val="1"/>
          <w:numId w:val="47"/>
        </w:numPr>
        <w:spacing w:line="360" w:lineRule="auto"/>
        <w:rPr>
          <w:rFonts w:ascii="Arial Nova" w:eastAsiaTheme="majorEastAsia" w:hAnsi="Arial Nova" w:cstheme="majorBidi"/>
          <w:szCs w:val="20"/>
        </w:rPr>
      </w:pPr>
      <w:r>
        <w:rPr>
          <w:rFonts w:ascii="Arial Nova" w:eastAsiaTheme="majorEastAsia" w:hAnsi="Arial Nova" w:cstheme="majorBidi"/>
          <w:szCs w:val="20"/>
        </w:rPr>
        <w:lastRenderedPageBreak/>
        <w:t>E</w:t>
      </w:r>
      <w:r w:rsidR="0071004E" w:rsidRPr="00A1082C">
        <w:rPr>
          <w:rFonts w:ascii="Arial Nova" w:eastAsiaTheme="majorEastAsia" w:hAnsi="Arial Nova" w:cstheme="majorBidi"/>
          <w:szCs w:val="20"/>
        </w:rPr>
        <w:t>ntregar</w:t>
      </w:r>
      <w:r w:rsidR="00AE22A7" w:rsidRPr="00A1082C">
        <w:rPr>
          <w:rFonts w:ascii="Arial Nova" w:eastAsiaTheme="majorEastAsia" w:hAnsi="Arial Nova" w:cstheme="majorBidi"/>
          <w:szCs w:val="20"/>
        </w:rPr>
        <w:t xml:space="preserve"> </w:t>
      </w:r>
      <w:r w:rsidR="00BE5195" w:rsidRPr="00A1082C">
        <w:rPr>
          <w:rFonts w:ascii="Arial Nova" w:eastAsiaTheme="majorEastAsia" w:hAnsi="Arial Nova" w:cstheme="majorBidi"/>
          <w:szCs w:val="20"/>
        </w:rPr>
        <w:t>pólizas</w:t>
      </w:r>
      <w:r w:rsidR="00AE22A7" w:rsidRPr="00A1082C">
        <w:rPr>
          <w:rFonts w:ascii="Arial Nova" w:eastAsiaTheme="majorEastAsia" w:hAnsi="Arial Nova" w:cstheme="majorBidi"/>
          <w:szCs w:val="20"/>
        </w:rPr>
        <w:t xml:space="preserve"> o CAD que difieran de lo ofertado</w:t>
      </w:r>
      <w:r>
        <w:rPr>
          <w:rFonts w:ascii="Arial Nova" w:eastAsiaTheme="majorEastAsia" w:hAnsi="Arial Nova" w:cstheme="majorBidi"/>
          <w:szCs w:val="20"/>
        </w:rPr>
        <w:t>.</w:t>
      </w:r>
    </w:p>
    <w:p w14:paraId="54282346" w14:textId="74ABDDB6" w:rsidR="00741459" w:rsidRPr="00A1082C" w:rsidRDefault="00A1082C" w:rsidP="00034EBE">
      <w:pPr>
        <w:pStyle w:val="Prrafodelista"/>
        <w:numPr>
          <w:ilvl w:val="1"/>
          <w:numId w:val="47"/>
        </w:numPr>
        <w:spacing w:line="360" w:lineRule="auto"/>
        <w:rPr>
          <w:rFonts w:ascii="Arial Nova" w:eastAsiaTheme="majorEastAsia" w:hAnsi="Arial Nova" w:cstheme="majorBidi"/>
          <w:szCs w:val="20"/>
        </w:rPr>
      </w:pPr>
      <w:r>
        <w:rPr>
          <w:rFonts w:ascii="Arial Nova" w:eastAsiaTheme="majorEastAsia" w:hAnsi="Arial Nova" w:cstheme="majorBidi"/>
          <w:szCs w:val="20"/>
        </w:rPr>
        <w:t>M</w:t>
      </w:r>
      <w:r w:rsidR="00FC192B" w:rsidRPr="00A1082C">
        <w:rPr>
          <w:rFonts w:ascii="Arial Nova" w:eastAsiaTheme="majorEastAsia" w:hAnsi="Arial Nova" w:cstheme="majorBidi"/>
          <w:szCs w:val="20"/>
        </w:rPr>
        <w:t xml:space="preserve">odificar unilateralmente las condiciones </w:t>
      </w:r>
      <w:r w:rsidR="00FF7664" w:rsidRPr="00A1082C">
        <w:rPr>
          <w:rFonts w:ascii="Arial Nova" w:eastAsiaTheme="majorEastAsia" w:hAnsi="Arial Nova" w:cstheme="majorBidi"/>
          <w:szCs w:val="20"/>
        </w:rPr>
        <w:t>ofertadas</w:t>
      </w:r>
      <w:r w:rsidR="00FC192B" w:rsidRPr="00A1082C">
        <w:rPr>
          <w:rFonts w:ascii="Arial Nova" w:eastAsiaTheme="majorEastAsia" w:hAnsi="Arial Nova" w:cstheme="majorBidi"/>
          <w:szCs w:val="20"/>
        </w:rPr>
        <w:t xml:space="preserve"> durante la ejecución del contrato.</w:t>
      </w:r>
    </w:p>
    <w:bookmarkEnd w:id="6"/>
    <w:p w14:paraId="3BC7DF63" w14:textId="77777777" w:rsidR="00741459" w:rsidRPr="00741459" w:rsidRDefault="00741459" w:rsidP="00A1082C">
      <w:pPr>
        <w:numPr>
          <w:ilvl w:val="0"/>
          <w:numId w:val="5"/>
        </w:numPr>
        <w:spacing w:line="360" w:lineRule="auto"/>
        <w:rPr>
          <w:rFonts w:ascii="Arial Nova" w:eastAsiaTheme="majorEastAsia" w:hAnsi="Arial Nova" w:cstheme="majorBidi"/>
          <w:bCs/>
          <w:szCs w:val="20"/>
          <w:lang w:eastAsia="es-CL"/>
        </w:rPr>
      </w:pPr>
      <w:r w:rsidRPr="00741459">
        <w:rPr>
          <w:rFonts w:ascii="Arial Nova" w:eastAsiaTheme="majorEastAsia" w:hAnsi="Arial Nova" w:cstheme="majorBidi"/>
          <w:bCs/>
          <w:szCs w:val="20"/>
          <w:lang w:eastAsia="es-CL"/>
        </w:rPr>
        <w:t>No pago de multas dentro de los plazos establecidos en las presentes bases y/o el respectivo contrato.</w:t>
      </w:r>
    </w:p>
    <w:p w14:paraId="7DD1A098" w14:textId="77777777" w:rsidR="00741459" w:rsidRPr="00741459" w:rsidRDefault="00741459" w:rsidP="00A1082C">
      <w:pPr>
        <w:numPr>
          <w:ilvl w:val="0"/>
          <w:numId w:val="5"/>
        </w:numPr>
        <w:spacing w:line="360" w:lineRule="auto"/>
        <w:rPr>
          <w:rFonts w:ascii="Arial Nova" w:eastAsiaTheme="majorEastAsia" w:hAnsi="Arial Nova" w:cstheme="majorBidi"/>
          <w:bCs/>
          <w:szCs w:val="20"/>
          <w:lang w:eastAsia="es-CL"/>
        </w:rPr>
      </w:pPr>
      <w:r w:rsidRPr="00741459">
        <w:rPr>
          <w:rFonts w:ascii="Arial Nova" w:eastAsiaTheme="majorEastAsia" w:hAnsi="Arial Nova" w:cstheme="majorBidi"/>
          <w:bCs/>
          <w:szCs w:val="20"/>
          <w:lang w:eastAsia="es-CL"/>
        </w:rPr>
        <w:t>Cuando por una causa imputable al respectivo adjudicatario se haya puesto término anticipado al correspondiente contrato, con salvedad de lo dispuesto en el acápite “Resciliación o término de mutuo acuerdo”, de la cláusula N°10.9.3 “Término anticipado de contrato” y las excepciones que se establecen en dicha cláusula respecto del cobro de la garantía de fiel cumplimiento de contrato.</w:t>
      </w:r>
    </w:p>
    <w:p w14:paraId="6E0AD9EE" w14:textId="3A4B7951" w:rsidR="00741459" w:rsidRPr="00741459" w:rsidRDefault="00741459" w:rsidP="00A1082C">
      <w:pPr>
        <w:numPr>
          <w:ilvl w:val="0"/>
          <w:numId w:val="5"/>
        </w:numPr>
        <w:spacing w:line="360" w:lineRule="auto"/>
        <w:rPr>
          <w:rFonts w:ascii="Arial Nova" w:eastAsiaTheme="majorEastAsia" w:hAnsi="Arial Nova" w:cstheme="majorBidi"/>
          <w:bCs/>
          <w:szCs w:val="20"/>
          <w:lang w:eastAsia="es-CL"/>
        </w:rPr>
      </w:pPr>
      <w:r w:rsidRPr="00741459">
        <w:rPr>
          <w:rFonts w:ascii="Arial Nova" w:eastAsiaTheme="majorEastAsia" w:hAnsi="Arial Nova" w:cstheme="majorBidi"/>
          <w:bCs/>
          <w:szCs w:val="20"/>
          <w:lang w:eastAsia="es-CL"/>
        </w:rPr>
        <w:t xml:space="preserve">Atraso en la entrega de la póliza respectiva y en el pago de reembolsos, superior a </w:t>
      </w:r>
      <w:r w:rsidR="00DC1146" w:rsidRPr="00741459">
        <w:rPr>
          <w:rFonts w:ascii="Arial Nova" w:eastAsiaTheme="majorEastAsia" w:hAnsi="Arial Nova" w:cstheme="majorBidi"/>
          <w:bCs/>
          <w:szCs w:val="20"/>
          <w:lang w:eastAsia="es-CL"/>
        </w:rPr>
        <w:t>1</w:t>
      </w:r>
      <w:r w:rsidR="00B31882">
        <w:rPr>
          <w:rFonts w:ascii="Arial Nova" w:eastAsiaTheme="majorEastAsia" w:hAnsi="Arial Nova" w:cstheme="majorBidi"/>
          <w:bCs/>
          <w:szCs w:val="20"/>
          <w:lang w:eastAsia="es-CL"/>
        </w:rPr>
        <w:t>0</w:t>
      </w:r>
      <w:r w:rsidR="00DC1146" w:rsidRPr="00741459">
        <w:rPr>
          <w:rFonts w:ascii="Arial Nova" w:eastAsiaTheme="majorEastAsia" w:hAnsi="Arial Nova" w:cstheme="majorBidi"/>
          <w:bCs/>
          <w:szCs w:val="20"/>
          <w:lang w:eastAsia="es-CL"/>
        </w:rPr>
        <w:t xml:space="preserve"> </w:t>
      </w:r>
      <w:r w:rsidRPr="00741459">
        <w:rPr>
          <w:rFonts w:ascii="Arial Nova" w:eastAsiaTheme="majorEastAsia" w:hAnsi="Arial Nova" w:cstheme="majorBidi"/>
          <w:bCs/>
          <w:szCs w:val="20"/>
          <w:lang w:eastAsia="es-CL"/>
        </w:rPr>
        <w:t>días e inferior o igual a 20 días hábiles administrativos.</w:t>
      </w:r>
    </w:p>
    <w:p w14:paraId="31578343" w14:textId="77777777" w:rsidR="00741459" w:rsidRPr="00741459" w:rsidRDefault="00741459" w:rsidP="00741459">
      <w:pPr>
        <w:spacing w:line="360" w:lineRule="auto"/>
        <w:rPr>
          <w:rFonts w:ascii="Arial Nova" w:eastAsiaTheme="majorEastAsia" w:hAnsi="Arial Nova" w:cstheme="majorBidi"/>
          <w:bCs/>
          <w:szCs w:val="20"/>
          <w:lang w:eastAsia="es-CL"/>
        </w:rPr>
      </w:pPr>
    </w:p>
    <w:p w14:paraId="0553684D" w14:textId="77777777" w:rsidR="00741459" w:rsidRPr="00741459" w:rsidRDefault="00741459" w:rsidP="00741459">
      <w:pPr>
        <w:spacing w:line="360" w:lineRule="auto"/>
        <w:rPr>
          <w:rFonts w:ascii="Arial Nova" w:eastAsiaTheme="majorEastAsia" w:hAnsi="Arial Nova" w:cstheme="majorBidi"/>
          <w:szCs w:val="20"/>
          <w:lang w:eastAsia="es-CL"/>
        </w:rPr>
      </w:pPr>
      <w:r w:rsidRPr="00741459">
        <w:rPr>
          <w:rFonts w:ascii="Arial Nova" w:eastAsiaTheme="majorEastAsia" w:hAnsi="Arial Nova" w:cstheme="majorBidi"/>
          <w:szCs w:val="20"/>
          <w:lang w:eastAsia="es-CL"/>
        </w:rPr>
        <w:t xml:space="preserve">Se deja constancia que el adjudicatario deberá restituir las garantías que fuesen cobradas de acuerdo con lo señalado en la cláusula N° 8.2.2 “Ejecución, reposición y restitución de la garantía de fiel y oportuno cumplimiento de contrato” de estas bases de licitación, so pena de aplicación de término anticipado de contrato según lo indicado en dicha cláusula. </w:t>
      </w:r>
    </w:p>
    <w:p w14:paraId="6BD505F8" w14:textId="77777777" w:rsidR="00741459" w:rsidRPr="00741459" w:rsidRDefault="00741459" w:rsidP="00741459">
      <w:pPr>
        <w:spacing w:line="360" w:lineRule="auto"/>
        <w:rPr>
          <w:rFonts w:ascii="Arial Nova" w:eastAsiaTheme="majorEastAsia" w:hAnsi="Arial Nova" w:cstheme="majorBidi"/>
          <w:bCs/>
          <w:i/>
          <w:iCs/>
          <w:szCs w:val="20"/>
          <w:u w:val="single"/>
          <w:lang w:eastAsia="es-CL"/>
        </w:rPr>
      </w:pPr>
    </w:p>
    <w:p w14:paraId="6652FD8B" w14:textId="77777777" w:rsidR="00741459" w:rsidRPr="00741459" w:rsidRDefault="00741459" w:rsidP="00C35E82">
      <w:pPr>
        <w:numPr>
          <w:ilvl w:val="3"/>
          <w:numId w:val="14"/>
        </w:numPr>
        <w:tabs>
          <w:tab w:val="num" w:pos="360"/>
        </w:tabs>
        <w:spacing w:line="360" w:lineRule="auto"/>
        <w:rPr>
          <w:rFonts w:ascii="Arial Nova" w:eastAsiaTheme="majorEastAsia" w:hAnsi="Arial Nova" w:cstheme="majorBidi"/>
          <w:i/>
          <w:iCs/>
          <w:szCs w:val="20"/>
          <w:u w:val="single"/>
          <w:lang w:eastAsia="es-CL"/>
        </w:rPr>
      </w:pPr>
      <w:r w:rsidRPr="00741459">
        <w:rPr>
          <w:rFonts w:ascii="Arial Nova" w:eastAsiaTheme="majorEastAsia" w:hAnsi="Arial Nova" w:cstheme="majorBidi"/>
          <w:i/>
          <w:iCs/>
          <w:szCs w:val="20"/>
          <w:u w:val="single"/>
          <w:lang w:eastAsia="es-CL"/>
        </w:rPr>
        <w:t>Cobro de garantía de anticipo</w:t>
      </w:r>
    </w:p>
    <w:p w14:paraId="18D5A07B" w14:textId="77777777" w:rsidR="00741459" w:rsidRPr="00741459" w:rsidRDefault="00741459" w:rsidP="00741459">
      <w:pPr>
        <w:spacing w:line="360" w:lineRule="auto"/>
        <w:rPr>
          <w:rFonts w:ascii="Arial Nova" w:eastAsiaTheme="majorEastAsia" w:hAnsi="Arial Nova" w:cstheme="majorBidi"/>
          <w:bCs/>
          <w:i/>
          <w:iCs/>
          <w:szCs w:val="20"/>
          <w:u w:val="single"/>
          <w:lang w:eastAsia="es-CL"/>
        </w:rPr>
      </w:pPr>
    </w:p>
    <w:p w14:paraId="567A4023" w14:textId="77777777" w:rsidR="00741459" w:rsidRPr="00741459" w:rsidRDefault="00741459" w:rsidP="00741459">
      <w:pPr>
        <w:spacing w:line="360" w:lineRule="auto"/>
        <w:rPr>
          <w:rFonts w:ascii="Arial Nova" w:eastAsiaTheme="majorEastAsia" w:hAnsi="Arial Nova" w:cstheme="majorBidi"/>
          <w:bCs/>
          <w:szCs w:val="20"/>
          <w:lang w:eastAsia="es-CL"/>
        </w:rPr>
      </w:pPr>
      <w:r w:rsidRPr="00741459">
        <w:rPr>
          <w:rFonts w:ascii="Arial Nova" w:eastAsiaTheme="majorEastAsia" w:hAnsi="Arial Nova" w:cstheme="majorBidi"/>
          <w:bCs/>
          <w:szCs w:val="20"/>
          <w:lang w:eastAsia="es-CL"/>
        </w:rPr>
        <w:t xml:space="preserve">La presente licitación no permite la procedencia de anticipos por lo que no se requiere la presentación de garantías de anticipo. </w:t>
      </w:r>
    </w:p>
    <w:p w14:paraId="3E433F62"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34E37475" w14:textId="77777777" w:rsidR="00E74F6B" w:rsidRDefault="00E74F6B" w:rsidP="00034EBE">
      <w:pPr>
        <w:pStyle w:val="Ttulo3"/>
        <w:numPr>
          <w:ilvl w:val="2"/>
          <w:numId w:val="39"/>
        </w:numPr>
        <w:spacing w:before="0" w:line="360" w:lineRule="auto"/>
        <w:rPr>
          <w:color w:val="000000" w:themeColor="text1"/>
          <w:sz w:val="20"/>
          <w:szCs w:val="20"/>
        </w:rPr>
      </w:pPr>
      <w:r>
        <w:rPr>
          <w:color w:val="000000" w:themeColor="text1"/>
          <w:sz w:val="20"/>
          <w:szCs w:val="20"/>
        </w:rPr>
        <w:t>Término Anticipado de Contrato</w:t>
      </w:r>
    </w:p>
    <w:p w14:paraId="14F78EE3"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0E62A0C8" w14:textId="77777777" w:rsidR="006F4C3A" w:rsidRPr="006F4C3A" w:rsidRDefault="006F4C3A" w:rsidP="006F4C3A">
      <w:p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La entidad licitante está facultada para declarar administrativamente el término anticipado del contrato, en cualquier momento, sin derecho a indemnización alguna para el adjudicado, si concurre alguna de las causales que se señalan a continuación:</w:t>
      </w:r>
    </w:p>
    <w:p w14:paraId="78BEC529" w14:textId="77777777" w:rsidR="006F4C3A" w:rsidRPr="006F4C3A" w:rsidRDefault="006F4C3A" w:rsidP="006F4C3A">
      <w:pPr>
        <w:spacing w:line="360" w:lineRule="auto"/>
        <w:rPr>
          <w:rFonts w:ascii="Arial Nova" w:eastAsia="Calibri" w:hAnsi="Arial Nova" w:cstheme="minorHAnsi"/>
          <w:bCs/>
          <w:iCs/>
          <w:color w:val="000000" w:themeColor="text1"/>
          <w:szCs w:val="20"/>
          <w:lang w:eastAsia="es-CL"/>
        </w:rPr>
      </w:pPr>
    </w:p>
    <w:p w14:paraId="10CC23A7" w14:textId="79AE7E8A" w:rsidR="00E965C5" w:rsidRPr="006360C0" w:rsidRDefault="00E965C5" w:rsidP="006360C0">
      <w:pPr>
        <w:pStyle w:val="Prrafodelista"/>
        <w:numPr>
          <w:ilvl w:val="0"/>
          <w:numId w:val="6"/>
        </w:numPr>
        <w:spacing w:line="360" w:lineRule="auto"/>
        <w:rPr>
          <w:rFonts w:ascii="Arial Nova" w:hAnsi="Arial Nova"/>
          <w:bCs w:val="0"/>
          <w:iCs w:val="0"/>
          <w:color w:val="000000" w:themeColor="text1"/>
          <w:szCs w:val="20"/>
        </w:rPr>
      </w:pPr>
      <w:r w:rsidRPr="00695A93">
        <w:rPr>
          <w:rFonts w:ascii="Arial Nova" w:hAnsi="Arial Nova"/>
          <w:color w:val="000000" w:themeColor="text1"/>
          <w:szCs w:val="20"/>
        </w:rPr>
        <w:t>La muerte o incapacidad sobreviniente de la persona natural, o la extinción de la personalidad de jurídica de la sociedad adjudicada.</w:t>
      </w:r>
    </w:p>
    <w:p w14:paraId="0F1BCB70" w14:textId="77777777" w:rsidR="00A1082C" w:rsidRDefault="006F4C3A" w:rsidP="004C0858">
      <w:pPr>
        <w:numPr>
          <w:ilvl w:val="0"/>
          <w:numId w:val="6"/>
        </w:numPr>
        <w:spacing w:line="360" w:lineRule="auto"/>
        <w:rPr>
          <w:rFonts w:ascii="Arial Nova" w:eastAsia="Calibri" w:hAnsi="Arial Nova" w:cstheme="minorHAnsi"/>
          <w:bCs/>
          <w:iCs/>
          <w:color w:val="000000" w:themeColor="text1"/>
          <w:szCs w:val="20"/>
          <w:lang w:eastAsia="es-CL"/>
        </w:rPr>
      </w:pPr>
      <w:r w:rsidRPr="008E0FCD">
        <w:rPr>
          <w:rFonts w:ascii="Arial Nova" w:eastAsia="Calibri" w:hAnsi="Arial Nova" w:cstheme="minorHAnsi"/>
          <w:bCs/>
          <w:iCs/>
          <w:color w:val="000000" w:themeColor="text1"/>
          <w:szCs w:val="20"/>
          <w:lang w:eastAsia="es-CL"/>
        </w:rPr>
        <w:t xml:space="preserve">El incumplimiento grave de las obligaciones contraídas por el proveedor, cuando sea imputable a éste. </w:t>
      </w:r>
      <w:r w:rsidR="00461598" w:rsidRPr="00461598">
        <w:rPr>
          <w:rFonts w:ascii="Arial Nova" w:eastAsia="Calibri" w:hAnsi="Arial Nova" w:cstheme="minorHAnsi"/>
          <w:bCs/>
          <w:iCs/>
          <w:color w:val="000000" w:themeColor="text1"/>
          <w:szCs w:val="20"/>
          <w:lang w:eastAsia="es-CL"/>
        </w:rPr>
        <w:t>Se entenderá por incumplimiento grave</w:t>
      </w:r>
      <w:r w:rsidR="00A1082C">
        <w:rPr>
          <w:rFonts w:ascii="Arial Nova" w:eastAsia="Calibri" w:hAnsi="Arial Nova" w:cstheme="minorHAnsi"/>
          <w:bCs/>
          <w:iCs/>
          <w:color w:val="000000" w:themeColor="text1"/>
          <w:szCs w:val="20"/>
          <w:lang w:eastAsia="es-CL"/>
        </w:rPr>
        <w:t>:</w:t>
      </w:r>
    </w:p>
    <w:p w14:paraId="6AB4894F" w14:textId="77777777" w:rsidR="00A1082C" w:rsidRDefault="00A1082C" w:rsidP="00034EBE">
      <w:pPr>
        <w:pStyle w:val="Prrafodelista"/>
        <w:numPr>
          <w:ilvl w:val="2"/>
          <w:numId w:val="47"/>
        </w:numPr>
        <w:spacing w:line="360" w:lineRule="auto"/>
        <w:ind w:left="1134"/>
        <w:rPr>
          <w:rFonts w:ascii="Arial Nova" w:hAnsi="Arial Nova"/>
          <w:color w:val="000000" w:themeColor="text1"/>
          <w:szCs w:val="20"/>
        </w:rPr>
      </w:pPr>
      <w:r>
        <w:rPr>
          <w:rFonts w:ascii="Arial Nova" w:hAnsi="Arial Nova"/>
          <w:color w:val="000000" w:themeColor="text1"/>
          <w:szCs w:val="20"/>
        </w:rPr>
        <w:t>L</w:t>
      </w:r>
      <w:r w:rsidR="00461598" w:rsidRPr="00A1082C">
        <w:rPr>
          <w:rFonts w:ascii="Arial Nova" w:hAnsi="Arial Nova"/>
          <w:color w:val="000000" w:themeColor="text1"/>
          <w:szCs w:val="20"/>
        </w:rPr>
        <w:t>a no entrega</w:t>
      </w:r>
      <w:r w:rsidR="00BA3747" w:rsidRPr="00A1082C">
        <w:rPr>
          <w:rFonts w:ascii="Arial Nova" w:hAnsi="Arial Nova"/>
          <w:color w:val="000000" w:themeColor="text1"/>
          <w:szCs w:val="20"/>
        </w:rPr>
        <w:t xml:space="preserve"> </w:t>
      </w:r>
      <w:r w:rsidR="00E86C3F" w:rsidRPr="00A1082C">
        <w:rPr>
          <w:rFonts w:ascii="Arial Nova" w:hAnsi="Arial Nova"/>
          <w:color w:val="000000" w:themeColor="text1"/>
          <w:szCs w:val="20"/>
        </w:rPr>
        <w:t xml:space="preserve">de la póliza o no pago de los reembolsos </w:t>
      </w:r>
      <w:r w:rsidR="00BA3747" w:rsidRPr="00A1082C">
        <w:rPr>
          <w:rFonts w:ascii="Arial Nova" w:hAnsi="Arial Nova"/>
          <w:color w:val="000000" w:themeColor="text1"/>
          <w:szCs w:val="20"/>
        </w:rPr>
        <w:t>por un plazo superior a 20 días hábiles administrativos</w:t>
      </w:r>
      <w:r>
        <w:rPr>
          <w:rFonts w:ascii="Arial Nova" w:hAnsi="Arial Nova"/>
          <w:color w:val="000000" w:themeColor="text1"/>
          <w:szCs w:val="20"/>
        </w:rPr>
        <w:t>.</w:t>
      </w:r>
    </w:p>
    <w:p w14:paraId="4FC91166" w14:textId="77777777" w:rsidR="00A1082C" w:rsidRDefault="00A1082C" w:rsidP="00034EBE">
      <w:pPr>
        <w:pStyle w:val="Prrafodelista"/>
        <w:numPr>
          <w:ilvl w:val="2"/>
          <w:numId w:val="47"/>
        </w:numPr>
        <w:spacing w:line="360" w:lineRule="auto"/>
        <w:ind w:left="1134"/>
        <w:rPr>
          <w:rFonts w:ascii="Arial Nova" w:hAnsi="Arial Nova"/>
          <w:color w:val="000000" w:themeColor="text1"/>
          <w:szCs w:val="20"/>
        </w:rPr>
      </w:pPr>
      <w:r>
        <w:rPr>
          <w:rFonts w:ascii="Arial Nova" w:hAnsi="Arial Nova"/>
          <w:color w:val="000000" w:themeColor="text1"/>
          <w:szCs w:val="20"/>
        </w:rPr>
        <w:t>L</w:t>
      </w:r>
      <w:r w:rsidR="004466AF" w:rsidRPr="00A1082C">
        <w:rPr>
          <w:rFonts w:ascii="Arial Nova" w:hAnsi="Arial Nova"/>
          <w:color w:val="000000" w:themeColor="text1"/>
          <w:szCs w:val="20"/>
        </w:rPr>
        <w:t>a</w:t>
      </w:r>
      <w:r w:rsidR="005F0F43" w:rsidRPr="00A1082C">
        <w:rPr>
          <w:rFonts w:ascii="Arial Nova" w:hAnsi="Arial Nova"/>
          <w:color w:val="000000" w:themeColor="text1"/>
          <w:szCs w:val="20"/>
        </w:rPr>
        <w:t xml:space="preserve"> emisión</w:t>
      </w:r>
      <w:r w:rsidR="00583D93" w:rsidRPr="00A1082C">
        <w:rPr>
          <w:rFonts w:ascii="Arial Nova" w:hAnsi="Arial Nova"/>
          <w:color w:val="000000" w:themeColor="text1"/>
          <w:szCs w:val="20"/>
        </w:rPr>
        <w:t xml:space="preserve"> de </w:t>
      </w:r>
      <w:r w:rsidR="00DF7D5C" w:rsidRPr="00A1082C">
        <w:rPr>
          <w:rFonts w:ascii="Arial Nova" w:hAnsi="Arial Nova"/>
          <w:color w:val="000000" w:themeColor="text1"/>
          <w:szCs w:val="20"/>
        </w:rPr>
        <w:t>pólizas</w:t>
      </w:r>
      <w:r w:rsidR="00583D93" w:rsidRPr="00A1082C">
        <w:rPr>
          <w:rFonts w:ascii="Arial Nova" w:hAnsi="Arial Nova"/>
          <w:color w:val="000000" w:themeColor="text1"/>
          <w:szCs w:val="20"/>
        </w:rPr>
        <w:t xml:space="preserve"> que incluyan exclusiones, </w:t>
      </w:r>
      <w:r w:rsidR="00DF7D5C" w:rsidRPr="00A1082C">
        <w:rPr>
          <w:rFonts w:ascii="Arial Nova" w:hAnsi="Arial Nova"/>
          <w:color w:val="000000" w:themeColor="text1"/>
          <w:szCs w:val="20"/>
        </w:rPr>
        <w:t>deducibles</w:t>
      </w:r>
      <w:r w:rsidR="00583D93" w:rsidRPr="00A1082C">
        <w:rPr>
          <w:rFonts w:ascii="Arial Nova" w:hAnsi="Arial Nova"/>
          <w:color w:val="000000" w:themeColor="text1"/>
          <w:szCs w:val="20"/>
        </w:rPr>
        <w:t xml:space="preserve"> u otras condiciones disti</w:t>
      </w:r>
      <w:r w:rsidR="008F2E60" w:rsidRPr="00A1082C">
        <w:rPr>
          <w:rFonts w:ascii="Arial Nova" w:hAnsi="Arial Nova"/>
          <w:color w:val="000000" w:themeColor="text1"/>
          <w:szCs w:val="20"/>
        </w:rPr>
        <w:t>ntas a las adjudicadas sin autorización de la entidad licitante</w:t>
      </w:r>
      <w:r>
        <w:rPr>
          <w:rFonts w:ascii="Arial Nova" w:hAnsi="Arial Nova"/>
          <w:color w:val="000000" w:themeColor="text1"/>
          <w:szCs w:val="20"/>
        </w:rPr>
        <w:t>.</w:t>
      </w:r>
    </w:p>
    <w:p w14:paraId="21FB1D5B" w14:textId="699C364E" w:rsidR="008E0FCD" w:rsidRPr="00A1082C" w:rsidRDefault="00A1082C" w:rsidP="00034EBE">
      <w:pPr>
        <w:pStyle w:val="Prrafodelista"/>
        <w:numPr>
          <w:ilvl w:val="2"/>
          <w:numId w:val="47"/>
        </w:numPr>
        <w:spacing w:line="360" w:lineRule="auto"/>
        <w:ind w:left="1134"/>
        <w:rPr>
          <w:rFonts w:ascii="Arial Nova" w:hAnsi="Arial Nova"/>
          <w:color w:val="000000" w:themeColor="text1"/>
          <w:szCs w:val="20"/>
        </w:rPr>
      </w:pPr>
      <w:r>
        <w:rPr>
          <w:rFonts w:ascii="Arial Nova" w:hAnsi="Arial Nova"/>
          <w:color w:val="000000" w:themeColor="text1"/>
          <w:szCs w:val="20"/>
        </w:rPr>
        <w:t>L</w:t>
      </w:r>
      <w:r w:rsidR="008F2E60" w:rsidRPr="00A1082C">
        <w:rPr>
          <w:rFonts w:ascii="Arial Nova" w:hAnsi="Arial Nova"/>
          <w:color w:val="000000" w:themeColor="text1"/>
          <w:szCs w:val="20"/>
        </w:rPr>
        <w:t xml:space="preserve">a negativa injustificada a </w:t>
      </w:r>
      <w:r w:rsidR="007A3A27" w:rsidRPr="00A1082C">
        <w:rPr>
          <w:rFonts w:ascii="Arial Nova" w:hAnsi="Arial Nova"/>
          <w:color w:val="000000" w:themeColor="text1"/>
          <w:szCs w:val="20"/>
        </w:rPr>
        <w:t xml:space="preserve">cubrir un siniestro </w:t>
      </w:r>
      <w:r w:rsidR="00DF7D5C" w:rsidRPr="00A1082C">
        <w:rPr>
          <w:rFonts w:ascii="Arial Nova" w:hAnsi="Arial Nova"/>
          <w:color w:val="000000" w:themeColor="text1"/>
          <w:szCs w:val="20"/>
        </w:rPr>
        <w:t>conforme</w:t>
      </w:r>
      <w:r w:rsidR="007A3A27" w:rsidRPr="00A1082C">
        <w:rPr>
          <w:rFonts w:ascii="Arial Nova" w:hAnsi="Arial Nova"/>
          <w:color w:val="000000" w:themeColor="text1"/>
          <w:szCs w:val="20"/>
        </w:rPr>
        <w:t xml:space="preserve"> a lo establecido en la póliza adjudicada</w:t>
      </w:r>
      <w:r w:rsidR="006F4C3A" w:rsidRPr="00A1082C">
        <w:rPr>
          <w:rFonts w:ascii="Arial Nova" w:hAnsi="Arial Nova"/>
          <w:color w:val="000000" w:themeColor="text1"/>
          <w:szCs w:val="20"/>
        </w:rPr>
        <w:t xml:space="preserve">. </w:t>
      </w:r>
    </w:p>
    <w:p w14:paraId="682175CF"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 xml:space="preserve">Si el adjudicado se encuentra en estado de notoria insolvencia o fuere declarado deudor en un procedimiento concursal de liquidación, a menos que se mejoren las cauciones entregadas o las existentes sean suficientes para garantizar el cumplimiento del contrato. Lo anterior, sin perjuicio de lo dispuesto en la Ley N° 20.720 que sustituye el régimen concursal vigente por una ley de reorganización y liquidación de empresas y personas y perfecciona el rol de la Superintendencia del ramo. </w:t>
      </w:r>
    </w:p>
    <w:p w14:paraId="60774477" w14:textId="5A0CA46F" w:rsidR="00E965C5" w:rsidRPr="006360C0" w:rsidRDefault="00E965C5" w:rsidP="006360C0">
      <w:pPr>
        <w:pStyle w:val="Prrafodelista"/>
        <w:numPr>
          <w:ilvl w:val="0"/>
          <w:numId w:val="6"/>
        </w:numPr>
        <w:spacing w:line="360" w:lineRule="auto"/>
        <w:rPr>
          <w:rFonts w:ascii="Arial Nova" w:hAnsi="Arial Nova"/>
          <w:bCs w:val="0"/>
          <w:iCs w:val="0"/>
          <w:color w:val="000000" w:themeColor="text1"/>
          <w:szCs w:val="20"/>
        </w:rPr>
      </w:pPr>
      <w:r w:rsidRPr="00695A93">
        <w:rPr>
          <w:rFonts w:ascii="Arial Nova" w:hAnsi="Arial Nova"/>
          <w:color w:val="000000" w:themeColor="text1"/>
          <w:szCs w:val="20"/>
        </w:rPr>
        <w:lastRenderedPageBreak/>
        <w:t xml:space="preserve">La imposibilidad de ejecutar la prestación en los términos inicialmente pactados cuando no sea posible modificar el contrato de conformidad con el artículo 13 bis, en tal caso, el organismo del Estado solo pagará el precio por los servicios que efectivamente se hubieren prestado, durante la vigencia del contrato. Lo anterior, siempre que la imposibilidad de cumplimiento del contrato no obedezca a motivos imputables al proveedor. </w:t>
      </w:r>
    </w:p>
    <w:p w14:paraId="66B18547" w14:textId="72CA9306"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Por exigirlo el interés público o la seguridad nacional, razones de ley o de la autoridad ministerial de Salud, dictadas en caso de epidemias, pandemias u otras emergencias sanitarias en el país, que hagan imperiosa su inmediata terminación, debidamente justificado.</w:t>
      </w:r>
    </w:p>
    <w:p w14:paraId="4352D108"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Registrar saldos insolutos de remuneraciones o cotizaciones de seguridad social con sus actuales trabajadores o con trabajadores contratados en los últimos dos años, a la mitad del período de ejecución del contrato, con un máximo de seis meses.</w:t>
      </w:r>
    </w:p>
    <w:p w14:paraId="5B29EA62"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Si el adjudicatario, sus representantes o el personal dependiente de aquél, no actuaren éticamente durante la ejecución del respectivo contrato, o propiciaren prácticas corruptas, tales como:</w:t>
      </w:r>
    </w:p>
    <w:p w14:paraId="7211A091" w14:textId="77777777" w:rsidR="006F4C3A" w:rsidRPr="006F4C3A" w:rsidRDefault="006F4C3A" w:rsidP="00143AC8">
      <w:pPr>
        <w:numPr>
          <w:ilvl w:val="0"/>
          <w:numId w:val="7"/>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Dar u ofrecer obsequios, regalías u ofertas especiales al personal de la entidad licitante, que pudiere implicar un conflicto de intereses, presente o futuro, entre el respectivo adjudicatario y la entidad licitante.</w:t>
      </w:r>
    </w:p>
    <w:p w14:paraId="2949DB41" w14:textId="77777777" w:rsidR="006F4C3A" w:rsidRPr="006F4C3A" w:rsidRDefault="006F4C3A" w:rsidP="00143AC8">
      <w:pPr>
        <w:numPr>
          <w:ilvl w:val="0"/>
          <w:numId w:val="7"/>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 xml:space="preserve">Dar u ofrecer cualquier cosa de valor con el fin de influenciar la actuación de un funcionario público durante la relación contractual objeto de la presente licitación. </w:t>
      </w:r>
    </w:p>
    <w:p w14:paraId="116D1AC4" w14:textId="77777777" w:rsidR="006F4C3A" w:rsidRPr="006F4C3A" w:rsidRDefault="006F4C3A" w:rsidP="00143AC8">
      <w:pPr>
        <w:numPr>
          <w:ilvl w:val="0"/>
          <w:numId w:val="7"/>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Tergiversar hechos, con el fin de influenciar decisiones del órgano comprador.</w:t>
      </w:r>
    </w:p>
    <w:p w14:paraId="21A895FD"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La comprobación de que el adjudicatario, al momento de presentar su oferta contaba con información o antecedentes relacionados con el proceso de diseño de las respectivas bases, encontrándose a consecuencia de ello en una posición de privilegio en relación con el resto de los oferentes, ya sea que dicha información hubiese sido conocida por el proveedor en razón de un vínculo laboral o profesional entre éste y la entidad licitante, o bien, como resultado de prácticas contrarias al ordenamiento jurídico.</w:t>
      </w:r>
    </w:p>
    <w:p w14:paraId="5B8EDB02"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En caso de que las multas cursadas, en total, sobrepasen el 30% del valor total contratado o cuando se apliquen más de tres multas totalmente tramitadas en un período de seis meses consecutivos.</w:t>
      </w:r>
    </w:p>
    <w:p w14:paraId="1274BC3D"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En caso de ser el adjudicatario de una Unión Temporal de Proveedores (UTP) y concurra alguna de las siguientes circunstancias:</w:t>
      </w:r>
    </w:p>
    <w:p w14:paraId="236621D7" w14:textId="77777777" w:rsidR="006F4C3A" w:rsidRPr="006F4C3A" w:rsidRDefault="006F4C3A" w:rsidP="00143AC8">
      <w:pPr>
        <w:numPr>
          <w:ilvl w:val="0"/>
          <w:numId w:val="8"/>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Inhabilidad sobreviniente de uno de los integrantes de la UTP en el Registro de Proveedores, que signifique que la UTP no pueda continuar ejecutando el contrato con los restantes miembros en los mismos términos adjudicados.</w:t>
      </w:r>
    </w:p>
    <w:p w14:paraId="202CF8FE" w14:textId="77777777" w:rsidR="006F4C3A" w:rsidRPr="006F4C3A" w:rsidRDefault="006F4C3A" w:rsidP="00143AC8">
      <w:pPr>
        <w:numPr>
          <w:ilvl w:val="0"/>
          <w:numId w:val="8"/>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 xml:space="preserve">De constatarse que los integrantes de la UTP constituyeron dicha figura con el objeto de vulnerar la libre competencia. En este caso, deberán remitirse los antecedentes pertinentes a la </w:t>
      </w:r>
      <w:proofErr w:type="gramStart"/>
      <w:r w:rsidRPr="006F4C3A">
        <w:rPr>
          <w:rFonts w:ascii="Arial Nova" w:eastAsia="Calibri" w:hAnsi="Arial Nova" w:cstheme="minorHAnsi"/>
          <w:bCs/>
          <w:iCs/>
          <w:color w:val="000000" w:themeColor="text1"/>
          <w:szCs w:val="20"/>
          <w:lang w:eastAsia="es-CL"/>
        </w:rPr>
        <w:t>Fiscalía Nacional</w:t>
      </w:r>
      <w:proofErr w:type="gramEnd"/>
      <w:r w:rsidRPr="006F4C3A">
        <w:rPr>
          <w:rFonts w:ascii="Arial Nova" w:eastAsia="Calibri" w:hAnsi="Arial Nova" w:cstheme="minorHAnsi"/>
          <w:bCs/>
          <w:iCs/>
          <w:color w:val="000000" w:themeColor="text1"/>
          <w:szCs w:val="20"/>
          <w:lang w:eastAsia="es-CL"/>
        </w:rPr>
        <w:t xml:space="preserve"> Económica.</w:t>
      </w:r>
    </w:p>
    <w:p w14:paraId="7858F17A" w14:textId="77777777" w:rsidR="006F4C3A" w:rsidRPr="006F4C3A" w:rsidRDefault="006F4C3A" w:rsidP="00143AC8">
      <w:pPr>
        <w:numPr>
          <w:ilvl w:val="0"/>
          <w:numId w:val="8"/>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Retiro de algún integrante de la UTP que hubiere reunido una o más características objeto de la evaluación de la oferta.</w:t>
      </w:r>
    </w:p>
    <w:p w14:paraId="0734C0EC" w14:textId="77777777" w:rsidR="006F4C3A" w:rsidRPr="006F4C3A" w:rsidRDefault="006F4C3A" w:rsidP="00143AC8">
      <w:pPr>
        <w:numPr>
          <w:ilvl w:val="0"/>
          <w:numId w:val="8"/>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Cuando el número de integrantes de una UTP sea inferior a dos y dicha circunstancia ocurre durante la ejecución del contrato.</w:t>
      </w:r>
    </w:p>
    <w:p w14:paraId="0DD9CAEB" w14:textId="77777777" w:rsidR="006F4C3A" w:rsidRDefault="006F4C3A" w:rsidP="00143AC8">
      <w:pPr>
        <w:numPr>
          <w:ilvl w:val="0"/>
          <w:numId w:val="8"/>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Disolución de la UTP.</w:t>
      </w:r>
    </w:p>
    <w:p w14:paraId="60D1F298" w14:textId="77777777" w:rsidR="00E965C5" w:rsidRPr="006360C0" w:rsidRDefault="00E965C5" w:rsidP="006360C0">
      <w:pPr>
        <w:spacing w:line="360" w:lineRule="auto"/>
        <w:rPr>
          <w:rFonts w:ascii="Arial Nova" w:hAnsi="Arial Nova"/>
          <w:color w:val="000000" w:themeColor="text1"/>
          <w:szCs w:val="20"/>
        </w:rPr>
      </w:pPr>
      <w:r w:rsidRPr="006360C0">
        <w:rPr>
          <w:rFonts w:ascii="Arial Nova" w:hAnsi="Arial Nova"/>
          <w:color w:val="000000" w:themeColor="text1"/>
          <w:szCs w:val="20"/>
        </w:rPr>
        <w:lastRenderedPageBreak/>
        <w:t>Lo dispuesto en este numeral, es sin perjuicio de lo establecido en el artículo 183 del Reglamento de la Ley N°19.886, sobre la posibilidad de reemplazar a un integrante de la Unión Temporal de Proveedores, en los términos que ahí se exponen. </w:t>
      </w:r>
    </w:p>
    <w:p w14:paraId="07F7F06B" w14:textId="77777777" w:rsidR="00E965C5" w:rsidRPr="006F4C3A" w:rsidRDefault="00E965C5" w:rsidP="006360C0">
      <w:pPr>
        <w:spacing w:line="360" w:lineRule="auto"/>
        <w:rPr>
          <w:rFonts w:ascii="Arial Nova" w:eastAsia="Calibri" w:hAnsi="Arial Nova" w:cstheme="minorHAnsi"/>
          <w:bCs/>
          <w:iCs/>
          <w:color w:val="000000" w:themeColor="text1"/>
          <w:szCs w:val="20"/>
          <w:lang w:eastAsia="es-CL"/>
        </w:rPr>
      </w:pPr>
    </w:p>
    <w:p w14:paraId="774A6126"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No renovación oportuna de la Garantía de Fiel Cumplimiento, según lo establecido en la cláusula N° 8.2 de las bases de licitación.</w:t>
      </w:r>
    </w:p>
    <w:p w14:paraId="7B7DEF74"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En el caso de incumplimiento de lo dispuesto en la cláusula N° 10.8 “Prohibición de cesión de contrato y subcontratación”.</w:t>
      </w:r>
    </w:p>
    <w:p w14:paraId="295830B3"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En el caso de incumplimiento de lo dispuesto en la cláusula N° 10.14 “Pacto de integridad”.</w:t>
      </w:r>
    </w:p>
    <w:p w14:paraId="37510ABC"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En el caso de incumplimiento de lo dispuesto en la cláusula N° 10.17 “Confidencialidad”.</w:t>
      </w:r>
    </w:p>
    <w:p w14:paraId="3B15A19E" w14:textId="3618BC04"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 xml:space="preserve">Por alguna de las causales previstas en el artículo 13 </w:t>
      </w:r>
      <w:r w:rsidR="00E965C5">
        <w:rPr>
          <w:rFonts w:ascii="Arial Nova" w:eastAsia="Calibri" w:hAnsi="Arial Nova" w:cstheme="minorHAnsi"/>
          <w:bCs/>
          <w:iCs/>
          <w:color w:val="000000" w:themeColor="text1"/>
          <w:szCs w:val="20"/>
          <w:lang w:eastAsia="es-CL"/>
        </w:rPr>
        <w:t xml:space="preserve">bis </w:t>
      </w:r>
      <w:r w:rsidRPr="006F4C3A">
        <w:rPr>
          <w:rFonts w:ascii="Arial Nova" w:eastAsia="Calibri" w:hAnsi="Arial Nova" w:cstheme="minorHAnsi"/>
          <w:bCs/>
          <w:iCs/>
          <w:color w:val="000000" w:themeColor="text1"/>
          <w:szCs w:val="20"/>
          <w:lang w:eastAsia="es-CL"/>
        </w:rPr>
        <w:t>de la ley N° 19.886.</w:t>
      </w:r>
    </w:p>
    <w:p w14:paraId="47E603A3"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En caso de incurrir en alguna de las situaciones previstas en la cláusula N° 5 de las bases tipo de licitación que, en definitiva, inhabiliten al proveedor para contratar con el Estado en conformidad con las disposiciones ahí contenidas. </w:t>
      </w:r>
    </w:p>
    <w:p w14:paraId="5E266ADD" w14:textId="77777777" w:rsidR="006F4C3A" w:rsidRPr="006F4C3A" w:rsidRDefault="006F4C3A" w:rsidP="00143AC8">
      <w:pPr>
        <w:numPr>
          <w:ilvl w:val="0"/>
          <w:numId w:val="6"/>
        </w:num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En caso de atraso en la entrega de la póliza respectiva y en el pago de reembolsos superior a 20 días hábiles administrativos.</w:t>
      </w:r>
    </w:p>
    <w:p w14:paraId="02DE9AA6" w14:textId="77777777" w:rsidR="006F4C3A" w:rsidRPr="006F4C3A" w:rsidRDefault="006F4C3A" w:rsidP="006F4C3A">
      <w:pPr>
        <w:spacing w:line="360" w:lineRule="auto"/>
        <w:rPr>
          <w:rFonts w:ascii="Arial Nova" w:eastAsia="Calibri" w:hAnsi="Arial Nova" w:cstheme="minorHAnsi"/>
          <w:bCs/>
          <w:iCs/>
          <w:color w:val="000000" w:themeColor="text1"/>
          <w:szCs w:val="20"/>
          <w:lang w:eastAsia="es-CL"/>
        </w:rPr>
      </w:pPr>
    </w:p>
    <w:p w14:paraId="43C29A91" w14:textId="79F05AF8" w:rsidR="00AD6A3B" w:rsidRPr="00695A93" w:rsidRDefault="00AD6A3B" w:rsidP="00AD6A3B">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 xml:space="preserve">De concurrir cualquiera de las causales arriba aludidas, además del término anticipado, se procederá al cobro de la garantía de fiel cumplimiento del contrato, si se hubiere exigido dicha caución en las </w:t>
      </w:r>
      <w:r w:rsidR="00863B3C">
        <w:rPr>
          <w:rFonts w:ascii="Arial Nova" w:eastAsia="Calibri" w:hAnsi="Arial Nova" w:cstheme="minorHAnsi"/>
          <w:bCs/>
          <w:iCs/>
          <w:color w:val="000000" w:themeColor="text1"/>
          <w:szCs w:val="20"/>
          <w:lang w:eastAsia="es-CL"/>
        </w:rPr>
        <w:t>b</w:t>
      </w:r>
      <w:r w:rsidRPr="00695A93">
        <w:rPr>
          <w:rFonts w:ascii="Arial Nova" w:eastAsia="Calibri" w:hAnsi="Arial Nova" w:cstheme="minorHAnsi"/>
          <w:bCs/>
          <w:iCs/>
          <w:color w:val="000000" w:themeColor="text1"/>
          <w:szCs w:val="20"/>
          <w:lang w:eastAsia="es-CL"/>
        </w:rPr>
        <w:t>ases. Lo anterior no será aplicable a la causal del numeral</w:t>
      </w:r>
      <w:r>
        <w:rPr>
          <w:rFonts w:ascii="Arial Nova" w:eastAsia="Calibri" w:hAnsi="Arial Nova" w:cstheme="minorHAnsi"/>
          <w:bCs/>
          <w:iCs/>
          <w:color w:val="000000" w:themeColor="text1"/>
          <w:szCs w:val="20"/>
          <w:lang w:eastAsia="es-CL"/>
        </w:rPr>
        <w:t xml:space="preserve"> 1,</w:t>
      </w:r>
      <w:r w:rsidRPr="00695A93">
        <w:rPr>
          <w:rFonts w:ascii="Arial Nova" w:eastAsia="Calibri" w:hAnsi="Arial Nova" w:cstheme="minorHAnsi"/>
          <w:bCs/>
          <w:iCs/>
          <w:color w:val="000000" w:themeColor="text1"/>
          <w:szCs w:val="20"/>
          <w:lang w:eastAsia="es-CL"/>
        </w:rPr>
        <w:t xml:space="preserve"> 4 y 5, por no serle imputable al proveedor, ni a la causal del numeral 11, cuando no exista ninguna garantía vigente que cobrar</w:t>
      </w:r>
      <w:r w:rsidR="00400342">
        <w:rPr>
          <w:rFonts w:ascii="Arial Nova" w:eastAsia="Calibri" w:hAnsi="Arial Nova" w:cstheme="minorHAnsi"/>
          <w:bCs/>
          <w:iCs/>
          <w:color w:val="000000" w:themeColor="text1"/>
          <w:szCs w:val="20"/>
          <w:lang w:eastAsia="es-CL"/>
        </w:rPr>
        <w:t>.</w:t>
      </w:r>
      <w:r w:rsidRPr="00695A93">
        <w:rPr>
          <w:rFonts w:ascii="Arial Nova" w:eastAsia="Calibri" w:hAnsi="Arial Nova" w:cstheme="minorHAnsi"/>
          <w:bCs/>
          <w:iCs/>
          <w:color w:val="000000" w:themeColor="text1"/>
          <w:szCs w:val="20"/>
          <w:lang w:eastAsia="es-CL"/>
        </w:rPr>
        <w:t xml:space="preserve"> </w:t>
      </w:r>
    </w:p>
    <w:p w14:paraId="1BB09068" w14:textId="77777777" w:rsidR="00AD6A3B" w:rsidRPr="00695A93" w:rsidRDefault="00AD6A3B" w:rsidP="00AD6A3B">
      <w:pPr>
        <w:spacing w:line="360" w:lineRule="auto"/>
        <w:rPr>
          <w:rFonts w:ascii="Arial Nova" w:eastAsia="Calibri" w:hAnsi="Arial Nova" w:cstheme="minorHAnsi"/>
          <w:bCs/>
          <w:iCs/>
          <w:color w:val="000000" w:themeColor="text1"/>
          <w:szCs w:val="20"/>
          <w:lang w:eastAsia="es-CL"/>
        </w:rPr>
      </w:pPr>
    </w:p>
    <w:p w14:paraId="07EB948D" w14:textId="77777777" w:rsidR="006F4C3A" w:rsidRPr="006F4C3A" w:rsidRDefault="006F4C3A" w:rsidP="006F4C3A">
      <w:pPr>
        <w:spacing w:line="360" w:lineRule="auto"/>
        <w:rPr>
          <w:rFonts w:ascii="Arial Nova" w:eastAsia="Calibri" w:hAnsi="Arial Nova" w:cstheme="minorHAnsi"/>
          <w:bCs/>
          <w:iCs/>
          <w:color w:val="000000" w:themeColor="text1"/>
          <w:szCs w:val="20"/>
          <w:lang w:eastAsia="es-CL"/>
        </w:rPr>
      </w:pPr>
    </w:p>
    <w:p w14:paraId="73AEAD3A" w14:textId="77777777" w:rsidR="006F4C3A" w:rsidRPr="006F4C3A" w:rsidRDefault="006F4C3A" w:rsidP="006F4C3A">
      <w:p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El término anticipado por incumplimientos se aplicará siguiendo el procedimiento establecido en la cláusula N° 10.10 “Procedimiento para aplicación de medidas derivadas de incumplimientos”.</w:t>
      </w:r>
    </w:p>
    <w:p w14:paraId="0F387944" w14:textId="77777777" w:rsidR="006F4C3A" w:rsidRPr="006F4C3A" w:rsidRDefault="006F4C3A" w:rsidP="006F4C3A">
      <w:pPr>
        <w:spacing w:line="360" w:lineRule="auto"/>
        <w:rPr>
          <w:rFonts w:ascii="Arial Nova" w:eastAsia="Calibri" w:hAnsi="Arial Nova" w:cstheme="minorHAnsi"/>
          <w:bCs/>
          <w:iCs/>
          <w:color w:val="000000" w:themeColor="text1"/>
          <w:szCs w:val="20"/>
          <w:lang w:eastAsia="es-CL"/>
        </w:rPr>
      </w:pPr>
    </w:p>
    <w:p w14:paraId="0490EE76" w14:textId="77777777" w:rsidR="006F4C3A" w:rsidRPr="006F4C3A" w:rsidRDefault="006F4C3A" w:rsidP="006F4C3A">
      <w:p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Resuelto el término anticipado, en virtud de las causales anteriormente señaladas, no operará indemnización alguna para el adjudicatario, debiendo la entidad licitante concurrir al pago de las obligaciones ya cumplidas que se encontraren insolutas a la fecha de liquidación del contrato.</w:t>
      </w:r>
    </w:p>
    <w:p w14:paraId="1E11A32E"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25ADD316" w14:textId="77777777" w:rsidR="00E74F6B" w:rsidRDefault="00E74F6B" w:rsidP="00E74F6B">
      <w:pPr>
        <w:spacing w:line="360" w:lineRule="auto"/>
        <w:rPr>
          <w:rFonts w:ascii="Arial Nova" w:eastAsia="Calibri" w:hAnsi="Arial Nova" w:cstheme="minorHAnsi"/>
          <w:b/>
          <w:i/>
          <w:color w:val="000000" w:themeColor="text1"/>
          <w:szCs w:val="20"/>
          <w:u w:val="single"/>
          <w:lang w:eastAsia="es-CL"/>
        </w:rPr>
      </w:pPr>
      <w:r>
        <w:rPr>
          <w:rFonts w:ascii="Arial Nova" w:eastAsia="Calibri" w:hAnsi="Arial Nova" w:cstheme="minorHAnsi"/>
          <w:b/>
          <w:i/>
          <w:color w:val="000000" w:themeColor="text1"/>
          <w:szCs w:val="20"/>
          <w:u w:val="single"/>
          <w:lang w:eastAsia="es-CL"/>
        </w:rPr>
        <w:t>Resciliación o término de mutuo acuerdo</w:t>
      </w:r>
    </w:p>
    <w:p w14:paraId="1887AF63"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28602BE1"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Sin perjuicio de lo anterior, la entidad licitante y el respectivo adjudicatario podrán poner término al contrato en cualquier momento, de común acuerdo, sin constituir una medida por incumplimiento. En este caso, no aplicará el cobro de la garantía de fiel cumplimiento.</w:t>
      </w:r>
    </w:p>
    <w:p w14:paraId="0C801216"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28428413"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Procedimiento para aplicación de medidas derivadas de incumplimientos</w:t>
      </w:r>
    </w:p>
    <w:p w14:paraId="1AD19B94"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764A4BF6" w14:textId="06F79826" w:rsidR="00E74F6B" w:rsidRDefault="00E74F6B" w:rsidP="00E74F6B">
      <w:pPr>
        <w:spacing w:line="360" w:lineRule="auto"/>
        <w:rPr>
          <w:rFonts w:ascii="Arial Nova" w:eastAsia="Calibri" w:hAnsi="Arial Nova" w:cstheme="minorBidi"/>
          <w:color w:val="000000" w:themeColor="text1"/>
          <w:szCs w:val="20"/>
          <w:lang w:eastAsia="es-CL"/>
        </w:rPr>
      </w:pPr>
      <w:r>
        <w:rPr>
          <w:rFonts w:ascii="Arial Nova" w:eastAsia="Calibri" w:hAnsi="Arial Nova" w:cstheme="minorBidi"/>
          <w:color w:val="000000" w:themeColor="text1"/>
          <w:szCs w:val="20"/>
          <w:lang w:eastAsia="es-CL"/>
        </w:rPr>
        <w:t>Detectada una situación que amerite la aplicación de una multa u otra medida derivada de incumplimientos contemplada en las presentes bases, la entidad licitante notificará de ello al adjudicado</w:t>
      </w:r>
      <w:r>
        <w:rPr>
          <w:rFonts w:ascii="Arial Nova" w:hAnsi="Arial Nova"/>
        </w:rPr>
        <w:t xml:space="preserve"> </w:t>
      </w:r>
      <w:r>
        <w:rPr>
          <w:rFonts w:ascii="Arial Nova" w:eastAsia="Calibri" w:hAnsi="Arial Nova" w:cstheme="minorBidi"/>
          <w:color w:val="000000" w:themeColor="text1"/>
          <w:szCs w:val="20"/>
          <w:lang w:eastAsia="es-CL"/>
        </w:rPr>
        <w:t>a través de correo electrónico, conforme a lo establecido en el artículo 140 del Reglamento de la Ley N°19.886, informándole sobre la medida a aplicar y sobre los hechos que la fundamentan.</w:t>
      </w:r>
    </w:p>
    <w:p w14:paraId="1B511C59"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1B93F1A"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A contar de la notificación singularizada en el párrafo anterior, el proveedor tendrá un plazo de cinco (5) </w:t>
      </w:r>
      <w:r>
        <w:rPr>
          <w:rFonts w:ascii="Arial Nova" w:eastAsia="Calibri" w:hAnsi="Arial Nova" w:cstheme="minorHAnsi"/>
          <w:color w:val="000000" w:themeColor="text1"/>
          <w:szCs w:val="20"/>
          <w:lang w:eastAsia="es-CL"/>
        </w:rPr>
        <w:t>días hábiles administrativos</w:t>
      </w:r>
      <w:r>
        <w:rPr>
          <w:rFonts w:ascii="Arial Nova" w:eastAsia="Calibri" w:hAnsi="Arial Nova" w:cstheme="minorHAnsi"/>
          <w:bCs/>
          <w:iCs/>
          <w:color w:val="000000" w:themeColor="text1"/>
          <w:szCs w:val="20"/>
          <w:lang w:eastAsia="es-CL"/>
        </w:rPr>
        <w:t xml:space="preserve"> para efectuar sus descargos por escrito, acompañando todos los antecedentes que lo fundamenten.</w:t>
      </w:r>
    </w:p>
    <w:p w14:paraId="0AB687D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785E9D9"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Vencido el plazo indicado sin que se hayan presentado descargos, se aplicará la correspondiente medida por medio de una resolución fundada de la entidad licitante.</w:t>
      </w:r>
    </w:p>
    <w:p w14:paraId="0768D9CA"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D684D05" w14:textId="77777777" w:rsidR="00AD6A3B" w:rsidRPr="00695A93" w:rsidRDefault="00AD6A3B" w:rsidP="00AD6A3B">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 xml:space="preserve">Si el proveedor ha presentado descargos dentro del plazo establecido para estos efectos, la entidad licitante </w:t>
      </w:r>
      <w:r>
        <w:rPr>
          <w:rFonts w:ascii="Arial Nova" w:eastAsia="Calibri" w:hAnsi="Arial Nova" w:cstheme="minorHAnsi"/>
          <w:bCs/>
          <w:iCs/>
          <w:color w:val="000000" w:themeColor="text1"/>
          <w:szCs w:val="20"/>
          <w:lang w:eastAsia="es-CL"/>
        </w:rPr>
        <w:t>deberá pronunciarse sobre ellos. E</w:t>
      </w:r>
      <w:r w:rsidRPr="00695A93">
        <w:rPr>
          <w:rFonts w:ascii="Arial Nova" w:eastAsia="Calibri" w:hAnsi="Arial Nova" w:cstheme="minorHAnsi"/>
          <w:bCs/>
          <w:iCs/>
          <w:color w:val="000000" w:themeColor="text1"/>
          <w:szCs w:val="20"/>
          <w:lang w:eastAsia="es-CL"/>
        </w:rPr>
        <w:t>l rechazo total o parcial de los descargos del respectivo proveedor deberá formalizarse a través de la dictación de un</w:t>
      </w:r>
      <w:r>
        <w:rPr>
          <w:rFonts w:ascii="Arial Nova" w:eastAsia="Calibri" w:hAnsi="Arial Nova" w:cstheme="minorHAnsi"/>
          <w:bCs/>
          <w:iCs/>
          <w:color w:val="000000" w:themeColor="text1"/>
          <w:szCs w:val="20"/>
          <w:lang w:eastAsia="es-CL"/>
        </w:rPr>
        <w:t xml:space="preserve"> acto administrativo </w:t>
      </w:r>
      <w:r w:rsidRPr="00695A93">
        <w:rPr>
          <w:rFonts w:ascii="Arial Nova" w:eastAsia="Calibri" w:hAnsi="Arial Nova" w:cstheme="minorHAnsi"/>
          <w:bCs/>
          <w:iCs/>
          <w:color w:val="000000" w:themeColor="text1"/>
          <w:szCs w:val="20"/>
          <w:lang w:eastAsia="es-CL"/>
        </w:rPr>
        <w:t>fundad</w:t>
      </w:r>
      <w:r>
        <w:rPr>
          <w:rFonts w:ascii="Arial Nova" w:eastAsia="Calibri" w:hAnsi="Arial Nova" w:cstheme="minorHAnsi"/>
          <w:bCs/>
          <w:iCs/>
          <w:color w:val="000000" w:themeColor="text1"/>
          <w:szCs w:val="20"/>
          <w:lang w:eastAsia="es-CL"/>
        </w:rPr>
        <w:t>o</w:t>
      </w:r>
      <w:r w:rsidRPr="00695A93">
        <w:rPr>
          <w:rFonts w:ascii="Arial Nova" w:eastAsia="Calibri" w:hAnsi="Arial Nova" w:cstheme="minorHAnsi"/>
          <w:bCs/>
          <w:iCs/>
          <w:color w:val="000000" w:themeColor="text1"/>
          <w:szCs w:val="20"/>
          <w:lang w:eastAsia="es-CL"/>
        </w:rPr>
        <w:t xml:space="preserve"> de la </w:t>
      </w:r>
      <w:r>
        <w:rPr>
          <w:rFonts w:ascii="Arial Nova" w:eastAsia="Calibri" w:hAnsi="Arial Nova" w:cstheme="minorHAnsi"/>
          <w:bCs/>
          <w:iCs/>
          <w:color w:val="000000" w:themeColor="text1"/>
          <w:szCs w:val="20"/>
          <w:lang w:eastAsia="es-CL"/>
        </w:rPr>
        <w:t>en el</w:t>
      </w:r>
      <w:r w:rsidRPr="00695A93">
        <w:rPr>
          <w:rFonts w:ascii="Arial Nova" w:eastAsia="Calibri" w:hAnsi="Arial Nova" w:cstheme="minorHAnsi"/>
          <w:bCs/>
          <w:iCs/>
          <w:color w:val="000000" w:themeColor="text1"/>
          <w:szCs w:val="20"/>
          <w:lang w:eastAsia="es-CL"/>
        </w:rPr>
        <w:t xml:space="preserve"> cual deberá detallarse el contenido y las características de la medida.</w:t>
      </w:r>
      <w:r>
        <w:rPr>
          <w:rFonts w:ascii="Arial Nova" w:eastAsia="Calibri" w:hAnsi="Arial Nova" w:cstheme="minorHAnsi"/>
          <w:bCs/>
          <w:iCs/>
          <w:color w:val="000000" w:themeColor="text1"/>
          <w:szCs w:val="20"/>
          <w:lang w:eastAsia="es-CL"/>
        </w:rPr>
        <w:t xml:space="preserve"> </w:t>
      </w:r>
    </w:p>
    <w:p w14:paraId="455F86F7" w14:textId="77777777" w:rsidR="00AD6A3B" w:rsidRPr="00695A93" w:rsidRDefault="00AD6A3B" w:rsidP="00AD6A3B">
      <w:pPr>
        <w:spacing w:line="360" w:lineRule="auto"/>
        <w:rPr>
          <w:rFonts w:ascii="Arial Nova" w:eastAsia="Calibri" w:hAnsi="Arial Nova" w:cstheme="minorHAnsi"/>
          <w:bCs/>
          <w:iCs/>
          <w:color w:val="000000" w:themeColor="text1"/>
          <w:szCs w:val="20"/>
          <w:lang w:eastAsia="es-CL"/>
        </w:rPr>
      </w:pPr>
    </w:p>
    <w:p w14:paraId="7CC99CE0" w14:textId="77777777" w:rsidR="00AD6A3B" w:rsidRDefault="00AD6A3B" w:rsidP="00AD6A3B">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
          <w:iCs/>
          <w:color w:val="000000" w:themeColor="text1"/>
          <w:szCs w:val="20"/>
          <w:u w:val="single"/>
          <w:lang w:eastAsia="es-CL"/>
        </w:rPr>
        <w:t>Recursos:</w:t>
      </w:r>
      <w:r w:rsidRPr="00695A93">
        <w:rPr>
          <w:rFonts w:ascii="Arial Nova" w:eastAsia="Calibri" w:hAnsi="Arial Nova" w:cstheme="minorHAnsi"/>
          <w:bCs/>
          <w:iCs/>
          <w:color w:val="000000" w:themeColor="text1"/>
          <w:szCs w:val="20"/>
          <w:lang w:eastAsia="es-CL"/>
        </w:rPr>
        <w:t xml:space="preserve"> El proveedor adjudicado dispondrá de un plazo de cinco (5) </w:t>
      </w:r>
      <w:r w:rsidRPr="00695A93">
        <w:rPr>
          <w:rFonts w:ascii="Arial Nova" w:eastAsia="Calibri" w:hAnsi="Arial Nova" w:cstheme="minorHAnsi"/>
          <w:color w:val="000000" w:themeColor="text1"/>
          <w:szCs w:val="20"/>
          <w:lang w:eastAsia="es-CL"/>
        </w:rPr>
        <w:t>días hábiles administrativos</w:t>
      </w:r>
      <w:r w:rsidRPr="00695A93">
        <w:rPr>
          <w:rFonts w:ascii="Arial Nova" w:eastAsia="Calibri" w:hAnsi="Arial Nova" w:cstheme="minorHAnsi"/>
          <w:bCs/>
          <w:iCs/>
          <w:color w:val="000000" w:themeColor="text1"/>
          <w:szCs w:val="20"/>
          <w:lang w:eastAsia="es-CL"/>
        </w:rPr>
        <w:t xml:space="preserve">, contados desde la notificación </w:t>
      </w:r>
      <w:r>
        <w:rPr>
          <w:rFonts w:ascii="Arial Nova" w:eastAsia="Calibri" w:hAnsi="Arial Nova" w:cstheme="minorHAnsi"/>
          <w:bCs/>
          <w:iCs/>
          <w:color w:val="000000" w:themeColor="text1"/>
          <w:szCs w:val="20"/>
          <w:lang w:eastAsia="es-CL"/>
        </w:rPr>
        <w:t>del acto administrativo fundado</w:t>
      </w:r>
      <w:r w:rsidRPr="00695A93">
        <w:rPr>
          <w:rFonts w:ascii="Arial Nova" w:eastAsia="Calibri" w:hAnsi="Arial Nova" w:cstheme="minorHAnsi"/>
          <w:bCs/>
          <w:iCs/>
          <w:color w:val="000000" w:themeColor="text1"/>
          <w:szCs w:val="20"/>
          <w:lang w:eastAsia="es-CL"/>
        </w:rPr>
        <w:t xml:space="preserve"> </w:t>
      </w:r>
      <w:r>
        <w:rPr>
          <w:rFonts w:ascii="Arial Nova" w:eastAsia="Calibri" w:hAnsi="Arial Nova" w:cstheme="minorHAnsi"/>
          <w:bCs/>
          <w:iCs/>
          <w:color w:val="000000" w:themeColor="text1"/>
          <w:szCs w:val="20"/>
          <w:lang w:eastAsia="es-CL"/>
        </w:rPr>
        <w:t>referido</w:t>
      </w:r>
      <w:r w:rsidRPr="00695A93">
        <w:rPr>
          <w:rFonts w:ascii="Arial Nova" w:eastAsia="Calibri" w:hAnsi="Arial Nova" w:cstheme="minorHAnsi"/>
          <w:bCs/>
          <w:iCs/>
          <w:color w:val="000000" w:themeColor="text1"/>
          <w:szCs w:val="20"/>
          <w:lang w:eastAsia="es-CL"/>
        </w:rPr>
        <w:t xml:space="preserve"> en los párrafos anteriores, para impugnar dicho acto administrativo mediante los recursos contemplados en la Ley N°19.880, debiendo acompañar todos los antecedentes que justifiquen eliminar, modificar o reemplazar la respectiva medida. </w:t>
      </w:r>
    </w:p>
    <w:p w14:paraId="5D9433D6" w14:textId="77777777" w:rsidR="00AD6A3B" w:rsidRPr="00695A93" w:rsidRDefault="00AD6A3B" w:rsidP="00AD6A3B">
      <w:pPr>
        <w:spacing w:line="360" w:lineRule="auto"/>
        <w:rPr>
          <w:rFonts w:ascii="Arial Nova" w:eastAsia="Calibri" w:hAnsi="Arial Nova" w:cstheme="minorHAnsi"/>
          <w:bCs/>
          <w:iCs/>
          <w:color w:val="000000" w:themeColor="text1"/>
          <w:szCs w:val="20"/>
          <w:lang w:eastAsia="es-CL"/>
        </w:rPr>
      </w:pPr>
    </w:p>
    <w:p w14:paraId="19957954" w14:textId="77777777" w:rsidR="00AD6A3B" w:rsidRPr="00695A93" w:rsidRDefault="00AD6A3B" w:rsidP="00AD6A3B">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La resolución que acoja el recurso podrá modificar, reemplazar o dejar sin efecto el acto impugnado.</w:t>
      </w:r>
    </w:p>
    <w:p w14:paraId="5C62F79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5BC146C7" w14:textId="77777777" w:rsidR="00E74F6B" w:rsidRDefault="00E74F6B" w:rsidP="00034EBE">
      <w:pPr>
        <w:pStyle w:val="Prrafodelista"/>
        <w:numPr>
          <w:ilvl w:val="0"/>
          <w:numId w:val="52"/>
        </w:numPr>
        <w:tabs>
          <w:tab w:val="left" w:pos="340"/>
        </w:tabs>
        <w:autoSpaceDE w:val="0"/>
        <w:autoSpaceDN w:val="0"/>
        <w:adjustRightInd w:val="0"/>
        <w:spacing w:line="360" w:lineRule="auto"/>
        <w:rPr>
          <w:rFonts w:ascii="Arial Nova" w:hAnsi="Arial Nova"/>
          <w:b/>
          <w:bCs w:val="0"/>
          <w:szCs w:val="20"/>
          <w:u w:val="single"/>
        </w:rPr>
      </w:pPr>
      <w:r>
        <w:rPr>
          <w:rFonts w:ascii="Arial Nova" w:hAnsi="Arial Nova"/>
          <w:b/>
          <w:bCs w:val="0"/>
          <w:szCs w:val="20"/>
          <w:u w:val="single"/>
        </w:rPr>
        <w:t>Consideraciones respecto a las notificaciones:</w:t>
      </w:r>
    </w:p>
    <w:p w14:paraId="20C521DA" w14:textId="77777777" w:rsidR="00E74F6B" w:rsidRDefault="00E74F6B" w:rsidP="00E74F6B">
      <w:pPr>
        <w:spacing w:line="360" w:lineRule="auto"/>
        <w:rPr>
          <w:rFonts w:ascii="Arial Nova" w:hAnsi="Arial Nova"/>
          <w:szCs w:val="20"/>
        </w:rPr>
      </w:pPr>
    </w:p>
    <w:p w14:paraId="05E97462" w14:textId="77777777" w:rsidR="00AD6A3B" w:rsidRPr="00695A93" w:rsidRDefault="00AD6A3B" w:rsidP="00AD6A3B">
      <w:pPr>
        <w:spacing w:line="360" w:lineRule="auto"/>
        <w:rPr>
          <w:rFonts w:ascii="Arial Nova" w:hAnsi="Arial Nova"/>
          <w:color w:val="000000" w:themeColor="text1"/>
          <w:szCs w:val="20"/>
        </w:rPr>
      </w:pPr>
      <w:r w:rsidRPr="00695A93">
        <w:rPr>
          <w:rFonts w:ascii="Arial Nova" w:hAnsi="Arial Nova"/>
          <w:color w:val="000000" w:themeColor="text1"/>
          <w:szCs w:val="20"/>
        </w:rPr>
        <w:t>Las notificaciones que deban practicarse a los proveedores se realizarán mediante correo electrónico dirigido a la dirección registrada en el Sistema de Información</w:t>
      </w:r>
      <w:r>
        <w:rPr>
          <w:rFonts w:ascii="Arial Nova" w:hAnsi="Arial Nova"/>
          <w:color w:val="000000" w:themeColor="text1"/>
          <w:szCs w:val="20"/>
        </w:rPr>
        <w:t>, de conformidad con lo previsto en el artículo 140 del reglamento de la Ley N°19.886</w:t>
      </w:r>
      <w:r w:rsidRPr="00695A93">
        <w:rPr>
          <w:rFonts w:ascii="Arial Nova" w:hAnsi="Arial Nova"/>
          <w:color w:val="000000" w:themeColor="text1"/>
          <w:szCs w:val="20"/>
        </w:rPr>
        <w:t xml:space="preserve">. </w:t>
      </w:r>
    </w:p>
    <w:p w14:paraId="6822795D" w14:textId="77777777" w:rsidR="00AD6A3B" w:rsidRPr="00695A93" w:rsidRDefault="00AD6A3B" w:rsidP="00AD6A3B">
      <w:pPr>
        <w:spacing w:line="360" w:lineRule="auto"/>
        <w:rPr>
          <w:rFonts w:ascii="Arial Nova" w:hAnsi="Arial Nova"/>
          <w:color w:val="000000" w:themeColor="text1"/>
          <w:szCs w:val="20"/>
        </w:rPr>
      </w:pPr>
    </w:p>
    <w:p w14:paraId="5EB8F976" w14:textId="0072F783" w:rsidR="00E74F6B" w:rsidRDefault="00AD6A3B" w:rsidP="00E74F6B">
      <w:pPr>
        <w:spacing w:line="360" w:lineRule="auto"/>
        <w:rPr>
          <w:rFonts w:ascii="Arial Nova" w:hAnsi="Arial Nova"/>
          <w:color w:val="000000" w:themeColor="text1"/>
          <w:szCs w:val="20"/>
        </w:rPr>
      </w:pPr>
      <w:r w:rsidRPr="00695A93">
        <w:rPr>
          <w:rFonts w:ascii="Arial Nova" w:hAnsi="Arial Nova"/>
          <w:color w:val="000000" w:themeColor="text1"/>
          <w:szCs w:val="20"/>
        </w:rPr>
        <w:t>Es responsabilidad de los proveedores mantener dichas direcciones de correo electrónico actualizada e informar cualquier cambio a la Dirección de Compras y Contratación Pública.</w:t>
      </w:r>
    </w:p>
    <w:p w14:paraId="4780DD09" w14:textId="77777777" w:rsidR="00544C49" w:rsidRPr="00544C49" w:rsidRDefault="00544C49" w:rsidP="00E74F6B">
      <w:pPr>
        <w:spacing w:line="360" w:lineRule="auto"/>
        <w:rPr>
          <w:rFonts w:ascii="Arial Nova" w:hAnsi="Arial Nova"/>
          <w:color w:val="000000" w:themeColor="text1"/>
          <w:szCs w:val="20"/>
        </w:rPr>
      </w:pPr>
    </w:p>
    <w:p w14:paraId="794709FE" w14:textId="77777777" w:rsidR="00E74F6B" w:rsidRDefault="00E74F6B" w:rsidP="00034EBE">
      <w:pPr>
        <w:pStyle w:val="Prrafodelista"/>
        <w:numPr>
          <w:ilvl w:val="0"/>
          <w:numId w:val="52"/>
        </w:numPr>
        <w:tabs>
          <w:tab w:val="left" w:pos="340"/>
        </w:tabs>
        <w:autoSpaceDE w:val="0"/>
        <w:autoSpaceDN w:val="0"/>
        <w:adjustRightInd w:val="0"/>
        <w:spacing w:line="360" w:lineRule="auto"/>
        <w:rPr>
          <w:rFonts w:ascii="Arial Nova" w:hAnsi="Arial Nova"/>
          <w:b/>
          <w:bCs w:val="0"/>
          <w:color w:val="000000" w:themeColor="text1"/>
          <w:szCs w:val="20"/>
          <w:u w:val="single"/>
        </w:rPr>
      </w:pPr>
      <w:r>
        <w:rPr>
          <w:rFonts w:ascii="Arial Nova" w:hAnsi="Arial Nova"/>
          <w:b/>
          <w:bCs w:val="0"/>
          <w:color w:val="000000" w:themeColor="text1"/>
          <w:szCs w:val="20"/>
          <w:u w:val="single"/>
        </w:rPr>
        <w:t>Procedencia de la responsabilidad:</w:t>
      </w:r>
    </w:p>
    <w:p w14:paraId="35574538" w14:textId="77777777" w:rsidR="00E74F6B" w:rsidRDefault="00E74F6B" w:rsidP="00E74F6B">
      <w:pPr>
        <w:spacing w:line="360" w:lineRule="auto"/>
        <w:rPr>
          <w:rFonts w:ascii="Arial Nova" w:hAnsi="Arial Nova"/>
          <w:color w:val="000000" w:themeColor="text1"/>
          <w:szCs w:val="20"/>
        </w:rPr>
      </w:pPr>
    </w:p>
    <w:p w14:paraId="70073734" w14:textId="77777777" w:rsidR="00E74F6B" w:rsidRDefault="00E74F6B" w:rsidP="00E74F6B">
      <w:pPr>
        <w:spacing w:line="360" w:lineRule="auto"/>
        <w:rPr>
          <w:rFonts w:ascii="Arial Nova" w:hAnsi="Arial Nova"/>
          <w:color w:val="000000" w:themeColor="text1"/>
          <w:szCs w:val="20"/>
        </w:rPr>
      </w:pPr>
      <w:r>
        <w:rPr>
          <w:rFonts w:ascii="Arial Nova" w:hAnsi="Arial Nova"/>
          <w:color w:val="000000" w:themeColor="text1"/>
          <w:szCs w:val="20"/>
        </w:rPr>
        <w:t>El proveedor adjudicado será responsable por hechos imputables a su incumplimiento directo y no por aquellos originados en causales de fuerza mayor o caso fortuito, o en los cuales se demuestre que fueron ocasionados por causas imputables al órgano público comprador o por terceros no vinculados al proveedor adjudicado.</w:t>
      </w:r>
    </w:p>
    <w:p w14:paraId="5FDDB921" w14:textId="77777777" w:rsidR="00E74F6B" w:rsidRDefault="00E74F6B" w:rsidP="00E74F6B">
      <w:pPr>
        <w:spacing w:line="360" w:lineRule="auto"/>
        <w:rPr>
          <w:rFonts w:ascii="Arial Nova" w:hAnsi="Arial Nova"/>
          <w:color w:val="000000" w:themeColor="text1"/>
          <w:szCs w:val="20"/>
        </w:rPr>
      </w:pPr>
    </w:p>
    <w:p w14:paraId="58140EEA" w14:textId="77777777" w:rsidR="00E74F6B" w:rsidRDefault="00E74F6B" w:rsidP="00E74F6B">
      <w:pPr>
        <w:spacing w:line="360" w:lineRule="auto"/>
        <w:rPr>
          <w:rFonts w:ascii="Arial Nova" w:eastAsia="Calibri" w:hAnsi="Arial Nova" w:cstheme="minorHAnsi"/>
          <w:bCs/>
          <w:iCs/>
          <w:szCs w:val="20"/>
          <w:lang w:eastAsia="es-CL"/>
        </w:rPr>
      </w:pPr>
      <w:r>
        <w:rPr>
          <w:rFonts w:ascii="Arial Nova" w:eastAsia="Calibri" w:hAnsi="Arial Nova" w:cstheme="minorHAnsi"/>
          <w:bCs/>
          <w:iCs/>
          <w:szCs w:val="20"/>
          <w:lang w:eastAsia="es-CL"/>
        </w:rPr>
        <w:t xml:space="preserve">Cuando las medidas aplicadas no cubran los daños causados a la Entidad por el incumplimiento del contrato, ésta estará facultada para demandar la respectiva indemnización por daños y perjuicios. </w:t>
      </w:r>
    </w:p>
    <w:p w14:paraId="148CFE61" w14:textId="77777777" w:rsidR="00E74F6B" w:rsidRDefault="00E74F6B" w:rsidP="00E74F6B">
      <w:pPr>
        <w:spacing w:line="360" w:lineRule="auto"/>
        <w:rPr>
          <w:rFonts w:ascii="Arial Nova" w:hAnsi="Arial Nova"/>
          <w:color w:val="000000" w:themeColor="text1"/>
          <w:szCs w:val="20"/>
        </w:rPr>
      </w:pPr>
    </w:p>
    <w:p w14:paraId="00077AC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39FDC5DD"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Del Precio</w:t>
      </w:r>
    </w:p>
    <w:p w14:paraId="579C7126" w14:textId="77777777" w:rsidR="00E74F6B" w:rsidRDefault="00E74F6B" w:rsidP="00E74F6B">
      <w:pPr>
        <w:spacing w:line="360" w:lineRule="auto"/>
        <w:rPr>
          <w:rFonts w:ascii="Arial Nova" w:hAnsi="Arial Nova"/>
          <w:color w:val="000000" w:themeColor="text1"/>
          <w:szCs w:val="20"/>
          <w:lang w:eastAsia="es-CL"/>
        </w:rPr>
      </w:pPr>
    </w:p>
    <w:p w14:paraId="25B7BDB1" w14:textId="77777777" w:rsidR="00F062B3" w:rsidRPr="00695A93" w:rsidRDefault="00F062B3" w:rsidP="00F062B3">
      <w:pPr>
        <w:spacing w:line="360" w:lineRule="auto"/>
        <w:rPr>
          <w:rFonts w:ascii="Arial Nova" w:hAnsi="Arial Nova"/>
          <w:color w:val="000000" w:themeColor="text1"/>
          <w:szCs w:val="20"/>
        </w:rPr>
      </w:pPr>
      <w:r w:rsidRPr="00695A93">
        <w:rPr>
          <w:rFonts w:ascii="Arial Nova" w:hAnsi="Arial Nova"/>
          <w:color w:val="000000" w:themeColor="text1"/>
          <w:szCs w:val="20"/>
        </w:rPr>
        <w:lastRenderedPageBreak/>
        <w:t xml:space="preserve">El precio que pagará el organismo comprador por los servicios encomendados al </w:t>
      </w:r>
      <w:r>
        <w:rPr>
          <w:rFonts w:ascii="Arial Nova" w:hAnsi="Arial Nova"/>
          <w:color w:val="000000" w:themeColor="text1"/>
          <w:szCs w:val="20"/>
        </w:rPr>
        <w:t>proveedor</w:t>
      </w:r>
      <w:r w:rsidRPr="00695A93">
        <w:rPr>
          <w:rFonts w:ascii="Arial Nova" w:hAnsi="Arial Nova"/>
          <w:color w:val="000000" w:themeColor="text1"/>
          <w:szCs w:val="20"/>
        </w:rPr>
        <w:t xml:space="preserve"> será calculado en función del servicio efectivamente </w:t>
      </w:r>
      <w:r>
        <w:rPr>
          <w:rFonts w:ascii="Arial Nova" w:hAnsi="Arial Nova"/>
          <w:color w:val="000000" w:themeColor="text1"/>
          <w:szCs w:val="20"/>
        </w:rPr>
        <w:t>prestado a</w:t>
      </w:r>
      <w:r w:rsidRPr="00695A93">
        <w:rPr>
          <w:rFonts w:ascii="Arial Nova" w:hAnsi="Arial Nova"/>
          <w:color w:val="000000" w:themeColor="text1"/>
          <w:szCs w:val="20"/>
        </w:rPr>
        <w:t xml:space="preserve">l organismo </w:t>
      </w:r>
      <w:r>
        <w:rPr>
          <w:rFonts w:ascii="Arial Nova" w:hAnsi="Arial Nova"/>
          <w:color w:val="000000" w:themeColor="text1"/>
          <w:szCs w:val="20"/>
        </w:rPr>
        <w:t>contratante</w:t>
      </w:r>
      <w:r w:rsidRPr="00695A93">
        <w:rPr>
          <w:rFonts w:ascii="Arial Nova" w:hAnsi="Arial Nova"/>
          <w:color w:val="000000" w:themeColor="text1"/>
          <w:szCs w:val="20"/>
        </w:rPr>
        <w:t xml:space="preserve"> y los precios </w:t>
      </w:r>
      <w:r>
        <w:rPr>
          <w:rFonts w:ascii="Arial Nova" w:hAnsi="Arial Nova"/>
          <w:color w:val="000000" w:themeColor="text1"/>
          <w:szCs w:val="20"/>
        </w:rPr>
        <w:t>serán los indicados por el proveedor</w:t>
      </w:r>
      <w:r w:rsidRPr="00695A93">
        <w:rPr>
          <w:rFonts w:ascii="Arial Nova" w:hAnsi="Arial Nova"/>
          <w:color w:val="000000" w:themeColor="text1"/>
          <w:szCs w:val="20"/>
        </w:rPr>
        <w:t xml:space="preserve"> en su oferta económica</w:t>
      </w:r>
      <w:r>
        <w:rPr>
          <w:rFonts w:ascii="Arial Nova" w:hAnsi="Arial Nova"/>
          <w:color w:val="000000" w:themeColor="text1"/>
          <w:szCs w:val="20"/>
        </w:rPr>
        <w:t xml:space="preserve"> adjudicada </w:t>
      </w:r>
      <w:r w:rsidRPr="00695A93">
        <w:rPr>
          <w:rFonts w:ascii="Arial Nova" w:hAnsi="Arial Nova"/>
          <w:color w:val="000000" w:themeColor="text1"/>
          <w:szCs w:val="20"/>
        </w:rPr>
        <w:t xml:space="preserve">de conformidad con lo indicado en la </w:t>
      </w:r>
      <w:r w:rsidRPr="00F82B0C">
        <w:rPr>
          <w:rFonts w:ascii="Arial Nova" w:hAnsi="Arial Nova"/>
          <w:b/>
          <w:bCs/>
          <w:color w:val="000000" w:themeColor="text1"/>
          <w:szCs w:val="20"/>
        </w:rPr>
        <w:t>cláusula N° 9.8 “Adjudicación”</w:t>
      </w:r>
      <w:r w:rsidRPr="00695A93">
        <w:rPr>
          <w:rFonts w:ascii="Arial Nova" w:hAnsi="Arial Nova"/>
          <w:color w:val="000000" w:themeColor="text1"/>
          <w:szCs w:val="20"/>
        </w:rPr>
        <w:t xml:space="preserve"> de las bases de licitación, al cual se le adicionarán los impuestos que procedan. </w:t>
      </w:r>
    </w:p>
    <w:p w14:paraId="49DFA273" w14:textId="77777777" w:rsidR="00E74F6B" w:rsidRDefault="00E74F6B" w:rsidP="00E74F6B">
      <w:pPr>
        <w:spacing w:line="360" w:lineRule="auto"/>
        <w:rPr>
          <w:rFonts w:ascii="Arial Nova" w:hAnsi="Arial Nova"/>
          <w:color w:val="000000" w:themeColor="text1"/>
          <w:szCs w:val="20"/>
        </w:rPr>
      </w:pPr>
    </w:p>
    <w:p w14:paraId="2367F071" w14:textId="77777777" w:rsidR="00E74F6B" w:rsidRDefault="00E74F6B" w:rsidP="00E74F6B">
      <w:pPr>
        <w:spacing w:line="360" w:lineRule="auto"/>
        <w:rPr>
          <w:rFonts w:ascii="Arial Nova" w:hAnsi="Arial Nova"/>
          <w:color w:val="000000" w:themeColor="text1"/>
          <w:szCs w:val="20"/>
        </w:rPr>
      </w:pPr>
      <w:r>
        <w:rPr>
          <w:rFonts w:ascii="Arial Nova" w:hAnsi="Arial Nova"/>
          <w:color w:val="000000" w:themeColor="text1"/>
          <w:szCs w:val="20"/>
        </w:rPr>
        <w:t>De esta manera, se establece que, salvo los impuestos que procedan, no procederá el pago de ningún tipo de cobro adicional al que no sea exclusivamente el pago de los servicios consumidos y las bonificaciones que puedan proceder en virtud de lo indicado en esta cláusula. Por lo tanto, para mayor claridad, todos los costos asociados a la prestación de los servicios encomendados y/o cualquier otro gasto que deba incurrir el proveedor para dar cabal cumplimiento a las responsabilidades y obligaciones contraídas por éste al momento de participar de esta licitación, resultar adjudicado y finalmente contratado por parte de la entidad licitante, deberán ser asumidos exclusivamente por el adjudicatario y no podrán ser traspasados al organismo contratante bajo ningún tipo de mecanismo.</w:t>
      </w:r>
    </w:p>
    <w:p w14:paraId="657FF0A5" w14:textId="77777777" w:rsidR="00E74F6B" w:rsidRDefault="00E74F6B" w:rsidP="00E74F6B">
      <w:pPr>
        <w:spacing w:line="360" w:lineRule="auto"/>
        <w:rPr>
          <w:rFonts w:ascii="Arial Nova" w:hAnsi="Arial Nova"/>
          <w:color w:val="000000" w:themeColor="text1"/>
          <w:szCs w:val="20"/>
          <w:lang w:eastAsia="es-CL"/>
        </w:rPr>
      </w:pPr>
    </w:p>
    <w:p w14:paraId="783FE2B9"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Facturación y pago</w:t>
      </w:r>
    </w:p>
    <w:p w14:paraId="45E9CBEB"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3540C1D3" w14:textId="77777777" w:rsidR="00E74F6B" w:rsidRDefault="00E74F6B" w:rsidP="00034EBE">
      <w:pPr>
        <w:pStyle w:val="Ttulo3"/>
        <w:numPr>
          <w:ilvl w:val="2"/>
          <w:numId w:val="39"/>
        </w:numPr>
        <w:spacing w:before="0" w:line="360" w:lineRule="auto"/>
        <w:rPr>
          <w:color w:val="000000" w:themeColor="text1"/>
          <w:sz w:val="20"/>
          <w:szCs w:val="20"/>
        </w:rPr>
      </w:pPr>
      <w:r>
        <w:rPr>
          <w:color w:val="000000" w:themeColor="text1"/>
          <w:sz w:val="20"/>
          <w:szCs w:val="20"/>
        </w:rPr>
        <w:t>Recepción conforme y facturación de los servicios prestados</w:t>
      </w:r>
    </w:p>
    <w:p w14:paraId="1058921F" w14:textId="77777777" w:rsidR="00E74F6B" w:rsidRDefault="00E74F6B" w:rsidP="00E74F6B">
      <w:pPr>
        <w:spacing w:line="360" w:lineRule="auto"/>
        <w:rPr>
          <w:rFonts w:ascii="Arial Nova" w:hAnsi="Arial Nova"/>
          <w:color w:val="000000" w:themeColor="text1"/>
          <w:szCs w:val="20"/>
          <w:lang w:eastAsia="es-CL"/>
        </w:rPr>
      </w:pPr>
    </w:p>
    <w:p w14:paraId="30EA7A44" w14:textId="77777777" w:rsidR="00E74F6B" w:rsidRDefault="00E74F6B" w:rsidP="00E74F6B">
      <w:pPr>
        <w:spacing w:line="360" w:lineRule="auto"/>
        <w:rPr>
          <w:rFonts w:ascii="Arial Nova" w:hAnsi="Arial Nova"/>
          <w:color w:val="000000" w:themeColor="text1"/>
          <w:szCs w:val="20"/>
          <w:lang w:eastAsia="es-CL"/>
        </w:rPr>
      </w:pPr>
      <w:r>
        <w:rPr>
          <w:rFonts w:ascii="Arial Nova" w:hAnsi="Arial Nova"/>
          <w:color w:val="000000" w:themeColor="text1"/>
          <w:szCs w:val="20"/>
          <w:lang w:eastAsia="es-CL"/>
        </w:rPr>
        <w:t xml:space="preserve">La facturación de los servicios ejecutados se realizará en función de los consumos efectivamente incurridos por parte de la entidad licitante, los que serán </w:t>
      </w:r>
      <w:r>
        <w:rPr>
          <w:rFonts w:ascii="Arial Nova" w:hAnsi="Arial Nova"/>
          <w:color w:val="000000" w:themeColor="text1"/>
          <w:szCs w:val="20"/>
          <w:u w:val="single"/>
          <w:lang w:eastAsia="es-CL"/>
        </w:rPr>
        <w:t>liquidados por mes vencido</w:t>
      </w:r>
      <w:r>
        <w:rPr>
          <w:rFonts w:ascii="Arial Nova" w:hAnsi="Arial Nova"/>
          <w:color w:val="000000" w:themeColor="text1"/>
          <w:szCs w:val="20"/>
          <w:lang w:eastAsia="es-CL"/>
        </w:rPr>
        <w:t xml:space="preserve"> mientras el contrato se encuentre vigente. Los montos por facturar serán aquellos que calcule el organismo contratante en función de lo aquí señalado. </w:t>
      </w:r>
    </w:p>
    <w:p w14:paraId="2E6155BA" w14:textId="77777777" w:rsidR="00E74F6B" w:rsidRDefault="00E74F6B" w:rsidP="00E74F6B">
      <w:pPr>
        <w:spacing w:line="360" w:lineRule="auto"/>
        <w:rPr>
          <w:rFonts w:ascii="Arial Nova" w:hAnsi="Arial Nova"/>
          <w:color w:val="000000" w:themeColor="text1"/>
          <w:szCs w:val="20"/>
          <w:lang w:eastAsia="es-CL"/>
        </w:rPr>
      </w:pPr>
    </w:p>
    <w:p w14:paraId="67227DEF" w14:textId="0C69EAF1" w:rsidR="00E74F6B" w:rsidRDefault="00E74F6B" w:rsidP="00E74F6B">
      <w:pPr>
        <w:spacing w:line="360" w:lineRule="auto"/>
        <w:rPr>
          <w:rFonts w:ascii="Arial Nova" w:hAnsi="Arial Nova"/>
          <w:color w:val="000000" w:themeColor="text1"/>
          <w:szCs w:val="20"/>
          <w:lang w:eastAsia="es-CL"/>
        </w:rPr>
      </w:pPr>
      <w:r>
        <w:rPr>
          <w:rFonts w:ascii="Arial Nova" w:hAnsi="Arial Nova"/>
          <w:color w:val="000000" w:themeColor="text1"/>
          <w:szCs w:val="20"/>
          <w:lang w:eastAsia="es-CL"/>
        </w:rPr>
        <w:t xml:space="preserve">Una vez finalizado el servicio por parte del contratista, esto es, aprobada la liquidación de estos, la entidad contratante dará la recepción conforme a dichos servicios, calculará el precio a pagar según lo señalado en la </w:t>
      </w:r>
      <w:r>
        <w:rPr>
          <w:rFonts w:ascii="Arial Nova" w:hAnsi="Arial Nova"/>
          <w:b/>
          <w:bCs/>
          <w:color w:val="000000" w:themeColor="text1"/>
          <w:szCs w:val="20"/>
          <w:lang w:eastAsia="es-CL"/>
        </w:rPr>
        <w:t>cláusula N° 10.11</w:t>
      </w:r>
      <w:r>
        <w:rPr>
          <w:rFonts w:ascii="Arial Nova" w:hAnsi="Arial Nova"/>
          <w:color w:val="000000" w:themeColor="text1"/>
          <w:szCs w:val="20"/>
          <w:lang w:eastAsia="es-CL"/>
        </w:rPr>
        <w:t xml:space="preserve"> y </w:t>
      </w:r>
      <w:r w:rsidR="00F062B3">
        <w:rPr>
          <w:rFonts w:ascii="Arial Nova" w:hAnsi="Arial Nova"/>
          <w:color w:val="000000" w:themeColor="text1"/>
          <w:szCs w:val="20"/>
          <w:lang w:eastAsia="es-CL"/>
        </w:rPr>
        <w:t>solicitará al proveedor el envío del</w:t>
      </w:r>
      <w:r>
        <w:rPr>
          <w:rFonts w:ascii="Arial Nova" w:hAnsi="Arial Nova"/>
          <w:color w:val="000000" w:themeColor="text1"/>
          <w:szCs w:val="20"/>
          <w:lang w:eastAsia="es-CL"/>
        </w:rPr>
        <w:t xml:space="preserve"> respectivo documento tributario de cobro por los servicios prestados en un plazo no mayor a tres (3) días hábiles. Con todo, el proceso de facturación y posterior pago se estará a lo dispuesto en la </w:t>
      </w:r>
      <w:r>
        <w:rPr>
          <w:rFonts w:ascii="Arial Nova" w:hAnsi="Arial Nova"/>
          <w:b/>
          <w:bCs/>
          <w:color w:val="000000" w:themeColor="text1"/>
          <w:szCs w:val="20"/>
          <w:lang w:eastAsia="es-CL"/>
        </w:rPr>
        <w:t>cláusula N° 10.1</w:t>
      </w:r>
      <w:r w:rsidR="00A44CD2">
        <w:rPr>
          <w:rFonts w:ascii="Arial Nova" w:hAnsi="Arial Nova"/>
          <w:b/>
          <w:bCs/>
          <w:color w:val="000000" w:themeColor="text1"/>
          <w:szCs w:val="20"/>
          <w:lang w:eastAsia="es-CL"/>
        </w:rPr>
        <w:t>2</w:t>
      </w:r>
      <w:r>
        <w:rPr>
          <w:rFonts w:ascii="Arial Nova" w:hAnsi="Arial Nova"/>
          <w:b/>
          <w:bCs/>
          <w:color w:val="000000" w:themeColor="text1"/>
          <w:szCs w:val="20"/>
          <w:lang w:eastAsia="es-CL"/>
        </w:rPr>
        <w:t xml:space="preserve"> </w:t>
      </w:r>
      <w:r>
        <w:rPr>
          <w:rFonts w:ascii="Arial Nova" w:hAnsi="Arial Nova"/>
          <w:color w:val="000000" w:themeColor="text1"/>
          <w:szCs w:val="20"/>
          <w:lang w:eastAsia="es-CL"/>
        </w:rPr>
        <w:t xml:space="preserve">de estas bases tipo de licitación. </w:t>
      </w:r>
    </w:p>
    <w:p w14:paraId="314630F6" w14:textId="77777777" w:rsidR="00E74F6B" w:rsidRDefault="00E74F6B" w:rsidP="00E74F6B">
      <w:pPr>
        <w:spacing w:line="360" w:lineRule="auto"/>
        <w:rPr>
          <w:rFonts w:ascii="Arial Nova" w:hAnsi="Arial Nova"/>
          <w:color w:val="000000" w:themeColor="text1"/>
          <w:szCs w:val="20"/>
          <w:lang w:eastAsia="es-CL"/>
        </w:rPr>
      </w:pPr>
    </w:p>
    <w:p w14:paraId="6CD11FDC"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El proveedor solo podrá facturar los servicios efectivamente entregados y recibidos conforme por la entidad compradora, una vez que el administrador del contrato de ésta autorice la facturación en virtud de la recepción conforme de los productos. El organismo comprador rechazará todas las facturas que hayan sido emitidas sin contar con la recepción conforme de los servicios y la autorización expresa de facturar por parte de éste. </w:t>
      </w:r>
    </w:p>
    <w:p w14:paraId="2DC03A9A"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4294ED34" w14:textId="0D1A7956" w:rsidR="00E74F6B" w:rsidRDefault="00E74F6B" w:rsidP="00E74F6B">
      <w:pPr>
        <w:spacing w:line="360" w:lineRule="auto"/>
        <w:rPr>
          <w:rFonts w:ascii="Arial Nova" w:hAnsi="Arial Nova"/>
          <w:color w:val="000000" w:themeColor="text1"/>
          <w:szCs w:val="20"/>
        </w:rPr>
      </w:pPr>
      <w:r>
        <w:rPr>
          <w:rFonts w:ascii="Arial Nova" w:hAnsi="Arial Nova"/>
          <w:color w:val="000000" w:themeColor="text1"/>
          <w:szCs w:val="20"/>
        </w:rPr>
        <w:t xml:space="preserve">La factura deberá ser emitida </w:t>
      </w:r>
      <w:r w:rsidR="00DE7D6B">
        <w:rPr>
          <w:rFonts w:ascii="Arial Nova" w:hAnsi="Arial Nova"/>
          <w:color w:val="000000" w:themeColor="text1"/>
          <w:szCs w:val="20"/>
        </w:rPr>
        <w:t>por la compañía de seguros respectiva</w:t>
      </w:r>
      <w:r w:rsidR="00D04655">
        <w:rPr>
          <w:rFonts w:ascii="Arial Nova" w:hAnsi="Arial Nova"/>
          <w:color w:val="000000" w:themeColor="text1"/>
          <w:szCs w:val="20"/>
        </w:rPr>
        <w:t>, independientemente de que el proveedor sea la propia compa</w:t>
      </w:r>
      <w:r w:rsidR="0012456D">
        <w:rPr>
          <w:rFonts w:ascii="Arial Nova" w:hAnsi="Arial Nova"/>
          <w:color w:val="000000" w:themeColor="text1"/>
          <w:szCs w:val="20"/>
        </w:rPr>
        <w:t>ñía de seguros o una corredora de seguros. Esta factura se emitirá</w:t>
      </w:r>
      <w:r w:rsidR="00DE7D6B">
        <w:rPr>
          <w:rFonts w:ascii="Arial Nova" w:hAnsi="Arial Nova"/>
          <w:color w:val="000000" w:themeColor="text1"/>
          <w:szCs w:val="20"/>
        </w:rPr>
        <w:t xml:space="preserve"> </w:t>
      </w:r>
      <w:r>
        <w:rPr>
          <w:rFonts w:ascii="Arial Nova" w:hAnsi="Arial Nova"/>
          <w:color w:val="000000" w:themeColor="text1"/>
          <w:szCs w:val="20"/>
        </w:rPr>
        <w:t xml:space="preserve">en pesos chilenos a nombre del organismo comprador y enviada a la casilla de correo electrónico indicada por éste, identificando en dicho documento tributario el ID de la orden de compra </w:t>
      </w:r>
      <w:r w:rsidR="00F062B3">
        <w:rPr>
          <w:rFonts w:ascii="Arial Nova" w:hAnsi="Arial Nova"/>
          <w:color w:val="000000" w:themeColor="text1"/>
          <w:szCs w:val="20"/>
        </w:rPr>
        <w:t>emitida por la entidad contratante al proveedor</w:t>
      </w:r>
      <w:r>
        <w:rPr>
          <w:rFonts w:ascii="Arial Nova" w:hAnsi="Arial Nova"/>
          <w:color w:val="000000" w:themeColor="text1"/>
          <w:szCs w:val="20"/>
        </w:rPr>
        <w:t xml:space="preserve">. </w:t>
      </w:r>
    </w:p>
    <w:p w14:paraId="665CB3C3"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0D6931CF" w14:textId="77777777" w:rsidR="00E74F6B" w:rsidRDefault="00E74F6B" w:rsidP="00E74F6B">
      <w:pPr>
        <w:spacing w:line="360" w:lineRule="auto"/>
        <w:rPr>
          <w:rFonts w:ascii="Arial Nova" w:hAnsi="Arial Nova" w:cs="Calibri"/>
          <w:color w:val="000000" w:themeColor="text1"/>
          <w:szCs w:val="20"/>
        </w:rPr>
      </w:pPr>
      <w:r>
        <w:rPr>
          <w:rFonts w:ascii="Arial Nova" w:hAnsi="Arial Nova"/>
          <w:color w:val="000000" w:themeColor="text1"/>
          <w:szCs w:val="20"/>
        </w:rPr>
        <w:lastRenderedPageBreak/>
        <w:t>Cabe señalar que, cuando el resultado del monto a facturar resulte un número con decimales, éste será aproximado al entero más cercano, a fin de no considerar cifras decimales.</w:t>
      </w:r>
      <w:r>
        <w:rPr>
          <w:rFonts w:ascii="Arial Nova" w:hAnsi="Arial Nova"/>
          <w:strike/>
          <w:color w:val="000000" w:themeColor="text1"/>
          <w:szCs w:val="20"/>
        </w:rPr>
        <w:t xml:space="preserve"> </w:t>
      </w:r>
    </w:p>
    <w:p w14:paraId="17A8903E"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38B25D49" w14:textId="77777777" w:rsidR="00E74F6B" w:rsidRDefault="00E74F6B" w:rsidP="00034EBE">
      <w:pPr>
        <w:pStyle w:val="Ttulo3"/>
        <w:numPr>
          <w:ilvl w:val="2"/>
          <w:numId w:val="39"/>
        </w:numPr>
        <w:spacing w:before="0" w:line="360" w:lineRule="auto"/>
        <w:rPr>
          <w:color w:val="000000" w:themeColor="text1"/>
          <w:sz w:val="20"/>
          <w:szCs w:val="20"/>
        </w:rPr>
      </w:pPr>
      <w:r>
        <w:rPr>
          <w:color w:val="000000" w:themeColor="text1"/>
          <w:sz w:val="20"/>
          <w:szCs w:val="20"/>
        </w:rPr>
        <w:t xml:space="preserve">Pago de los servicios prestados </w:t>
      </w:r>
    </w:p>
    <w:p w14:paraId="2DB18D4A" w14:textId="77777777" w:rsidR="00E74F6B" w:rsidRDefault="00E74F6B" w:rsidP="00E74F6B">
      <w:pPr>
        <w:spacing w:line="360" w:lineRule="auto"/>
        <w:rPr>
          <w:rFonts w:ascii="Arial Nova" w:hAnsi="Arial Nova"/>
          <w:color w:val="000000" w:themeColor="text1"/>
          <w:szCs w:val="20"/>
          <w:lang w:eastAsia="es-CL"/>
        </w:rPr>
      </w:pPr>
    </w:p>
    <w:p w14:paraId="0F862C93"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Los servicios que sean efectuados por el contratista en virtud del servicio que le fue contratado se pagarán mensualmente una vez éstos hayan finalizado y previa recepción conforme de los informes/productos entregables asociados a dichos servicios por parte de la entidad licitante. </w:t>
      </w:r>
    </w:p>
    <w:p w14:paraId="5E8AA459" w14:textId="77777777" w:rsidR="0012456D" w:rsidRDefault="0012456D" w:rsidP="00E74F6B">
      <w:pPr>
        <w:spacing w:line="360" w:lineRule="auto"/>
        <w:rPr>
          <w:rFonts w:ascii="Arial Nova" w:eastAsia="Calibri" w:hAnsi="Arial Nova" w:cstheme="minorHAnsi"/>
          <w:bCs/>
          <w:iCs/>
          <w:color w:val="000000" w:themeColor="text1"/>
          <w:szCs w:val="20"/>
          <w:lang w:eastAsia="es-CL"/>
        </w:rPr>
      </w:pPr>
    </w:p>
    <w:p w14:paraId="4938370F" w14:textId="5825E13C" w:rsidR="0012456D" w:rsidRDefault="0012456D"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El pago se realizará a la compañía de seguros respectiva, con independencia de que </w:t>
      </w:r>
      <w:r w:rsidR="00C92E53">
        <w:rPr>
          <w:rFonts w:ascii="Arial Nova" w:eastAsia="Calibri" w:hAnsi="Arial Nova" w:cstheme="minorHAnsi"/>
          <w:bCs/>
          <w:iCs/>
          <w:color w:val="000000" w:themeColor="text1"/>
          <w:szCs w:val="20"/>
          <w:lang w:eastAsia="es-CL"/>
        </w:rPr>
        <w:t xml:space="preserve">el proveedor sea una corredora de seguros. </w:t>
      </w:r>
    </w:p>
    <w:p w14:paraId="2968AAF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2F739BF9"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Finalmente emitirá, mediante el Sistema de Información, la respectiva orden de compra, la que será expresada en pesos chilenos ―utilizando para ello la medida de conversión oficial al momento de la emisión de la orden de compra― y dará la autorización al contratista para que éste emita el respectivo documento tributario de cobro en función del monto a pagar calculado según lo ya señalado. </w:t>
      </w:r>
    </w:p>
    <w:p w14:paraId="01337BEC" w14:textId="77777777" w:rsidR="00E74F6B" w:rsidRDefault="00E74F6B" w:rsidP="00E74F6B">
      <w:pPr>
        <w:tabs>
          <w:tab w:val="left" w:pos="3288"/>
        </w:tabs>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ab/>
      </w:r>
    </w:p>
    <w:p w14:paraId="2F25C5C2" w14:textId="77777777" w:rsidR="00E74F6B" w:rsidRDefault="00E74F6B" w:rsidP="00E74F6B">
      <w:pPr>
        <w:spacing w:line="360" w:lineRule="auto"/>
        <w:rPr>
          <w:rFonts w:ascii="Arial Nova" w:hAnsi="Arial Nova" w:cs="Calibri"/>
          <w:bCs/>
          <w:iCs/>
          <w:color w:val="000000" w:themeColor="text1"/>
          <w:szCs w:val="20"/>
        </w:rPr>
      </w:pPr>
      <w:r>
        <w:rPr>
          <w:rFonts w:ascii="Arial Nova" w:hAnsi="Arial Nova" w:cs="Calibri"/>
          <w:bCs/>
          <w:iCs/>
          <w:color w:val="000000" w:themeColor="text1"/>
          <w:szCs w:val="20"/>
        </w:rPr>
        <w:t>Conforme señala la Ley N° 21.131, los pagos serán realizados dentro de los 30 días corridos siguientes a la recepción de la respectiva factura o instrumento tributario de cobro, salvo las excepciones indicadas en el artículo 133 del Reglamento de la Ley N° 19.886. En caso de que la fecha máxima para pago sea un día inhábil, se considerará como plazo fatal el día hábil inmediatamente anterior.</w:t>
      </w:r>
    </w:p>
    <w:p w14:paraId="57205FB8"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004FCB0"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Para efectos del pago, el proveedor adjudicado deberá adjuntar a la factura:</w:t>
      </w:r>
    </w:p>
    <w:p w14:paraId="2A5E97D9" w14:textId="179D67CC" w:rsidR="00E74F6B" w:rsidRDefault="00E74F6B" w:rsidP="00034EBE">
      <w:pPr>
        <w:pStyle w:val="Prrafodelista"/>
        <w:numPr>
          <w:ilvl w:val="0"/>
          <w:numId w:val="53"/>
        </w:numPr>
        <w:spacing w:line="360" w:lineRule="auto"/>
        <w:rPr>
          <w:rFonts w:ascii="Arial Nova" w:hAnsi="Arial Nova"/>
          <w:color w:val="000000" w:themeColor="text1"/>
          <w:szCs w:val="20"/>
        </w:rPr>
      </w:pPr>
      <w:r>
        <w:rPr>
          <w:rFonts w:ascii="Arial Nova" w:hAnsi="Arial Nova"/>
          <w:color w:val="000000" w:themeColor="text1"/>
          <w:szCs w:val="20"/>
        </w:rPr>
        <w:t>La orden de compra.</w:t>
      </w:r>
    </w:p>
    <w:p w14:paraId="25D38431" w14:textId="77777777" w:rsidR="00E74F6B" w:rsidRDefault="00E74F6B" w:rsidP="00034EBE">
      <w:pPr>
        <w:pStyle w:val="Prrafodelista"/>
        <w:numPr>
          <w:ilvl w:val="0"/>
          <w:numId w:val="53"/>
        </w:numPr>
        <w:spacing w:line="360" w:lineRule="auto"/>
        <w:rPr>
          <w:rFonts w:ascii="Arial Nova" w:hAnsi="Arial Nova"/>
          <w:color w:val="000000" w:themeColor="text1"/>
          <w:szCs w:val="20"/>
        </w:rPr>
      </w:pPr>
      <w:r>
        <w:rPr>
          <w:rFonts w:ascii="Arial Nova" w:hAnsi="Arial Nova"/>
          <w:color w:val="000000" w:themeColor="text1"/>
          <w:szCs w:val="20"/>
        </w:rPr>
        <w:t xml:space="preserve">El Certificado de Cumplimiento de Obligaciones Laborales y Previsionales de la Dirección del Trabajo. </w:t>
      </w:r>
    </w:p>
    <w:p w14:paraId="3E83220B"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47BDDC75" w14:textId="77777777" w:rsidR="00E74F6B" w:rsidRDefault="00E74F6B" w:rsidP="00E74F6B">
      <w:pPr>
        <w:spacing w:line="360" w:lineRule="auto"/>
        <w:rPr>
          <w:rFonts w:ascii="Arial Nova" w:hAnsi="Arial Nova"/>
          <w:color w:val="000000" w:themeColor="text1"/>
          <w:szCs w:val="20"/>
        </w:rPr>
      </w:pPr>
      <w:r>
        <w:rPr>
          <w:rFonts w:ascii="Arial Nova" w:hAnsi="Arial Nova"/>
          <w:color w:val="000000" w:themeColor="text1"/>
          <w:szCs w:val="20"/>
        </w:rPr>
        <w:t>El pago de los productos será en pesos chilenos mediante transferencia electrónica u otro medio de pago que establezca la ley.</w:t>
      </w:r>
    </w:p>
    <w:p w14:paraId="59BF53E3"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C020E13" w14:textId="77777777" w:rsidR="00E74F6B" w:rsidRDefault="00E74F6B" w:rsidP="00E74F6B">
      <w:pPr>
        <w:spacing w:line="360" w:lineRule="auto"/>
        <w:rPr>
          <w:rFonts w:ascii="Arial Nova" w:hAnsi="Arial Nova"/>
          <w:color w:val="000000" w:themeColor="text1"/>
          <w:szCs w:val="20"/>
        </w:rPr>
      </w:pPr>
      <w:r>
        <w:rPr>
          <w:rFonts w:ascii="Arial Nova" w:hAnsi="Arial Nova"/>
          <w:color w:val="000000" w:themeColor="text1"/>
          <w:szCs w:val="20"/>
        </w:rPr>
        <w:t>Cabe señalar que, no se podrá efectuar ningún pago al proveedor en tanto no haya terminado la tramitación del acto administrativo que apruebe el respectivo contrato.</w:t>
      </w:r>
    </w:p>
    <w:p w14:paraId="02317D97" w14:textId="77777777" w:rsidR="00A1082C" w:rsidRDefault="00A1082C" w:rsidP="00E74F6B">
      <w:pPr>
        <w:spacing w:line="360" w:lineRule="auto"/>
        <w:rPr>
          <w:rFonts w:ascii="Arial Nova" w:hAnsi="Arial Nova"/>
          <w:color w:val="000000" w:themeColor="text1"/>
          <w:szCs w:val="20"/>
        </w:rPr>
      </w:pPr>
    </w:p>
    <w:p w14:paraId="46E0BA45"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3656BF03"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Coordinador del Contrato</w:t>
      </w:r>
    </w:p>
    <w:p w14:paraId="38EA96AE"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AA35AB8" w14:textId="088D7AFC"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El adjudicatario deberá nombrar un coordinador del contrato, cuya identidad deberá ser informada al órgano </w:t>
      </w:r>
      <w:r w:rsidR="00AD6A3B">
        <w:rPr>
          <w:rFonts w:ascii="Arial Nova" w:eastAsia="Calibri" w:hAnsi="Arial Nova" w:cstheme="minorHAnsi"/>
          <w:bCs/>
          <w:iCs/>
          <w:color w:val="000000" w:themeColor="text1"/>
          <w:szCs w:val="20"/>
          <w:lang w:eastAsia="es-CL"/>
        </w:rPr>
        <w:t>contratante</w:t>
      </w:r>
      <w:r>
        <w:rPr>
          <w:rFonts w:ascii="Arial Nova" w:hAnsi="Arial Nova"/>
          <w:iCs/>
          <w:color w:val="000000" w:themeColor="text1"/>
          <w:szCs w:val="20"/>
        </w:rPr>
        <w:t>, con el objeto de coordinar y controlar el correcto cumplimiento del servicio contratado. Por su parte, cada organismo público contratante designará a un administrador de contrato que se vinculará directamente con el adjudicatario.</w:t>
      </w:r>
    </w:p>
    <w:p w14:paraId="07DBFF9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DE906EB" w14:textId="77777777" w:rsidR="00E74F6B" w:rsidRDefault="00E74F6B" w:rsidP="00E74F6B">
      <w:pPr>
        <w:spacing w:line="360" w:lineRule="auto"/>
        <w:rPr>
          <w:rFonts w:ascii="Arial Nova" w:hAnsi="Arial Nova"/>
          <w:bCs/>
          <w:iCs/>
          <w:color w:val="000000" w:themeColor="text1"/>
          <w:szCs w:val="20"/>
        </w:rPr>
      </w:pPr>
      <w:r>
        <w:rPr>
          <w:rFonts w:ascii="Arial Nova" w:hAnsi="Arial Nova"/>
          <w:iCs/>
          <w:color w:val="000000" w:themeColor="text1"/>
          <w:szCs w:val="20"/>
        </w:rPr>
        <w:lastRenderedPageBreak/>
        <w:t xml:space="preserve">Las designaciones del coordinador del contrato por parte del proveedor </w:t>
      </w:r>
      <w:r>
        <w:rPr>
          <w:rFonts w:ascii="Arial Nova" w:hAnsi="Arial Nova"/>
          <w:color w:val="000000" w:themeColor="text1"/>
          <w:szCs w:val="20"/>
        </w:rPr>
        <w:t xml:space="preserve">y el administrador de contrato de la entidad contratante </w:t>
      </w:r>
      <w:r>
        <w:rPr>
          <w:rFonts w:ascii="Arial Nova" w:hAnsi="Arial Nova"/>
          <w:iCs/>
          <w:color w:val="000000" w:themeColor="text1"/>
          <w:szCs w:val="20"/>
        </w:rPr>
        <w:t>deberán realizarse juntamente con la suscripción del contrato</w:t>
      </w:r>
      <w:r>
        <w:rPr>
          <w:rFonts w:ascii="Arial Nova" w:hAnsi="Arial Nova"/>
          <w:color w:val="000000" w:themeColor="text1"/>
          <w:szCs w:val="20"/>
        </w:rPr>
        <w:t>.</w:t>
      </w:r>
    </w:p>
    <w:p w14:paraId="0FBB2EA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AF988DF"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En el desempeño de su cometido, el coordinador del contrato deberá, a lo menos:</w:t>
      </w:r>
    </w:p>
    <w:p w14:paraId="7204A26F" w14:textId="77777777" w:rsidR="00E74F6B" w:rsidRDefault="00E74F6B" w:rsidP="00034EBE">
      <w:pPr>
        <w:numPr>
          <w:ilvl w:val="0"/>
          <w:numId w:val="54"/>
        </w:numPr>
        <w:spacing w:line="360" w:lineRule="auto"/>
        <w:rPr>
          <w:rFonts w:ascii="Arial Nova" w:hAnsi="Arial Nova"/>
          <w:color w:val="000000" w:themeColor="text1"/>
          <w:szCs w:val="20"/>
        </w:rPr>
      </w:pPr>
      <w:r>
        <w:rPr>
          <w:rFonts w:ascii="Arial Nova" w:hAnsi="Arial Nova"/>
          <w:color w:val="000000" w:themeColor="text1"/>
          <w:szCs w:val="20"/>
        </w:rPr>
        <w:t>Informar oportunamente al organismo comprador de todo hecho relevante que pueda afectar el cumplimiento del contrato y el suministro de los productos.</w:t>
      </w:r>
    </w:p>
    <w:p w14:paraId="36D86AD8" w14:textId="77777777" w:rsidR="00E74F6B" w:rsidRDefault="00E74F6B" w:rsidP="00034EBE">
      <w:pPr>
        <w:numPr>
          <w:ilvl w:val="0"/>
          <w:numId w:val="54"/>
        </w:numPr>
        <w:spacing w:line="360" w:lineRule="auto"/>
        <w:rPr>
          <w:rFonts w:ascii="Arial Nova" w:hAnsi="Arial Nova"/>
          <w:color w:val="000000" w:themeColor="text1"/>
          <w:szCs w:val="20"/>
        </w:rPr>
      </w:pPr>
      <w:r>
        <w:rPr>
          <w:rFonts w:ascii="Arial Nova" w:hAnsi="Arial Nova"/>
          <w:color w:val="000000" w:themeColor="text1"/>
          <w:szCs w:val="20"/>
        </w:rPr>
        <w:t>Representar al proveedor, en la discusión de las materias relacionadas con la ejecución del contrato.</w:t>
      </w:r>
    </w:p>
    <w:p w14:paraId="2787B750" w14:textId="77777777" w:rsidR="00E74F6B" w:rsidRDefault="00E74F6B" w:rsidP="00034EBE">
      <w:pPr>
        <w:numPr>
          <w:ilvl w:val="0"/>
          <w:numId w:val="54"/>
        </w:numPr>
        <w:spacing w:line="360" w:lineRule="auto"/>
        <w:rPr>
          <w:rFonts w:ascii="Arial Nova" w:hAnsi="Arial Nova"/>
          <w:color w:val="000000" w:themeColor="text1"/>
          <w:szCs w:val="20"/>
        </w:rPr>
      </w:pPr>
      <w:r>
        <w:rPr>
          <w:rFonts w:ascii="Arial Nova" w:hAnsi="Arial Nova"/>
          <w:color w:val="000000" w:themeColor="text1"/>
          <w:szCs w:val="20"/>
        </w:rPr>
        <w:t>Coordinar las acciones que sean pertinentes para la operación y cumplimiento de este contrato.</w:t>
      </w:r>
    </w:p>
    <w:p w14:paraId="1C903F8C" w14:textId="77777777" w:rsidR="00E74F6B" w:rsidRDefault="00E74F6B" w:rsidP="00034EBE">
      <w:pPr>
        <w:numPr>
          <w:ilvl w:val="0"/>
          <w:numId w:val="54"/>
        </w:numPr>
        <w:spacing w:line="360" w:lineRule="auto"/>
        <w:rPr>
          <w:rFonts w:ascii="Arial Nova" w:hAnsi="Arial Nova"/>
          <w:color w:val="000000" w:themeColor="text1"/>
          <w:szCs w:val="20"/>
        </w:rPr>
      </w:pPr>
      <w:r>
        <w:rPr>
          <w:rFonts w:ascii="Arial Nova" w:hAnsi="Arial Nova"/>
          <w:color w:val="000000" w:themeColor="text1"/>
          <w:szCs w:val="20"/>
        </w:rPr>
        <w:t>Las demás que le encomiende las bases y el contrato suscrito entre las partes.</w:t>
      </w:r>
    </w:p>
    <w:p w14:paraId="64E29C46"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64920F08" w14:textId="77777777" w:rsidR="00E74F6B" w:rsidRDefault="00E74F6B" w:rsidP="00E74F6B">
      <w:pPr>
        <w:spacing w:line="360" w:lineRule="auto"/>
        <w:rPr>
          <w:rFonts w:ascii="Arial Nova" w:hAnsi="Arial Nova"/>
          <w:color w:val="000000" w:themeColor="text1"/>
          <w:szCs w:val="20"/>
        </w:rPr>
      </w:pPr>
      <w:r>
        <w:rPr>
          <w:rFonts w:ascii="Arial Nova" w:hAnsi="Arial Nova"/>
          <w:color w:val="000000" w:themeColor="text1"/>
          <w:szCs w:val="20"/>
        </w:rPr>
        <w:t xml:space="preserve">Todo cambio posterior del coordinador del contrato del proveedor deberá ser informado por éste al responsable de administrar de contrato por parte del órgano público comprador, a más tardar dentro de los dos días hábiles administrativos siguientes de efectuado el cambio, mediante correo electrónico. </w:t>
      </w:r>
    </w:p>
    <w:p w14:paraId="52578B6F" w14:textId="77777777" w:rsidR="00E74F6B" w:rsidRDefault="00E74F6B" w:rsidP="00E74F6B">
      <w:pPr>
        <w:spacing w:line="360" w:lineRule="auto"/>
        <w:rPr>
          <w:rFonts w:ascii="Arial Nova" w:hAnsi="Arial Nova"/>
          <w:color w:val="000000" w:themeColor="text1"/>
          <w:szCs w:val="20"/>
        </w:rPr>
      </w:pPr>
    </w:p>
    <w:p w14:paraId="038CFFE3" w14:textId="77777777" w:rsidR="00E74F6B" w:rsidRDefault="00E74F6B" w:rsidP="00E74F6B">
      <w:pPr>
        <w:spacing w:line="360" w:lineRule="auto"/>
        <w:rPr>
          <w:rFonts w:ascii="Arial Nova" w:hAnsi="Arial Nova"/>
          <w:color w:val="000000" w:themeColor="text1"/>
          <w:szCs w:val="20"/>
        </w:rPr>
      </w:pPr>
      <w:r>
        <w:rPr>
          <w:rFonts w:ascii="Arial Nova" w:hAnsi="Arial Nova"/>
          <w:color w:val="000000" w:themeColor="text1"/>
          <w:szCs w:val="20"/>
        </w:rPr>
        <w:t>Por su parte, el organismo comprador definirá un administrador de contrato cuya función será:</w:t>
      </w:r>
    </w:p>
    <w:p w14:paraId="534163C8" w14:textId="77777777" w:rsidR="00E74F6B" w:rsidRDefault="00E74F6B" w:rsidP="00034EBE">
      <w:pPr>
        <w:numPr>
          <w:ilvl w:val="0"/>
          <w:numId w:val="55"/>
        </w:numPr>
        <w:spacing w:line="360" w:lineRule="auto"/>
        <w:rPr>
          <w:rFonts w:ascii="Arial Nova" w:hAnsi="Arial Nova"/>
          <w:color w:val="000000" w:themeColor="text1"/>
          <w:szCs w:val="20"/>
        </w:rPr>
      </w:pPr>
      <w:r>
        <w:rPr>
          <w:rFonts w:ascii="Arial Nova" w:hAnsi="Arial Nova"/>
          <w:color w:val="000000" w:themeColor="text1"/>
          <w:szCs w:val="20"/>
        </w:rPr>
        <w:t xml:space="preserve">Efectuar la coordinación general del contrato, </w:t>
      </w:r>
    </w:p>
    <w:p w14:paraId="0E9DD1F7" w14:textId="77777777" w:rsidR="00E74F6B" w:rsidRDefault="00E74F6B" w:rsidP="00034EBE">
      <w:pPr>
        <w:numPr>
          <w:ilvl w:val="0"/>
          <w:numId w:val="55"/>
        </w:numPr>
        <w:spacing w:line="360" w:lineRule="auto"/>
        <w:rPr>
          <w:rFonts w:ascii="Arial Nova" w:hAnsi="Arial Nova"/>
          <w:color w:val="000000" w:themeColor="text1"/>
          <w:szCs w:val="20"/>
        </w:rPr>
      </w:pPr>
      <w:r>
        <w:rPr>
          <w:rFonts w:ascii="Arial Nova" w:hAnsi="Arial Nova"/>
          <w:color w:val="000000" w:themeColor="text1"/>
          <w:szCs w:val="20"/>
        </w:rPr>
        <w:t xml:space="preserve">Generar los documentos de recepción conforme con los que se autorizarán los pagos correspondientes, </w:t>
      </w:r>
    </w:p>
    <w:p w14:paraId="578CB032" w14:textId="77777777" w:rsidR="00E74F6B" w:rsidRDefault="00E74F6B" w:rsidP="00034EBE">
      <w:pPr>
        <w:numPr>
          <w:ilvl w:val="0"/>
          <w:numId w:val="55"/>
        </w:numPr>
        <w:spacing w:line="360" w:lineRule="auto"/>
        <w:rPr>
          <w:rFonts w:ascii="Arial Nova" w:hAnsi="Arial Nova"/>
          <w:color w:val="000000" w:themeColor="text1"/>
          <w:szCs w:val="20"/>
        </w:rPr>
      </w:pPr>
      <w:r>
        <w:rPr>
          <w:rFonts w:ascii="Arial Nova" w:hAnsi="Arial Nova"/>
          <w:color w:val="000000" w:themeColor="text1"/>
          <w:szCs w:val="20"/>
        </w:rPr>
        <w:t>Supervisar el correcto desarrollo y cumplimiento del contrato,</w:t>
      </w:r>
    </w:p>
    <w:p w14:paraId="4B50423C" w14:textId="77777777" w:rsidR="00E74F6B" w:rsidRDefault="00E74F6B" w:rsidP="00034EBE">
      <w:pPr>
        <w:numPr>
          <w:ilvl w:val="0"/>
          <w:numId w:val="55"/>
        </w:numPr>
        <w:spacing w:line="360" w:lineRule="auto"/>
        <w:rPr>
          <w:rFonts w:ascii="Arial Nova" w:hAnsi="Arial Nova"/>
          <w:color w:val="000000" w:themeColor="text1"/>
          <w:szCs w:val="20"/>
        </w:rPr>
      </w:pPr>
      <w:r>
        <w:rPr>
          <w:rFonts w:ascii="Arial Nova" w:hAnsi="Arial Nova"/>
          <w:color w:val="000000" w:themeColor="text1"/>
          <w:szCs w:val="20"/>
        </w:rPr>
        <w:t>Las demás funciones que le encomienden las bases y el contrato suscrito entre las partes.</w:t>
      </w:r>
    </w:p>
    <w:p w14:paraId="6109C9FE" w14:textId="77777777" w:rsidR="00E74F6B" w:rsidRDefault="00E74F6B" w:rsidP="00E74F6B">
      <w:pPr>
        <w:spacing w:line="360" w:lineRule="auto"/>
        <w:rPr>
          <w:rFonts w:ascii="Arial Nova" w:hAnsi="Arial Nova"/>
          <w:color w:val="000000" w:themeColor="text1"/>
          <w:szCs w:val="20"/>
        </w:rPr>
      </w:pPr>
    </w:p>
    <w:p w14:paraId="4F96F914" w14:textId="77777777" w:rsidR="00E74F6B" w:rsidRDefault="00E74F6B" w:rsidP="00E74F6B">
      <w:pPr>
        <w:spacing w:line="360" w:lineRule="auto"/>
        <w:rPr>
          <w:rFonts w:ascii="Arial Nova" w:hAnsi="Arial Nova"/>
          <w:color w:val="000000" w:themeColor="text1"/>
          <w:szCs w:val="20"/>
        </w:rPr>
      </w:pPr>
      <w:r>
        <w:rPr>
          <w:rFonts w:ascii="Arial Nova" w:hAnsi="Arial Nova"/>
          <w:color w:val="000000" w:themeColor="text1"/>
          <w:szCs w:val="20"/>
        </w:rPr>
        <w:t>La vía formal de comunicación entre el adjudicatario y el organismo comprador será exclusivamente el correo electrónico institucional/corporativo, por lo tanto, cualquier materia pertinente a la ejecución del contrato y las prestaciones del servicio adjudicado, deberán ser efectuados por dicha vía de comunicación, siendo inválido cualquier otro medio de interacción, ya sea físico o virtual, salvo que así sea dispuesto expresamente en estas bases de licitación para situaciones particulares.</w:t>
      </w:r>
    </w:p>
    <w:p w14:paraId="6DDE4C01"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0416B71B"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Pacto de Integridad</w:t>
      </w:r>
    </w:p>
    <w:p w14:paraId="767B3A48"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7077D430"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El oferente, y posteriormente, el proveedor adjudicado,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w:t>
      </w:r>
    </w:p>
    <w:p w14:paraId="4014355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624F26D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Especialmente, el oferente, y posteriormente, el proveedor adjudicado, acepta el suministrar toda la información y documentación que sea considerada necesaria y exigida de acuerdo con las presentes bases de licitación, asumiendo expresamente los siguientes compromisos:</w:t>
      </w:r>
    </w:p>
    <w:p w14:paraId="1191F6F3"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27BB90E2" w14:textId="77777777" w:rsidR="00E74F6B" w:rsidRDefault="00E74F6B" w:rsidP="00034EBE">
      <w:pPr>
        <w:pStyle w:val="Prrafodelista"/>
        <w:numPr>
          <w:ilvl w:val="0"/>
          <w:numId w:val="56"/>
        </w:numPr>
        <w:spacing w:line="360" w:lineRule="auto"/>
        <w:ind w:left="720"/>
        <w:rPr>
          <w:rFonts w:ascii="Arial Nova" w:hAnsi="Arial Nova"/>
          <w:color w:val="000000" w:themeColor="text1"/>
          <w:szCs w:val="20"/>
        </w:rPr>
      </w:pPr>
      <w:r>
        <w:rPr>
          <w:rFonts w:ascii="Arial Nova" w:hAnsi="Arial Nova"/>
          <w:color w:val="000000" w:themeColor="text1"/>
          <w:szCs w:val="20"/>
        </w:rPr>
        <w:t xml:space="preserve">Respetar los derechos fundamentales de sus trabajadores, entendiéndose por éstos los consagrados en la </w:t>
      </w:r>
      <w:r>
        <w:rPr>
          <w:rFonts w:ascii="Arial Nova" w:hAnsi="Arial Nova"/>
          <w:b/>
          <w:bCs w:val="0"/>
          <w:color w:val="000000" w:themeColor="text1"/>
          <w:szCs w:val="20"/>
        </w:rPr>
        <w:t>Constitución Política de la República en su artículo 19, números 1°, 4°, 5°, 6°, 12°, y 16°, en conformidad al artículo 485 del Código del Trabajo</w:t>
      </w:r>
      <w:r>
        <w:rPr>
          <w:rFonts w:ascii="Arial Nova" w:hAnsi="Arial Nova"/>
          <w:color w:val="000000" w:themeColor="text1"/>
          <w:szCs w:val="20"/>
        </w:rPr>
        <w:t xml:space="preserve">. Asimismo, se compromete </w:t>
      </w:r>
      <w:r>
        <w:rPr>
          <w:rFonts w:ascii="Arial Nova" w:hAnsi="Arial Nova"/>
          <w:color w:val="000000" w:themeColor="text1"/>
          <w:szCs w:val="20"/>
        </w:rPr>
        <w:lastRenderedPageBreak/>
        <w:t>a respetar los derechos humanos, lo que significa que debe evitar dar lugar o contribuir a efectos adversos en los derechos humanos mediante sus actividades, productos o servicios, y subsanar esos efectos cuando se produzcan, de acuerdo con los Principios Rectores de Naciones Unidas.</w:t>
      </w:r>
    </w:p>
    <w:p w14:paraId="61B20850" w14:textId="77777777" w:rsidR="00E74F6B" w:rsidRDefault="00E74F6B" w:rsidP="00034EBE">
      <w:pPr>
        <w:pStyle w:val="Prrafodelista"/>
        <w:numPr>
          <w:ilvl w:val="0"/>
          <w:numId w:val="56"/>
        </w:numPr>
        <w:spacing w:line="360" w:lineRule="auto"/>
        <w:ind w:left="720"/>
        <w:rPr>
          <w:rFonts w:ascii="Arial Nova" w:hAnsi="Arial Nova"/>
          <w:color w:val="000000" w:themeColor="text1"/>
          <w:szCs w:val="20"/>
        </w:rPr>
      </w:pPr>
      <w:r>
        <w:rPr>
          <w:rFonts w:ascii="Arial Nova" w:hAnsi="Arial Nova"/>
          <w:color w:val="000000" w:themeColor="text1"/>
          <w:szCs w:val="20"/>
        </w:rPr>
        <w:t>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05F5D994" w14:textId="77777777" w:rsidR="00E74F6B" w:rsidRDefault="00E74F6B" w:rsidP="00034EBE">
      <w:pPr>
        <w:pStyle w:val="Prrafodelista"/>
        <w:numPr>
          <w:ilvl w:val="0"/>
          <w:numId w:val="56"/>
        </w:numPr>
        <w:spacing w:line="360" w:lineRule="auto"/>
        <w:ind w:left="720"/>
        <w:rPr>
          <w:rFonts w:ascii="Arial Nova" w:hAnsi="Arial Nova"/>
          <w:color w:val="000000" w:themeColor="text1"/>
          <w:szCs w:val="20"/>
        </w:rPr>
      </w:pPr>
      <w:r>
        <w:rPr>
          <w:rFonts w:ascii="Arial Nova" w:hAnsi="Arial Nova"/>
          <w:color w:val="000000" w:themeColor="text1"/>
          <w:szCs w:val="20"/>
        </w:rPr>
        <w:t>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w:t>
      </w:r>
    </w:p>
    <w:p w14:paraId="43A8C78D" w14:textId="77777777" w:rsidR="00E74F6B" w:rsidRDefault="00E74F6B" w:rsidP="00034EBE">
      <w:pPr>
        <w:pStyle w:val="Prrafodelista"/>
        <w:numPr>
          <w:ilvl w:val="0"/>
          <w:numId w:val="56"/>
        </w:numPr>
        <w:spacing w:line="360" w:lineRule="auto"/>
        <w:ind w:left="720"/>
        <w:rPr>
          <w:rFonts w:ascii="Arial Nova" w:hAnsi="Arial Nova"/>
          <w:color w:val="000000" w:themeColor="text1"/>
          <w:szCs w:val="20"/>
        </w:rPr>
      </w:pPr>
      <w:r>
        <w:rPr>
          <w:rFonts w:ascii="Arial Nova" w:hAnsi="Arial Nova"/>
          <w:color w:val="000000" w:themeColor="text1"/>
          <w:szCs w:val="20"/>
        </w:rPr>
        <w:t>Revisar y verificar toda la información y documentación, que deba presentar para el presente proceso licitatorio, tomando todas las medidas que sean necesarias para asegurar su veracidad, integridad, legalidad, consistencia, precisión y vigencia. En virtud de lo anterior, el oferente reconoce y declara que la oferta presentada en el proceso licitatorio es una propuesta seria, debidamente analizada y estudiada en cuanto a su viabilidad e integridad, por lo que dicha propuesta es presentada en términos técnicos y económicos ajustados a la realidad, que garantizan la posibilidad de cumplir con la misma en las condiciones y oportunidad ofertadas.</w:t>
      </w:r>
    </w:p>
    <w:p w14:paraId="3CFC3C52" w14:textId="77777777" w:rsidR="00E74F6B" w:rsidRDefault="00E74F6B" w:rsidP="00034EBE">
      <w:pPr>
        <w:pStyle w:val="Prrafodelista"/>
        <w:numPr>
          <w:ilvl w:val="0"/>
          <w:numId w:val="56"/>
        </w:numPr>
        <w:spacing w:line="360" w:lineRule="auto"/>
        <w:ind w:left="720"/>
        <w:rPr>
          <w:rFonts w:ascii="Arial Nova" w:hAnsi="Arial Nova"/>
          <w:color w:val="000000" w:themeColor="text1"/>
          <w:szCs w:val="20"/>
        </w:rPr>
      </w:pPr>
      <w:r>
        <w:rPr>
          <w:rFonts w:ascii="Arial Nova" w:hAnsi="Arial Nova"/>
          <w:color w:val="000000" w:themeColor="text1"/>
          <w:szCs w:val="20"/>
        </w:rPr>
        <w:t>Ajustar su actuar y cumplir con los principios de legalidad, probidad y transparencia en el presente proceso licitatorio y en la ejecución del contrato.</w:t>
      </w:r>
    </w:p>
    <w:p w14:paraId="33A2F64C" w14:textId="77777777" w:rsidR="00E74F6B" w:rsidRDefault="00E74F6B" w:rsidP="00034EBE">
      <w:pPr>
        <w:pStyle w:val="Prrafodelista"/>
        <w:numPr>
          <w:ilvl w:val="0"/>
          <w:numId w:val="56"/>
        </w:numPr>
        <w:spacing w:line="360" w:lineRule="auto"/>
        <w:ind w:left="720"/>
        <w:rPr>
          <w:rFonts w:ascii="Arial Nova" w:hAnsi="Arial Nova"/>
          <w:color w:val="000000" w:themeColor="text1"/>
          <w:szCs w:val="20"/>
        </w:rPr>
      </w:pPr>
      <w:r>
        <w:rPr>
          <w:rFonts w:ascii="Arial Nova" w:hAnsi="Arial Nova"/>
          <w:color w:val="000000" w:themeColor="text1"/>
          <w:szCs w:val="20"/>
        </w:rPr>
        <w:t>El oferente manifiesta, garantiza y acepta que conoce y respetará las reglas y condiciones establecidas en las bases de licitación, sus documentos integrantes y él o los contratos que de ellos se derivase.</w:t>
      </w:r>
    </w:p>
    <w:p w14:paraId="0DCF99A7" w14:textId="77777777" w:rsidR="00E74F6B" w:rsidRDefault="00E74F6B" w:rsidP="00034EBE">
      <w:pPr>
        <w:pStyle w:val="Prrafodelista"/>
        <w:numPr>
          <w:ilvl w:val="0"/>
          <w:numId w:val="56"/>
        </w:numPr>
        <w:spacing w:line="360" w:lineRule="auto"/>
        <w:ind w:left="720"/>
        <w:rPr>
          <w:rFonts w:ascii="Arial Nova" w:hAnsi="Arial Nova"/>
          <w:color w:val="000000" w:themeColor="text1"/>
          <w:szCs w:val="20"/>
        </w:rPr>
      </w:pPr>
      <w:r>
        <w:rPr>
          <w:rFonts w:ascii="Arial Nova" w:hAnsi="Arial Nova"/>
          <w:color w:val="000000" w:themeColor="text1"/>
          <w:szCs w:val="20"/>
        </w:rPr>
        <w:t>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70465F8D" w14:textId="77777777" w:rsidR="00E74F6B" w:rsidRDefault="00E74F6B" w:rsidP="00034EBE">
      <w:pPr>
        <w:pStyle w:val="Prrafodelista"/>
        <w:numPr>
          <w:ilvl w:val="0"/>
          <w:numId w:val="56"/>
        </w:numPr>
        <w:spacing w:line="360" w:lineRule="auto"/>
        <w:ind w:left="720"/>
        <w:rPr>
          <w:rFonts w:ascii="Arial Nova" w:hAnsi="Arial Nova"/>
          <w:color w:val="000000" w:themeColor="text1"/>
          <w:szCs w:val="20"/>
        </w:rPr>
      </w:pPr>
      <w:r>
        <w:rPr>
          <w:rFonts w:ascii="Arial Nova" w:hAnsi="Arial Nova"/>
          <w:color w:val="000000" w:themeColor="text1"/>
          <w:szCs w:val="20"/>
        </w:rPr>
        <w:t xml:space="preserve">Una vez iniciado el procedimiento de contratación, el oferente se obliga a cumplir la prohibición contenida en el </w:t>
      </w:r>
      <w:r>
        <w:rPr>
          <w:rFonts w:ascii="Arial Nova" w:hAnsi="Arial Nova"/>
          <w:b/>
          <w:bCs w:val="0"/>
          <w:color w:val="000000" w:themeColor="text1"/>
          <w:szCs w:val="20"/>
        </w:rPr>
        <w:t>artículo 35 ter de la Ley N° 19.886</w:t>
      </w:r>
      <w:r>
        <w:rPr>
          <w:rFonts w:ascii="Arial Nova" w:hAnsi="Arial Nova"/>
          <w:color w:val="000000" w:themeColor="text1"/>
          <w:szCs w:val="20"/>
        </w:rPr>
        <w:t>, esto es, no podrá mantener comunicación entre los participantes o interesados en el proceso de contratación, o entre eventuales interesados o participantes en él y las personas que desempeñen funciones en el organismo licitante que participen del proceso de adjudicación, independientemente de su calidad jurídica, en lo referido directa o indirectamente a tal proceso, salvo que se realice a través del Sistema de Información y Gestión de Compras Públicas administrado por la Dirección de Compras y Contratación Pública, y en la forma establecida en las bases de licitación, que asegure la participación e igualdad de todos los oferentes.</w:t>
      </w:r>
    </w:p>
    <w:p w14:paraId="56CC93CA" w14:textId="77777777" w:rsidR="00E74F6B" w:rsidRDefault="00E74F6B" w:rsidP="00E74F6B">
      <w:pPr>
        <w:spacing w:line="360" w:lineRule="auto"/>
        <w:rPr>
          <w:rFonts w:ascii="Arial Nova" w:hAnsi="Arial Nova"/>
          <w:color w:val="000000" w:themeColor="text1"/>
          <w:szCs w:val="20"/>
        </w:rPr>
      </w:pPr>
    </w:p>
    <w:p w14:paraId="014E980F" w14:textId="2D0EF3F0" w:rsidR="00E74F6B" w:rsidRDefault="00E74F6B" w:rsidP="00E74F6B">
      <w:pPr>
        <w:spacing w:line="360" w:lineRule="auto"/>
        <w:rPr>
          <w:rFonts w:ascii="Arial Nova" w:hAnsi="Arial Nova"/>
          <w:bCs/>
          <w:iCs/>
          <w:color w:val="000000" w:themeColor="text1"/>
          <w:szCs w:val="20"/>
        </w:rPr>
      </w:pPr>
      <w:r>
        <w:rPr>
          <w:rFonts w:ascii="Arial Nova" w:hAnsi="Arial Nova"/>
          <w:iCs/>
          <w:color w:val="000000" w:themeColor="text1"/>
          <w:szCs w:val="20"/>
        </w:rPr>
        <w:lastRenderedPageBreak/>
        <w:t xml:space="preserve">Se deja constancia que cualquier incumplimiento por parte de los oferentes a lo dispuesto en el Pacto de Integridad indicado en esta cláusula, que sea observado durante el transcurso del respectivo proceso licitatorio, dará lugar a que sus respectivas ofertas sean declaradas </w:t>
      </w:r>
      <w:r>
        <w:rPr>
          <w:rFonts w:ascii="Arial Nova" w:hAnsi="Arial Nova"/>
          <w:b/>
          <w:iCs/>
          <w:color w:val="000000" w:themeColor="text1"/>
          <w:szCs w:val="20"/>
          <w:u w:val="single"/>
        </w:rPr>
        <w:t>inadmisibles</w:t>
      </w:r>
      <w:r>
        <w:rPr>
          <w:rFonts w:ascii="Arial Nova" w:hAnsi="Arial Nova"/>
          <w:iCs/>
          <w:color w:val="000000" w:themeColor="text1"/>
          <w:szCs w:val="20"/>
        </w:rPr>
        <w:t xml:space="preserve">. Asimismo, si se observare algún incumplimiento por parte del adjudicatario al presente Pacto de Integridad con posterioridad a la adjudicación y anterior al momento de contratación, dará pie a que la correspondiente adjudicación sea dejada sin efecto respecto del producto/servicio que le fue adjudicado, pudiendo readjudicarse la licitación, en atención a lo dispuesto en la </w:t>
      </w:r>
      <w:r>
        <w:rPr>
          <w:rFonts w:ascii="Arial Nova" w:hAnsi="Arial Nova"/>
          <w:b/>
          <w:bCs/>
          <w:iCs/>
          <w:color w:val="000000" w:themeColor="text1"/>
          <w:szCs w:val="20"/>
        </w:rPr>
        <w:t>cláusula N°9.10</w:t>
      </w:r>
      <w:r>
        <w:rPr>
          <w:rFonts w:ascii="Arial Nova" w:hAnsi="Arial Nova"/>
          <w:iCs/>
          <w:color w:val="000000" w:themeColor="text1"/>
          <w:szCs w:val="20"/>
        </w:rPr>
        <w:t xml:space="preserve"> de las presentes bases de licitación. En los dos casos anteriormente señalados, la entidad licitante ejecutará la garantía de seriedad de la oferta presentada por el proveedor incumplidor. Finalmente, si durante la ejecución del contrato se detectan situaciones en donde el proveedor contratado haya incumplido el presente pacto de integridad, se producirá el término anticipado del contrato en conformidad con la </w:t>
      </w:r>
      <w:r>
        <w:rPr>
          <w:rFonts w:ascii="Arial Nova" w:hAnsi="Arial Nova"/>
          <w:b/>
          <w:bCs/>
          <w:iCs/>
          <w:color w:val="000000" w:themeColor="text1"/>
          <w:szCs w:val="20"/>
        </w:rPr>
        <w:t>cláusula N° 10.</w:t>
      </w:r>
      <w:r w:rsidR="00A44CD2">
        <w:rPr>
          <w:rFonts w:ascii="Arial Nova" w:hAnsi="Arial Nova"/>
          <w:b/>
          <w:bCs/>
          <w:iCs/>
          <w:color w:val="000000" w:themeColor="text1"/>
          <w:szCs w:val="20"/>
        </w:rPr>
        <w:t>9</w:t>
      </w:r>
      <w:r>
        <w:rPr>
          <w:rFonts w:ascii="Arial Nova" w:hAnsi="Arial Nova"/>
          <w:b/>
          <w:bCs/>
          <w:iCs/>
          <w:color w:val="000000" w:themeColor="text1"/>
          <w:szCs w:val="20"/>
        </w:rPr>
        <w:t>.3, numeral 1</w:t>
      </w:r>
      <w:r w:rsidR="00A44CD2">
        <w:rPr>
          <w:rFonts w:ascii="Arial Nova" w:hAnsi="Arial Nova"/>
          <w:b/>
          <w:bCs/>
          <w:iCs/>
          <w:color w:val="000000" w:themeColor="text1"/>
          <w:szCs w:val="20"/>
        </w:rPr>
        <w:t>4</w:t>
      </w:r>
      <w:r>
        <w:rPr>
          <w:rFonts w:ascii="Arial Nova" w:hAnsi="Arial Nova"/>
          <w:iCs/>
          <w:color w:val="000000" w:themeColor="text1"/>
          <w:szCs w:val="20"/>
        </w:rPr>
        <w:t xml:space="preserve">, de estas bases de licitación. </w:t>
      </w:r>
    </w:p>
    <w:p w14:paraId="3F2C2B9A" w14:textId="77777777" w:rsidR="00E74F6B" w:rsidRDefault="00E74F6B" w:rsidP="00E74F6B">
      <w:pPr>
        <w:spacing w:line="360" w:lineRule="auto"/>
        <w:rPr>
          <w:rFonts w:ascii="Arial Nova" w:hAnsi="Arial Nova"/>
          <w:color w:val="000000" w:themeColor="text1"/>
          <w:szCs w:val="20"/>
        </w:rPr>
      </w:pPr>
    </w:p>
    <w:p w14:paraId="1C91769C"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Comportamiento ético del adjudicatario</w:t>
      </w:r>
    </w:p>
    <w:p w14:paraId="137FFE70"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3050D845"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El adjudicatario que preste los servicios deberá observar, durante toda la época de ejecución del contrato, el más alto estándar ético exigible a los funcionarios públicos. Dichos estándares de probidad deben entenderse equiparados a aquellos exigidos a los funcionarios de la Administración Pública, en conformidad con el Título III de la ley N° 18.575, Orgánica Constitucional de Bases Generales de la Administración del Estado.</w:t>
      </w:r>
    </w:p>
    <w:p w14:paraId="288590C8"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27100799"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Auditorías</w:t>
      </w:r>
    </w:p>
    <w:p w14:paraId="2D00423D"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2D2A912A" w14:textId="77777777" w:rsidR="008947EF" w:rsidRPr="008947EF" w:rsidRDefault="008947EF" w:rsidP="008947EF">
      <w:pPr>
        <w:spacing w:line="360" w:lineRule="auto"/>
        <w:rPr>
          <w:rFonts w:ascii="Arial Nova" w:eastAsia="Calibri" w:hAnsi="Arial Nova" w:cstheme="minorHAnsi"/>
          <w:bCs/>
          <w:iCs/>
          <w:color w:val="000000" w:themeColor="text1"/>
          <w:szCs w:val="20"/>
          <w:lang w:eastAsia="es-CL"/>
        </w:rPr>
      </w:pPr>
      <w:r w:rsidRPr="008947EF">
        <w:rPr>
          <w:rFonts w:ascii="Arial Nova" w:eastAsia="Calibri" w:hAnsi="Arial Nova" w:cstheme="minorHAnsi"/>
          <w:bCs/>
          <w:iCs/>
          <w:color w:val="000000" w:themeColor="text1"/>
          <w:szCs w:val="20"/>
          <w:lang w:eastAsia="es-CL"/>
        </w:rPr>
        <w:t xml:space="preserve">El adjudicatario podrá ser sometido a auditorías externas, contratadas por la entidad licitante a empresas auditoras independientes, con la finalidad de velar por el cumplimiento de las obligaciones contractuales y de las medidas de seguridad comprometidas por el adjudicatario en su oferta. </w:t>
      </w:r>
    </w:p>
    <w:p w14:paraId="550FC00A" w14:textId="77777777" w:rsidR="008947EF" w:rsidRPr="008947EF" w:rsidRDefault="008947EF" w:rsidP="008947EF">
      <w:pPr>
        <w:spacing w:line="360" w:lineRule="auto"/>
        <w:rPr>
          <w:rFonts w:ascii="Arial Nova" w:eastAsia="Calibri" w:hAnsi="Arial Nova" w:cstheme="minorHAnsi"/>
          <w:bCs/>
          <w:iCs/>
          <w:color w:val="000000" w:themeColor="text1"/>
          <w:szCs w:val="20"/>
          <w:lang w:eastAsia="es-CL"/>
        </w:rPr>
      </w:pPr>
    </w:p>
    <w:p w14:paraId="584719EC" w14:textId="77777777" w:rsidR="008947EF" w:rsidRPr="008947EF" w:rsidRDefault="008947EF" w:rsidP="008947EF">
      <w:pPr>
        <w:spacing w:line="360" w:lineRule="auto"/>
        <w:rPr>
          <w:rFonts w:ascii="Arial Nova" w:eastAsia="Calibri" w:hAnsi="Arial Nova" w:cstheme="minorHAnsi"/>
          <w:bCs/>
          <w:iCs/>
          <w:color w:val="000000" w:themeColor="text1"/>
          <w:szCs w:val="20"/>
          <w:lang w:eastAsia="es-CL"/>
        </w:rPr>
      </w:pPr>
      <w:r w:rsidRPr="008947EF">
        <w:rPr>
          <w:rFonts w:ascii="Arial Nova" w:eastAsia="Calibri" w:hAnsi="Arial Nova" w:cstheme="minorHAnsi"/>
          <w:bCs/>
          <w:iCs/>
          <w:color w:val="000000" w:themeColor="text1"/>
          <w:szCs w:val="20"/>
          <w:lang w:eastAsia="es-CL"/>
        </w:rPr>
        <w:t>Para lo anterior, el órgano comprador deberá coordinarse previamente con el adjudicatario respecto de la fecha y protocolos para la ejecución de la auditoría. Estas auditorías no podrán afectar los servicios provistos a otros clientes del proveedor.</w:t>
      </w:r>
    </w:p>
    <w:p w14:paraId="3ABA47DB" w14:textId="77777777" w:rsidR="008947EF" w:rsidRPr="008947EF" w:rsidRDefault="008947EF" w:rsidP="008947EF">
      <w:pPr>
        <w:spacing w:line="360" w:lineRule="auto"/>
        <w:rPr>
          <w:rFonts w:ascii="Arial Nova" w:eastAsia="Calibri" w:hAnsi="Arial Nova" w:cstheme="minorHAnsi"/>
          <w:bCs/>
          <w:iCs/>
          <w:color w:val="000000" w:themeColor="text1"/>
          <w:szCs w:val="20"/>
          <w:lang w:eastAsia="es-CL"/>
        </w:rPr>
      </w:pPr>
    </w:p>
    <w:p w14:paraId="17635D39" w14:textId="77777777" w:rsidR="008947EF" w:rsidRPr="008947EF" w:rsidRDefault="008947EF" w:rsidP="008947EF">
      <w:pPr>
        <w:spacing w:line="360" w:lineRule="auto"/>
        <w:rPr>
          <w:rFonts w:ascii="Arial Nova" w:eastAsia="Calibri" w:hAnsi="Arial Nova" w:cstheme="minorHAnsi"/>
          <w:bCs/>
          <w:iCs/>
          <w:color w:val="000000" w:themeColor="text1"/>
          <w:szCs w:val="20"/>
          <w:lang w:eastAsia="es-CL"/>
        </w:rPr>
      </w:pPr>
      <w:r w:rsidRPr="008947EF">
        <w:rPr>
          <w:rFonts w:ascii="Arial Nova" w:eastAsia="Calibri" w:hAnsi="Arial Nova" w:cstheme="minorHAnsi"/>
          <w:bCs/>
          <w:iCs/>
          <w:color w:val="000000" w:themeColor="text1"/>
          <w:szCs w:val="20"/>
          <w:lang w:eastAsia="es-CL"/>
        </w:rPr>
        <w:t>La información requerida debe ser puesta a disposición de los auditores, a los efectos de su análisis y evaluación, y debe ser tratado como material confidencial y propiedad del adjudicatario.</w:t>
      </w:r>
    </w:p>
    <w:p w14:paraId="59FC242E" w14:textId="77777777" w:rsidR="008947EF" w:rsidRPr="008947EF" w:rsidRDefault="008947EF" w:rsidP="008947EF">
      <w:pPr>
        <w:spacing w:line="360" w:lineRule="auto"/>
        <w:rPr>
          <w:rFonts w:ascii="Arial Nova" w:eastAsia="Calibri" w:hAnsi="Arial Nova" w:cstheme="minorHAnsi"/>
          <w:bCs/>
          <w:iCs/>
          <w:color w:val="000000" w:themeColor="text1"/>
          <w:szCs w:val="20"/>
          <w:lang w:eastAsia="es-CL"/>
        </w:rPr>
      </w:pPr>
    </w:p>
    <w:p w14:paraId="3904D5B3" w14:textId="77777777" w:rsidR="008947EF" w:rsidRPr="008947EF" w:rsidRDefault="008947EF" w:rsidP="008947EF">
      <w:pPr>
        <w:spacing w:line="360" w:lineRule="auto"/>
        <w:rPr>
          <w:rFonts w:ascii="Arial Nova" w:eastAsia="Calibri" w:hAnsi="Arial Nova" w:cstheme="minorHAnsi"/>
          <w:bCs/>
          <w:iCs/>
          <w:color w:val="000000" w:themeColor="text1"/>
          <w:szCs w:val="20"/>
          <w:lang w:eastAsia="es-CL"/>
        </w:rPr>
      </w:pPr>
      <w:r w:rsidRPr="008947EF">
        <w:rPr>
          <w:rFonts w:ascii="Arial Nova" w:eastAsia="Calibri" w:hAnsi="Arial Nova" w:cstheme="minorHAnsi"/>
          <w:bCs/>
          <w:iCs/>
          <w:color w:val="000000" w:themeColor="text1"/>
          <w:szCs w:val="20"/>
          <w:lang w:eastAsia="es-CL"/>
        </w:rPr>
        <w:t>Si el resultado de estas auditorías evidencia incumplimientos contractuales por parte del adjudicatario, el proveedor quedará sujeto a las medidas que corresponda aplicar la entidad licitante, según las presentes bases y la normativa aplicable.</w:t>
      </w:r>
    </w:p>
    <w:p w14:paraId="7CFAF04A"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41E12FC8"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Confidencialidad</w:t>
      </w:r>
    </w:p>
    <w:p w14:paraId="76F2F0E2" w14:textId="77777777" w:rsidR="00E74F6B" w:rsidRDefault="00E74F6B" w:rsidP="00E74F6B">
      <w:pPr>
        <w:spacing w:line="360" w:lineRule="auto"/>
        <w:rPr>
          <w:rFonts w:ascii="Arial Nova" w:eastAsia="Calibri" w:hAnsi="Arial Nova" w:cstheme="minorHAnsi"/>
          <w:b/>
          <w:i/>
          <w:color w:val="000000" w:themeColor="text1"/>
          <w:szCs w:val="20"/>
          <w:lang w:eastAsia="es-CL"/>
        </w:rPr>
      </w:pPr>
    </w:p>
    <w:p w14:paraId="610FF726"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3C89601F"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7D394DA4"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El adjudicatario, así como su personal dependiente que se haya vinculado a la ejecución del contrato, en cualquiera de sus etapas, deben guardar confidencialidad sobre los antecedentes relacionados con el proceso licitatorio y el respectivo contrato.</w:t>
      </w:r>
    </w:p>
    <w:p w14:paraId="1A647841"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B6609D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El proveedor adjudicado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349447BC"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3790CDD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La divulgación, por cualquier medio, de la totalidad o parte de la información referida en los párrafos anteriores, por parte del proveedor, durante la vigencia del contrato o dentro de los cinco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 19.628, sobre Protección de la Vida Privada.</w:t>
      </w:r>
    </w:p>
    <w:p w14:paraId="49358314"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24F2652B" w14:textId="098E2525" w:rsidR="00E74F6B" w:rsidRDefault="00E74F6B" w:rsidP="00E74F6B">
      <w:pPr>
        <w:spacing w:line="360" w:lineRule="auto"/>
        <w:rPr>
          <w:rFonts w:ascii="Arial Nova" w:hAnsi="Arial Nova"/>
          <w:iCs/>
          <w:color w:val="000000" w:themeColor="text1"/>
          <w:szCs w:val="20"/>
        </w:rPr>
      </w:pPr>
      <w:r>
        <w:rPr>
          <w:rFonts w:ascii="Arial Nova" w:hAnsi="Arial Nova"/>
          <w:iCs/>
          <w:color w:val="000000" w:themeColor="text1"/>
          <w:szCs w:val="20"/>
        </w:rPr>
        <w:t xml:space="preserve">Si durante la ejecución del contrato se detectan situaciones en donde el proveedor contratado haya incumplido lo indicado en esta cláusula, se producirá el término anticipado del contrato en conformidad con la </w:t>
      </w:r>
      <w:r>
        <w:rPr>
          <w:rFonts w:ascii="Arial Nova" w:hAnsi="Arial Nova"/>
          <w:b/>
          <w:bCs/>
          <w:iCs/>
          <w:color w:val="000000" w:themeColor="text1"/>
          <w:szCs w:val="20"/>
        </w:rPr>
        <w:t>cláusula N° 10.</w:t>
      </w:r>
      <w:r w:rsidR="004432A1">
        <w:rPr>
          <w:rFonts w:ascii="Arial Nova" w:hAnsi="Arial Nova"/>
          <w:b/>
          <w:bCs/>
          <w:iCs/>
          <w:color w:val="000000" w:themeColor="text1"/>
          <w:szCs w:val="20"/>
        </w:rPr>
        <w:t>9</w:t>
      </w:r>
      <w:r>
        <w:rPr>
          <w:rFonts w:ascii="Arial Nova" w:hAnsi="Arial Nova"/>
          <w:b/>
          <w:bCs/>
          <w:iCs/>
          <w:color w:val="000000" w:themeColor="text1"/>
          <w:szCs w:val="20"/>
        </w:rPr>
        <w:t>.3, numeral 14</w:t>
      </w:r>
      <w:r>
        <w:rPr>
          <w:rFonts w:ascii="Arial Nova" w:hAnsi="Arial Nova"/>
          <w:iCs/>
          <w:color w:val="000000" w:themeColor="text1"/>
          <w:szCs w:val="20"/>
        </w:rPr>
        <w:t>, de estas bases de licitación;</w:t>
      </w:r>
      <w:r>
        <w:rPr>
          <w:rFonts w:ascii="Arial Nova" w:hAnsi="Arial Nova"/>
          <w:color w:val="000000" w:themeColor="text1"/>
          <w:szCs w:val="20"/>
          <w:lang w:eastAsia="zh-CN" w:bidi="hi-IN"/>
        </w:rPr>
        <w:t xml:space="preserve"> lo anterior, sin perjuicio de las acciones legales que pudiesen originarse con ocasión de esta situación.</w:t>
      </w:r>
    </w:p>
    <w:p w14:paraId="021FE05E"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BEF1D0A"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Saldos insolutos de remuneraciones o cotizaciones de seguridad social</w:t>
      </w:r>
    </w:p>
    <w:p w14:paraId="3F39C687" w14:textId="77777777" w:rsidR="00E74F6B" w:rsidRDefault="00E74F6B" w:rsidP="00E74F6B">
      <w:pPr>
        <w:spacing w:line="360" w:lineRule="auto"/>
        <w:rPr>
          <w:rFonts w:ascii="Arial Nova" w:eastAsia="Calibri" w:hAnsi="Arial Nova" w:cstheme="minorHAnsi"/>
          <w:b/>
          <w:i/>
          <w:color w:val="000000" w:themeColor="text1"/>
          <w:szCs w:val="20"/>
          <w:lang w:eastAsia="es-CL"/>
        </w:rPr>
      </w:pPr>
    </w:p>
    <w:p w14:paraId="2681F4DF"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bookmarkStart w:id="7" w:name="_Hlk155865974"/>
      <w:r>
        <w:rPr>
          <w:rFonts w:ascii="Arial Nova" w:eastAsia="Calibri" w:hAnsi="Arial Nova" w:cstheme="minorHAnsi"/>
          <w:bCs/>
          <w:iCs/>
          <w:color w:val="000000" w:themeColor="text1"/>
          <w:szCs w:val="20"/>
          <w:lang w:eastAsia="es-CL"/>
        </w:rPr>
        <w:t xml:space="preserve">Durante la vigencia del respectivo contrato el adjudicatario deberá acreditar que no registra saldos insolutos de </w:t>
      </w:r>
      <w:r>
        <w:rPr>
          <w:rFonts w:ascii="Arial Nova" w:hAnsi="Arial Nova"/>
          <w:color w:val="000000" w:themeColor="text1"/>
          <w:szCs w:val="20"/>
        </w:rPr>
        <w:t>remuneraciones o cotizaciones de seguridad social</w:t>
      </w:r>
      <w:r>
        <w:rPr>
          <w:rFonts w:ascii="Arial Nova" w:eastAsia="Calibri" w:hAnsi="Arial Nova" w:cstheme="minorHAnsi"/>
          <w:bCs/>
          <w:iCs/>
          <w:color w:val="000000" w:themeColor="text1"/>
          <w:szCs w:val="20"/>
          <w:lang w:eastAsia="es-CL"/>
        </w:rPr>
        <w:t xml:space="preserve"> con sus actuales trabajadores o con trabajadores contratados en los últimos dos años. </w:t>
      </w:r>
      <w:bookmarkStart w:id="8" w:name="_Hlk61168718"/>
      <w:r>
        <w:rPr>
          <w:rFonts w:ascii="Arial Nova" w:hAnsi="Arial Nova"/>
          <w:color w:val="000000" w:themeColor="text1"/>
          <w:szCs w:val="20"/>
        </w:rPr>
        <w:t xml:space="preserve">Lo anterior, es sin perjuicio de las obligaciones que a este respecto se le exijan para autorizar el pago de la cuota correspondiente durante el desarrollo del servicio. Esta declaración deberá entregarse al cumplirse la mitad del periodo de ejecución del contrato, con un máximo de seis meses. En el caso de una Unión Temporal de Proveedores (UTP), deberá ser entregada por cada integrante de </w:t>
      </w:r>
      <w:bookmarkEnd w:id="8"/>
      <w:r>
        <w:rPr>
          <w:rFonts w:ascii="Arial Nova" w:hAnsi="Arial Nova"/>
          <w:color w:val="000000" w:themeColor="text1"/>
          <w:szCs w:val="20"/>
        </w:rPr>
        <w:t>esta.</w:t>
      </w:r>
    </w:p>
    <w:p w14:paraId="629BE1F5"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13850C5" w14:textId="77777777" w:rsidR="00E74F6B" w:rsidRDefault="00E74F6B" w:rsidP="00E74F6B">
      <w:pPr>
        <w:spacing w:line="360" w:lineRule="auto"/>
        <w:rPr>
          <w:rFonts w:ascii="Arial Nova" w:hAnsi="Arial Nova"/>
          <w:color w:val="000000" w:themeColor="text1"/>
          <w:szCs w:val="20"/>
        </w:rPr>
      </w:pPr>
      <w:r>
        <w:rPr>
          <w:rFonts w:ascii="Arial Nova" w:hAnsi="Arial Nova"/>
          <w:color w:val="000000" w:themeColor="text1"/>
          <w:szCs w:val="20"/>
        </w:rPr>
        <w:t xml:space="preserve">Para efectos de acreditar el cumplimiento de lo indicado en el párrafo precedente, el adjudicatario deberá entregar durante la vigencia del contrato, </w:t>
      </w:r>
      <w:r>
        <w:rPr>
          <w:rFonts w:ascii="Arial Nova" w:hAnsi="Arial Nova"/>
          <w:b/>
          <w:color w:val="000000" w:themeColor="text1"/>
          <w:szCs w:val="20"/>
          <w:u w:val="single"/>
        </w:rPr>
        <w:t>a la mitad del período de vigencia del contrato</w:t>
      </w:r>
      <w:r>
        <w:rPr>
          <w:rFonts w:ascii="Arial Nova" w:hAnsi="Arial Nova"/>
          <w:color w:val="000000" w:themeColor="text1"/>
          <w:szCs w:val="20"/>
        </w:rPr>
        <w:t xml:space="preserve">, con un máximo de seis meses, el “Certificado de Cumplimiento de Obligaciones Laborales y Previsionales”, otorgado por la Dirección del Trabajo o, en su defecto, una Declaración Jurada en los cuales se indique que “no registra saldos insolutos de remuneraciones o cotizaciones de seguridad social con sus actuales trabajadores o con trabajadores contratados en los últimos dos años” según el formato del </w:t>
      </w:r>
      <w:r>
        <w:rPr>
          <w:rFonts w:ascii="Arial Nova" w:hAnsi="Arial Nova"/>
          <w:b/>
          <w:bCs/>
          <w:color w:val="000000" w:themeColor="text1"/>
          <w:szCs w:val="20"/>
        </w:rPr>
        <w:t>Anexo N° 7</w:t>
      </w:r>
      <w:r>
        <w:rPr>
          <w:rFonts w:ascii="Arial Nova" w:hAnsi="Arial Nova"/>
          <w:color w:val="000000" w:themeColor="text1"/>
          <w:szCs w:val="20"/>
        </w:rPr>
        <w:t xml:space="preserve"> “Declaración jurada para contratar”. </w:t>
      </w:r>
    </w:p>
    <w:p w14:paraId="387F4419"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05644535"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lastRenderedPageBreak/>
        <w:t>El órgano comprador podrá requerir al adjudicatario, en cualquier momento, los antecedentes que estime necesarios para acreditar el cumplimiento de las obligaciones laborales y sociales antes señaladas, dentro del marco de lo permitido por la regulación nacional o internacional que sea aplicable.</w:t>
      </w:r>
    </w:p>
    <w:p w14:paraId="72BFB8B9"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401E936F"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En caso de que el proveedor adjudicado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éste acreditar que la totalidad de las obligaciones se encuentran liquidadas al cumplirse la mitad del período de ejecución de las prestaciones, con un máximo de seis meses.</w:t>
      </w:r>
    </w:p>
    <w:p w14:paraId="700AD779"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6AF9281A" w14:textId="01587360"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La entidad licitante deberá exigir que la empresa adjudicada proceda a dichos pagos y le presente los comprobantes y planillas que demuestren el total cumplimiento de la obligación. El incumplimiento de estas obligaciones por parte del adjudicatario dará derecho a terminar la relación contractual, en virtud de la </w:t>
      </w:r>
      <w:r>
        <w:rPr>
          <w:rFonts w:ascii="Arial Nova" w:eastAsia="Calibri" w:hAnsi="Arial Nova" w:cstheme="minorHAnsi"/>
          <w:b/>
          <w:iCs/>
          <w:color w:val="000000" w:themeColor="text1"/>
          <w:szCs w:val="20"/>
          <w:lang w:eastAsia="es-CL"/>
        </w:rPr>
        <w:t>cláusula N° 10.</w:t>
      </w:r>
      <w:r w:rsidR="00E24B10">
        <w:rPr>
          <w:rFonts w:ascii="Arial Nova" w:eastAsia="Calibri" w:hAnsi="Arial Nova" w:cstheme="minorHAnsi"/>
          <w:b/>
          <w:iCs/>
          <w:color w:val="000000" w:themeColor="text1"/>
          <w:szCs w:val="20"/>
          <w:lang w:eastAsia="es-CL"/>
        </w:rPr>
        <w:t>9</w:t>
      </w:r>
      <w:r>
        <w:rPr>
          <w:rFonts w:ascii="Arial Nova" w:eastAsia="Calibri" w:hAnsi="Arial Nova" w:cstheme="minorHAnsi"/>
          <w:b/>
          <w:iCs/>
          <w:color w:val="000000" w:themeColor="text1"/>
          <w:szCs w:val="20"/>
          <w:lang w:eastAsia="es-CL"/>
        </w:rPr>
        <w:t>.3 “Término anticipado del contrato”, numeral 6</w:t>
      </w:r>
      <w:r>
        <w:rPr>
          <w:rFonts w:ascii="Arial Nova" w:eastAsia="Calibri" w:hAnsi="Arial Nova" w:cstheme="minorHAnsi"/>
          <w:bCs/>
          <w:iCs/>
          <w:color w:val="000000" w:themeColor="text1"/>
          <w:szCs w:val="20"/>
          <w:lang w:eastAsia="es-CL"/>
        </w:rPr>
        <w:t>, pudiendo llamarse a una nueva licitación en la que la empresa referida no podrá participar.</w:t>
      </w:r>
    </w:p>
    <w:bookmarkEnd w:id="7"/>
    <w:p w14:paraId="7384640E"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38FF5B9B"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Normas laborales</w:t>
      </w:r>
    </w:p>
    <w:p w14:paraId="376A2027"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7D603FA5"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7076A815"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31B134F"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10C083E9"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44913CB0" w14:textId="47F542F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El órgano comprador se reserva el derecho a exigir al contratista, a simple requerimiento de la contraparte técnica, y sin perjuicio de lo dispuesto en el </w:t>
      </w:r>
      <w:r>
        <w:rPr>
          <w:rFonts w:ascii="Arial Nova" w:eastAsia="Calibri" w:hAnsi="Arial Nova" w:cstheme="minorHAnsi"/>
          <w:b/>
          <w:iCs/>
          <w:color w:val="000000" w:themeColor="text1"/>
          <w:szCs w:val="20"/>
          <w:lang w:eastAsia="es-CL"/>
        </w:rPr>
        <w:t xml:space="preserve">artículo 4° de la Ley </w:t>
      </w:r>
      <w:r w:rsidR="000E68A1">
        <w:rPr>
          <w:rFonts w:ascii="Arial Nova" w:eastAsia="Calibri" w:hAnsi="Arial Nova" w:cstheme="minorHAnsi"/>
          <w:b/>
          <w:iCs/>
          <w:color w:val="000000" w:themeColor="text1"/>
          <w:szCs w:val="20"/>
          <w:lang w:eastAsia="es-CL"/>
        </w:rPr>
        <w:t>N°19.886</w:t>
      </w:r>
      <w:r>
        <w:rPr>
          <w:rFonts w:ascii="Arial Nova" w:eastAsia="Calibri" w:hAnsi="Arial Nova" w:cstheme="minorHAnsi"/>
          <w:b/>
          <w:iCs/>
          <w:color w:val="000000" w:themeColor="text1"/>
          <w:szCs w:val="20"/>
          <w:lang w:eastAsia="es-CL"/>
        </w:rPr>
        <w:t xml:space="preserve"> y el artículo 183-C del Código del Trabajo</w:t>
      </w:r>
      <w:r>
        <w:rPr>
          <w:rFonts w:ascii="Arial Nova" w:eastAsia="Calibri" w:hAnsi="Arial Nova" w:cstheme="minorHAnsi"/>
          <w:bCs/>
          <w:iCs/>
          <w:color w:val="000000" w:themeColor="text1"/>
          <w:szCs w:val="20"/>
          <w:lang w:eastAsia="es-CL"/>
        </w:rPr>
        <w:t xml:space="preserve">,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w:t>
      </w:r>
      <w:r>
        <w:rPr>
          <w:rFonts w:ascii="Arial Nova" w:eastAsia="Calibri" w:hAnsi="Arial Nova" w:cstheme="minorHAnsi"/>
          <w:b/>
          <w:iCs/>
          <w:color w:val="000000" w:themeColor="text1"/>
          <w:szCs w:val="20"/>
          <w:lang w:eastAsia="es-CL"/>
        </w:rPr>
        <w:t>incisos segundo y tercero del artículo 183-C del Código del Trabajo</w:t>
      </w:r>
      <w:r>
        <w:rPr>
          <w:rFonts w:ascii="Arial Nova" w:eastAsia="Calibri" w:hAnsi="Arial Nova" w:cstheme="minorHAnsi"/>
          <w:bCs/>
          <w:iCs/>
          <w:color w:val="000000" w:themeColor="text1"/>
          <w:szCs w:val="20"/>
          <w:lang w:eastAsia="es-CL"/>
        </w:rPr>
        <w:t xml:space="preserve">, en el marco de la responsabilidad subsidiaria derivada de dichas obligaciones laborales y previsionales, a la que alude el </w:t>
      </w:r>
      <w:r>
        <w:rPr>
          <w:rFonts w:ascii="Arial Nova" w:eastAsia="Calibri" w:hAnsi="Arial Nova" w:cstheme="minorHAnsi"/>
          <w:b/>
          <w:iCs/>
          <w:color w:val="000000" w:themeColor="text1"/>
          <w:szCs w:val="20"/>
          <w:lang w:eastAsia="es-CL"/>
        </w:rPr>
        <w:t>artículo 183-D del mismo Código.</w:t>
      </w:r>
    </w:p>
    <w:p w14:paraId="12D20AE0"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1EF7EC2C"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282C21B0" w14:textId="77777777" w:rsidR="00E74F6B" w:rsidRDefault="00E74F6B" w:rsidP="00E74F6B">
      <w:pPr>
        <w:spacing w:line="360" w:lineRule="auto"/>
        <w:rPr>
          <w:rFonts w:ascii="Arial Nova" w:hAnsi="Arial Nova"/>
          <w:color w:val="000000" w:themeColor="text1"/>
          <w:szCs w:val="20"/>
          <w:lang w:eastAsia="es-CL"/>
        </w:rPr>
      </w:pPr>
    </w:p>
    <w:p w14:paraId="40151E46" w14:textId="77777777" w:rsidR="00E74F6B" w:rsidRDefault="00E74F6B" w:rsidP="00034EBE">
      <w:pPr>
        <w:pStyle w:val="Ttulo2"/>
        <w:numPr>
          <w:ilvl w:val="1"/>
          <w:numId w:val="39"/>
        </w:numPr>
        <w:spacing w:line="360" w:lineRule="auto"/>
        <w:ind w:left="567"/>
        <w:rPr>
          <w:color w:val="000000" w:themeColor="text1"/>
          <w:sz w:val="20"/>
          <w:szCs w:val="20"/>
        </w:rPr>
      </w:pPr>
      <w:r>
        <w:rPr>
          <w:color w:val="000000" w:themeColor="text1"/>
          <w:sz w:val="20"/>
          <w:szCs w:val="20"/>
        </w:rPr>
        <w:t>Liquidación del contrato</w:t>
      </w:r>
    </w:p>
    <w:p w14:paraId="05374C42"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p>
    <w:p w14:paraId="357537E0" w14:textId="77777777" w:rsidR="00E74F6B" w:rsidRDefault="00E74F6B" w:rsidP="00E74F6B">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Para llevar a cabo la finalización de la relación contractual entre las partes, sea por término anticipado o no, el proveedor adjudicado deberá:</w:t>
      </w:r>
    </w:p>
    <w:p w14:paraId="6CED532E" w14:textId="77777777" w:rsidR="00E74F6B" w:rsidRDefault="00E74F6B" w:rsidP="00034EBE">
      <w:pPr>
        <w:pStyle w:val="Prrafodelista"/>
        <w:numPr>
          <w:ilvl w:val="0"/>
          <w:numId w:val="57"/>
        </w:numPr>
        <w:spacing w:line="360" w:lineRule="auto"/>
        <w:ind w:left="709" w:hanging="283"/>
        <w:rPr>
          <w:rFonts w:ascii="Arial Nova" w:hAnsi="Arial Nova"/>
          <w:color w:val="000000" w:themeColor="text1"/>
          <w:szCs w:val="20"/>
        </w:rPr>
      </w:pPr>
      <w:r>
        <w:rPr>
          <w:rFonts w:ascii="Arial Nova" w:hAnsi="Arial Nova"/>
          <w:color w:val="000000" w:themeColor="text1"/>
          <w:szCs w:val="20"/>
        </w:rPr>
        <w:t>Acordar un calendario de cierre con la entidad licitante, en donde se establezca un evento o plazo prudencial a partir del cual se entiende que el contrato entre en etapa de cierre.</w:t>
      </w:r>
    </w:p>
    <w:p w14:paraId="679CFE80" w14:textId="77777777" w:rsidR="00E74F6B" w:rsidRDefault="00E74F6B" w:rsidP="00034EBE">
      <w:pPr>
        <w:pStyle w:val="Prrafodelista"/>
        <w:numPr>
          <w:ilvl w:val="0"/>
          <w:numId w:val="57"/>
        </w:numPr>
        <w:spacing w:line="360" w:lineRule="auto"/>
        <w:ind w:left="709" w:hanging="283"/>
        <w:rPr>
          <w:rFonts w:ascii="Arial Nova" w:hAnsi="Arial Nova"/>
          <w:color w:val="000000" w:themeColor="text1"/>
          <w:szCs w:val="20"/>
        </w:rPr>
      </w:pPr>
      <w:r>
        <w:rPr>
          <w:rFonts w:ascii="Arial Nova" w:hAnsi="Arial Nova"/>
          <w:color w:val="000000" w:themeColor="text1"/>
          <w:szCs w:val="20"/>
        </w:rPr>
        <w:t>Elaborar un protocolo de fin de contrato, que suscribirán ambas partes, y en donde se detallen todas las actividades a realizar y los responsables de cada una de ellas, para lograr un cierre de contrato ordenado. Este protocolo puede incluir, según el tipo de servicio, elementos como la entrega de datos, documentación, transferencia de conocimientos (</w:t>
      </w:r>
      <w:r>
        <w:rPr>
          <w:rFonts w:ascii="Arial Nova" w:hAnsi="Arial Nova"/>
          <w:i/>
          <w:iCs w:val="0"/>
          <w:color w:val="000000" w:themeColor="text1"/>
          <w:szCs w:val="20"/>
        </w:rPr>
        <w:t>know how</w:t>
      </w:r>
      <w:r>
        <w:rPr>
          <w:rFonts w:ascii="Arial Nova" w:hAnsi="Arial Nova"/>
          <w:color w:val="000000" w:themeColor="text1"/>
          <w:szCs w:val="20"/>
        </w:rPr>
        <w:t>), destrucción de información de propiedad del contratante, entre otros.</w:t>
      </w:r>
    </w:p>
    <w:p w14:paraId="7BE84CF0" w14:textId="77777777" w:rsidR="00E74F6B" w:rsidRDefault="00E74F6B" w:rsidP="00764615">
      <w:pPr>
        <w:spacing w:line="276" w:lineRule="auto"/>
        <w:jc w:val="left"/>
        <w:rPr>
          <w:rFonts w:ascii="Arial Nova" w:eastAsia="Calibri" w:hAnsi="Arial Nova" w:cstheme="minorHAnsi"/>
          <w:bCs/>
          <w:iCs/>
          <w:color w:val="000000" w:themeColor="text1"/>
          <w:szCs w:val="22"/>
          <w:lang w:eastAsia="es-CL"/>
        </w:rPr>
      </w:pPr>
    </w:p>
    <w:p w14:paraId="3D79BBCD" w14:textId="77777777" w:rsidR="00E74F6B" w:rsidRPr="008961B6" w:rsidRDefault="00E74F6B" w:rsidP="00764615">
      <w:pPr>
        <w:spacing w:line="276" w:lineRule="auto"/>
        <w:jc w:val="left"/>
        <w:rPr>
          <w:rFonts w:ascii="Arial Nova" w:eastAsia="Calibri" w:hAnsi="Arial Nova" w:cstheme="minorHAnsi"/>
          <w:bCs/>
          <w:iCs/>
          <w:color w:val="000000" w:themeColor="text1"/>
          <w:szCs w:val="22"/>
          <w:lang w:eastAsia="es-CL"/>
        </w:rPr>
      </w:pPr>
    </w:p>
    <w:p w14:paraId="14BA6076" w14:textId="7A3F0CF5" w:rsidR="00A2432E" w:rsidRPr="008961B6" w:rsidRDefault="00444253" w:rsidP="00F27C21">
      <w:pPr>
        <w:pStyle w:val="Ttulo1"/>
        <w:ind w:left="567" w:hanging="425"/>
        <w:rPr>
          <w:caps w:val="0"/>
        </w:rPr>
      </w:pPr>
      <w:r w:rsidRPr="008961B6">
        <w:rPr>
          <w:caps w:val="0"/>
        </w:rPr>
        <w:t xml:space="preserve">Especificaciones </w:t>
      </w:r>
      <w:r w:rsidR="00EE768B">
        <w:rPr>
          <w:caps w:val="0"/>
        </w:rPr>
        <w:t>t</w:t>
      </w:r>
      <w:r w:rsidRPr="008961B6">
        <w:rPr>
          <w:caps w:val="0"/>
        </w:rPr>
        <w:t xml:space="preserve">écnicas </w:t>
      </w:r>
      <w:r w:rsidR="00EE768B">
        <w:rPr>
          <w:caps w:val="0"/>
        </w:rPr>
        <w:t>d</w:t>
      </w:r>
      <w:r w:rsidRPr="008961B6">
        <w:rPr>
          <w:caps w:val="0"/>
        </w:rPr>
        <w:t xml:space="preserve">e </w:t>
      </w:r>
      <w:r w:rsidR="00EE768B">
        <w:rPr>
          <w:caps w:val="0"/>
        </w:rPr>
        <w:t>l</w:t>
      </w:r>
      <w:r w:rsidRPr="008961B6">
        <w:rPr>
          <w:caps w:val="0"/>
        </w:rPr>
        <w:t xml:space="preserve">os </w:t>
      </w:r>
      <w:r w:rsidR="00EE768B">
        <w:rPr>
          <w:caps w:val="0"/>
        </w:rPr>
        <w:t>s</w:t>
      </w:r>
      <w:r w:rsidRPr="008961B6">
        <w:rPr>
          <w:caps w:val="0"/>
        </w:rPr>
        <w:t xml:space="preserve">ervicios </w:t>
      </w:r>
      <w:r w:rsidR="00EE768B">
        <w:rPr>
          <w:caps w:val="0"/>
        </w:rPr>
        <w:t>l</w:t>
      </w:r>
      <w:r w:rsidRPr="008961B6">
        <w:rPr>
          <w:caps w:val="0"/>
        </w:rPr>
        <w:t>icitados</w:t>
      </w:r>
    </w:p>
    <w:p w14:paraId="3E792BD6" w14:textId="77777777" w:rsidR="00F27C21" w:rsidRPr="008961B6" w:rsidRDefault="00F27C21" w:rsidP="00F27C21">
      <w:pPr>
        <w:rPr>
          <w:rFonts w:ascii="Arial Nova" w:hAnsi="Arial Nova"/>
          <w:lang w:eastAsia="es-CL"/>
        </w:rPr>
      </w:pPr>
    </w:p>
    <w:p w14:paraId="7876AA96" w14:textId="77777777" w:rsidR="0064453D" w:rsidRDefault="00A2432E" w:rsidP="0064453D">
      <w:pPr>
        <w:pStyle w:val="Ttulo2"/>
        <w:ind w:left="567" w:firstLine="284"/>
      </w:pPr>
      <w:r w:rsidRPr="008961B6">
        <w:t>Servicios Licitados</w:t>
      </w:r>
    </w:p>
    <w:p w14:paraId="60C02B32" w14:textId="77777777" w:rsidR="0064453D" w:rsidRDefault="0064453D" w:rsidP="0064453D">
      <w:pPr>
        <w:rPr>
          <w:lang w:eastAsia="es-CL"/>
        </w:rPr>
      </w:pPr>
    </w:p>
    <w:p w14:paraId="6244317B" w14:textId="77777777" w:rsidR="0064453D" w:rsidRPr="0064453D" w:rsidRDefault="0064453D" w:rsidP="0064453D">
      <w:pPr>
        <w:rPr>
          <w:lang w:eastAsia="es-CL"/>
        </w:rPr>
      </w:pPr>
    </w:p>
    <w:p w14:paraId="017ED29B" w14:textId="4F75E247" w:rsidR="00883DB0" w:rsidRPr="0064453D" w:rsidRDefault="00883DB0" w:rsidP="0064453D">
      <w:pPr>
        <w:pStyle w:val="Ttulo3"/>
        <w:ind w:firstLine="596"/>
        <w:rPr>
          <w:color w:val="000000"/>
        </w:rPr>
      </w:pPr>
      <w:r w:rsidRPr="0064453D">
        <w:t xml:space="preserve">Póliza general (POL) (por cada línea de servicio): </w:t>
      </w:r>
    </w:p>
    <w:p w14:paraId="7962287F" w14:textId="77777777" w:rsidR="00883DB0" w:rsidRPr="00B11DC5" w:rsidRDefault="00883DB0" w:rsidP="00883DB0">
      <w:pPr>
        <w:spacing w:line="276" w:lineRule="auto"/>
        <w:rPr>
          <w:rFonts w:ascii="Arial Nova" w:hAnsi="Arial Nova"/>
          <w:bCs/>
          <w:color w:val="000000" w:themeColor="text1"/>
          <w:szCs w:val="22"/>
        </w:rPr>
      </w:pPr>
    </w:p>
    <w:p w14:paraId="45B88613"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El Depósito de Pólizas de la Comisión del Mercado Financiero</w:t>
      </w:r>
      <w:r w:rsidRPr="00B11DC5">
        <w:rPr>
          <w:rFonts w:ascii="Arial Nova" w:hAnsi="Arial Nova"/>
          <w:bCs/>
          <w:color w:val="000000" w:themeColor="text1"/>
          <w:szCs w:val="22"/>
          <w:vertAlign w:val="superscript"/>
        </w:rPr>
        <w:footnoteReference w:id="2"/>
      </w:r>
      <w:r w:rsidRPr="00B11DC5">
        <w:rPr>
          <w:rFonts w:ascii="Arial Nova" w:hAnsi="Arial Nova"/>
          <w:bCs/>
          <w:color w:val="000000" w:themeColor="text1"/>
          <w:szCs w:val="22"/>
        </w:rPr>
        <w:t xml:space="preserve"> (en adelante CMF) contiene las condiciones de pólizas y cláusulas adicionales (CAD) enviadas por las compañías de seguros, salvo las condiciones generales que por disposición de la ley deben ser depositadas directamente por la CMF. </w:t>
      </w:r>
    </w:p>
    <w:p w14:paraId="52FC6888" w14:textId="77777777" w:rsidR="00883DB0" w:rsidRPr="00B11DC5" w:rsidRDefault="00883DB0" w:rsidP="00883DB0">
      <w:pPr>
        <w:spacing w:line="276" w:lineRule="auto"/>
        <w:rPr>
          <w:rFonts w:ascii="Arial Nova" w:hAnsi="Arial Nova"/>
          <w:bCs/>
          <w:color w:val="000000" w:themeColor="text1"/>
          <w:szCs w:val="22"/>
        </w:rPr>
      </w:pPr>
    </w:p>
    <w:p w14:paraId="38431D3F"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Dado que el mercado asegurador sólo puede comercializar aquellos textos incorporados en el Depósito, el organismo licitante establecerá como requisito mínimo que las </w:t>
      </w:r>
      <w:r w:rsidRPr="00B11DC5">
        <w:rPr>
          <w:rFonts w:ascii="Arial Nova" w:hAnsi="Arial Nova"/>
          <w:b/>
          <w:color w:val="000000" w:themeColor="text1"/>
          <w:szCs w:val="22"/>
        </w:rPr>
        <w:t>Pólizas generales (POL)</w:t>
      </w:r>
      <w:r w:rsidRPr="00B11DC5">
        <w:rPr>
          <w:rFonts w:ascii="Arial Nova" w:hAnsi="Arial Nova"/>
          <w:bCs/>
          <w:color w:val="000000" w:themeColor="text1"/>
          <w:szCs w:val="22"/>
        </w:rPr>
        <w:t xml:space="preserve"> que se oferten sean de aquellas registradas en el Depósito de la CMF, que deberá contener lo siguiente (a modo de ejemplo se utiliza la póliza de incendio):</w:t>
      </w:r>
    </w:p>
    <w:p w14:paraId="01C5CCB0" w14:textId="77777777" w:rsidR="00883DB0" w:rsidRPr="00B11DC5" w:rsidRDefault="00883DB0" w:rsidP="00883DB0">
      <w:pPr>
        <w:spacing w:line="276" w:lineRule="auto"/>
        <w:rPr>
          <w:rFonts w:ascii="Arial Nova" w:hAnsi="Arial Nova"/>
          <w:bCs/>
          <w:color w:val="000000" w:themeColor="text1"/>
          <w:szCs w:val="22"/>
        </w:rPr>
      </w:pPr>
    </w:p>
    <w:p w14:paraId="1C4A2467" w14:textId="77777777" w:rsidR="00883DB0" w:rsidRPr="00B11DC5" w:rsidRDefault="00883DB0" w:rsidP="00034EBE">
      <w:pPr>
        <w:numPr>
          <w:ilvl w:val="0"/>
          <w:numId w:val="33"/>
        </w:num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Póliza de seguros: En este ítem se incluyen los siguientes datos: </w:t>
      </w:r>
    </w:p>
    <w:p w14:paraId="63633A31"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Individualización del asegurador</w:t>
      </w:r>
    </w:p>
    <w:p w14:paraId="70BC522C"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Cobertura y materia asegurada: por ejemplo, incendio</w:t>
      </w:r>
    </w:p>
    <w:p w14:paraId="03A9632A"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Individualización del asegurado</w:t>
      </w:r>
    </w:p>
    <w:p w14:paraId="144DFB6E"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Individualización del contratante, si fuere distinto del asegurado</w:t>
      </w:r>
    </w:p>
    <w:p w14:paraId="0EB37525"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Individualización del beneficiario, si lo hubiere</w:t>
      </w:r>
    </w:p>
    <w:p w14:paraId="15A1B92D"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Descripción del riesgo asegurado: en este ítem se describirá la materia asegurada y se consignarán los datos mínimos requeridos para asegurar un bien (clase de riesgo, zona, tipo de construcción, antigüedad, uso de la vivienda, tipo de vivienda, etc.)</w:t>
      </w:r>
    </w:p>
    <w:p w14:paraId="7849B7AE"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Interés asegurable</w:t>
      </w:r>
    </w:p>
    <w:p w14:paraId="3F18813A"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Riesgos que se transfieren al asegurador</w:t>
      </w:r>
    </w:p>
    <w:p w14:paraId="2A226105"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Época en que principia y concluye el riesgo para el asegurador</w:t>
      </w:r>
    </w:p>
    <w:p w14:paraId="03F0B338"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 xml:space="preserve">La suma o cantidad asegurada, o el modo de determinarla </w:t>
      </w:r>
    </w:p>
    <w:p w14:paraId="441819E0"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El valor del bien asegurado, en caso de convenirse</w:t>
      </w:r>
    </w:p>
    <w:p w14:paraId="6BA5787E"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 xml:space="preserve">La prima del seguro, tiempo, lugar y forma de pago </w:t>
      </w:r>
    </w:p>
    <w:p w14:paraId="460C7CF9"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Fecha en que se extiende y la firma material o electrónica del asegurador</w:t>
      </w:r>
    </w:p>
    <w:p w14:paraId="68233864"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La firma del asegurado si es que se exige de conformidad con la ley</w:t>
      </w:r>
    </w:p>
    <w:p w14:paraId="2A374FA9"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Se indica el monto máximo de aseguramiento de la materia asegurada.</w:t>
      </w:r>
    </w:p>
    <w:p w14:paraId="26F7DF7C"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lastRenderedPageBreak/>
        <w:t>Indica si se solicitó asegurar contenido y el monto que corresponde a un monto sobre el valor asegurado (se puede solicitar un mínimo y un límite)</w:t>
      </w:r>
    </w:p>
    <w:p w14:paraId="0E4570C4"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Indica otros bienes asegurados, por ejemplo, bodega, estacionamientos, etc.</w:t>
      </w:r>
    </w:p>
    <w:p w14:paraId="1903C514" w14:textId="77777777" w:rsidR="00883DB0" w:rsidRPr="00B11DC5" w:rsidRDefault="00883DB0" w:rsidP="00883DB0">
      <w:pPr>
        <w:spacing w:line="276" w:lineRule="auto"/>
        <w:ind w:left="720"/>
        <w:rPr>
          <w:rFonts w:ascii="Arial Nova" w:hAnsi="Arial Nova"/>
          <w:bCs/>
          <w:color w:val="000000" w:themeColor="text1"/>
          <w:szCs w:val="22"/>
        </w:rPr>
      </w:pPr>
    </w:p>
    <w:p w14:paraId="40AC5ABF" w14:textId="77777777" w:rsidR="00883DB0" w:rsidRPr="00B11DC5" w:rsidRDefault="00883DB0" w:rsidP="00034EBE">
      <w:pPr>
        <w:numPr>
          <w:ilvl w:val="0"/>
          <w:numId w:val="33"/>
        </w:num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Descripción de coberturas adicionales, recargos y descuentos: </w:t>
      </w:r>
    </w:p>
    <w:p w14:paraId="2F2219FE" w14:textId="77777777" w:rsidR="00883DB0" w:rsidRPr="00B11DC5" w:rsidRDefault="00883DB0" w:rsidP="00034EBE">
      <w:pPr>
        <w:numPr>
          <w:ilvl w:val="0"/>
          <w:numId w:val="34"/>
        </w:numPr>
        <w:spacing w:line="276" w:lineRule="auto"/>
        <w:ind w:left="1276"/>
        <w:rPr>
          <w:rFonts w:ascii="Arial Nova" w:hAnsi="Arial Nova"/>
          <w:bCs/>
          <w:color w:val="000000" w:themeColor="text1"/>
          <w:szCs w:val="22"/>
        </w:rPr>
      </w:pPr>
      <w:r w:rsidRPr="00B11DC5">
        <w:rPr>
          <w:rFonts w:ascii="Arial Nova" w:hAnsi="Arial Nova"/>
          <w:bCs/>
          <w:color w:val="000000" w:themeColor="text1"/>
          <w:szCs w:val="22"/>
        </w:rPr>
        <w:t xml:space="preserve">Se detalla lo que indica la POL y los CAD (condicionados adicionales). </w:t>
      </w:r>
    </w:p>
    <w:p w14:paraId="4A4BFF7D" w14:textId="77777777" w:rsidR="00883DB0" w:rsidRPr="00B11DC5" w:rsidRDefault="00883DB0" w:rsidP="00883DB0">
      <w:pPr>
        <w:spacing w:line="276" w:lineRule="auto"/>
        <w:ind w:left="360"/>
        <w:rPr>
          <w:rFonts w:ascii="Arial Nova" w:hAnsi="Arial Nova"/>
          <w:color w:val="000000" w:themeColor="text1"/>
          <w:szCs w:val="22"/>
          <w:lang w:val="es-ES"/>
        </w:rPr>
      </w:pPr>
    </w:p>
    <w:p w14:paraId="60952C8F"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Asimismo, la </w:t>
      </w:r>
      <w:r w:rsidRPr="00B11DC5">
        <w:rPr>
          <w:rFonts w:ascii="Arial Nova" w:hAnsi="Arial Nova"/>
          <w:b/>
          <w:color w:val="000000" w:themeColor="text1"/>
          <w:szCs w:val="22"/>
        </w:rPr>
        <w:t>POL</w:t>
      </w:r>
      <w:r w:rsidRPr="00B11DC5">
        <w:rPr>
          <w:rFonts w:ascii="Arial Nova" w:hAnsi="Arial Nova"/>
          <w:bCs/>
          <w:color w:val="000000" w:themeColor="text1"/>
          <w:szCs w:val="22"/>
        </w:rPr>
        <w:t xml:space="preserve"> contiene las </w:t>
      </w:r>
      <w:r w:rsidRPr="00B11DC5">
        <w:rPr>
          <w:rFonts w:ascii="Arial Nova" w:hAnsi="Arial Nova"/>
          <w:b/>
          <w:color w:val="000000" w:themeColor="text1"/>
          <w:szCs w:val="22"/>
        </w:rPr>
        <w:t>CAD</w:t>
      </w:r>
      <w:r w:rsidRPr="00B11DC5">
        <w:rPr>
          <w:rFonts w:ascii="Arial Nova" w:hAnsi="Arial Nova"/>
          <w:bCs/>
          <w:color w:val="000000" w:themeColor="text1"/>
          <w:szCs w:val="22"/>
        </w:rPr>
        <w:t xml:space="preserve"> que corresponden a todas aquellas cláusulas adicionales cuyo objetivo es ampliar las coberturas comprendidas en las condiciones generales (POL).</w:t>
      </w:r>
    </w:p>
    <w:p w14:paraId="55DB5518" w14:textId="77777777" w:rsidR="00883DB0" w:rsidRPr="00B11DC5" w:rsidRDefault="00883DB0" w:rsidP="00883DB0">
      <w:pPr>
        <w:spacing w:line="276" w:lineRule="auto"/>
        <w:rPr>
          <w:rFonts w:ascii="Arial Nova" w:hAnsi="Arial Nova"/>
          <w:bCs/>
          <w:color w:val="000000" w:themeColor="text1"/>
          <w:szCs w:val="22"/>
        </w:rPr>
      </w:pPr>
    </w:p>
    <w:p w14:paraId="5A5C702E"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Por ejemplo: </w:t>
      </w:r>
    </w:p>
    <w:p w14:paraId="27487538" w14:textId="77777777" w:rsidR="00883DB0" w:rsidRPr="00B11DC5" w:rsidRDefault="00883DB0" w:rsidP="00883DB0">
      <w:pPr>
        <w:spacing w:line="276" w:lineRule="auto"/>
        <w:jc w:val="center"/>
        <w:rPr>
          <w:rFonts w:ascii="Arial Nova" w:hAnsi="Arial Nova"/>
          <w:b/>
          <w:bCs/>
          <w:color w:val="000000" w:themeColor="text1"/>
          <w:szCs w:val="22"/>
        </w:rPr>
      </w:pPr>
      <w:r w:rsidRPr="00B11DC5">
        <w:rPr>
          <w:rFonts w:ascii="Arial Nova" w:hAnsi="Arial Nova"/>
          <w:b/>
          <w:bCs/>
          <w:color w:val="000000" w:themeColor="text1"/>
          <w:szCs w:val="22"/>
        </w:rPr>
        <w:t>CUADRO POL Y CAD</w:t>
      </w:r>
    </w:p>
    <w:tbl>
      <w:tblPr>
        <w:tblStyle w:val="Tablaconcuadrcula"/>
        <w:tblW w:w="0" w:type="auto"/>
        <w:jc w:val="center"/>
        <w:tblLayout w:type="fixed"/>
        <w:tblLook w:val="04A0" w:firstRow="1" w:lastRow="0" w:firstColumn="1" w:lastColumn="0" w:noHBand="0" w:noVBand="1"/>
      </w:tblPr>
      <w:tblGrid>
        <w:gridCol w:w="537"/>
        <w:gridCol w:w="3866"/>
        <w:gridCol w:w="4993"/>
      </w:tblGrid>
      <w:tr w:rsidR="00883DB0" w:rsidRPr="00B11DC5" w14:paraId="74FC2AA6" w14:textId="77777777" w:rsidTr="00EE768B">
        <w:trPr>
          <w:trHeight w:val="20"/>
          <w:jc w:val="center"/>
        </w:trPr>
        <w:tc>
          <w:tcPr>
            <w:tcW w:w="537" w:type="dxa"/>
            <w:shd w:val="clear" w:color="auto" w:fill="F2F2F2" w:themeFill="background1" w:themeFillShade="F2"/>
          </w:tcPr>
          <w:p w14:paraId="21C5BD63" w14:textId="77777777" w:rsidR="00883DB0" w:rsidRPr="00B11DC5" w:rsidRDefault="00883DB0" w:rsidP="00EE768B">
            <w:pPr>
              <w:spacing w:line="276" w:lineRule="auto"/>
              <w:rPr>
                <w:rFonts w:ascii="Arial Nova" w:hAnsi="Arial Nova"/>
                <w:b/>
                <w:bCs/>
                <w:color w:val="000000" w:themeColor="text1"/>
                <w:szCs w:val="22"/>
                <w:lang w:val="es-ES"/>
              </w:rPr>
            </w:pPr>
            <w:r w:rsidRPr="00B11DC5">
              <w:rPr>
                <w:rFonts w:ascii="Arial Nova" w:hAnsi="Arial Nova"/>
                <w:b/>
                <w:bCs/>
                <w:color w:val="000000" w:themeColor="text1"/>
                <w:szCs w:val="22"/>
                <w:lang w:val="es-ES"/>
              </w:rPr>
              <w:t>N°</w:t>
            </w:r>
          </w:p>
        </w:tc>
        <w:tc>
          <w:tcPr>
            <w:tcW w:w="3866" w:type="dxa"/>
            <w:shd w:val="clear" w:color="auto" w:fill="F2F2F2" w:themeFill="background1" w:themeFillShade="F2"/>
          </w:tcPr>
          <w:p w14:paraId="39FF42DA" w14:textId="77777777" w:rsidR="00883DB0" w:rsidRPr="00B11DC5" w:rsidRDefault="00883DB0" w:rsidP="00EE768B">
            <w:pPr>
              <w:spacing w:line="276" w:lineRule="auto"/>
              <w:rPr>
                <w:rFonts w:ascii="Arial Nova" w:hAnsi="Arial Nova"/>
                <w:b/>
                <w:bCs/>
                <w:color w:val="000000" w:themeColor="text1"/>
                <w:szCs w:val="22"/>
                <w:lang w:val="es-ES"/>
              </w:rPr>
            </w:pPr>
            <w:r w:rsidRPr="00B11DC5">
              <w:rPr>
                <w:rFonts w:ascii="Arial Nova" w:hAnsi="Arial Nova"/>
                <w:b/>
                <w:bCs/>
                <w:color w:val="000000" w:themeColor="text1"/>
                <w:szCs w:val="22"/>
                <w:lang w:val="es-ES"/>
              </w:rPr>
              <w:t>CÓDIGO PÓLIZA</w:t>
            </w:r>
          </w:p>
        </w:tc>
        <w:tc>
          <w:tcPr>
            <w:tcW w:w="4993" w:type="dxa"/>
            <w:shd w:val="clear" w:color="auto" w:fill="F2F2F2" w:themeFill="background1" w:themeFillShade="F2"/>
          </w:tcPr>
          <w:p w14:paraId="10B46E67" w14:textId="77777777" w:rsidR="00883DB0" w:rsidRPr="00B11DC5" w:rsidRDefault="00883DB0" w:rsidP="00EE768B">
            <w:pPr>
              <w:spacing w:line="276" w:lineRule="auto"/>
              <w:rPr>
                <w:rFonts w:ascii="Arial Nova" w:hAnsi="Arial Nova"/>
                <w:b/>
                <w:bCs/>
                <w:color w:val="000000" w:themeColor="text1"/>
                <w:szCs w:val="22"/>
                <w:lang w:val="es-ES"/>
              </w:rPr>
            </w:pPr>
            <w:r w:rsidRPr="00B11DC5">
              <w:rPr>
                <w:rFonts w:ascii="Arial Nova" w:hAnsi="Arial Nova"/>
                <w:b/>
                <w:bCs/>
                <w:color w:val="000000" w:themeColor="text1"/>
                <w:szCs w:val="22"/>
                <w:lang w:val="es-ES"/>
              </w:rPr>
              <w:t>DESCRIPCIÓN</w:t>
            </w:r>
          </w:p>
        </w:tc>
      </w:tr>
      <w:tr w:rsidR="00883DB0" w:rsidRPr="00B11DC5" w14:paraId="28769126" w14:textId="77777777" w:rsidTr="00EE768B">
        <w:trPr>
          <w:trHeight w:val="20"/>
          <w:jc w:val="center"/>
        </w:trPr>
        <w:tc>
          <w:tcPr>
            <w:tcW w:w="537" w:type="dxa"/>
          </w:tcPr>
          <w:p w14:paraId="08FD1C3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w:t>
            </w:r>
          </w:p>
        </w:tc>
        <w:tc>
          <w:tcPr>
            <w:tcW w:w="3866" w:type="dxa"/>
          </w:tcPr>
          <w:p w14:paraId="713031D6"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POL120130172</w:t>
            </w:r>
          </w:p>
        </w:tc>
        <w:tc>
          <w:tcPr>
            <w:tcW w:w="4993" w:type="dxa"/>
          </w:tcPr>
          <w:p w14:paraId="60F4BFFF"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HOGAR EDIFICIO </w:t>
            </w:r>
          </w:p>
        </w:tc>
      </w:tr>
      <w:tr w:rsidR="00883DB0" w:rsidRPr="00B11DC5" w14:paraId="2E8BD16C" w14:textId="77777777" w:rsidTr="00EE768B">
        <w:trPr>
          <w:trHeight w:val="20"/>
          <w:jc w:val="center"/>
        </w:trPr>
        <w:tc>
          <w:tcPr>
            <w:tcW w:w="537" w:type="dxa"/>
          </w:tcPr>
          <w:p w14:paraId="67AB2DC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2</w:t>
            </w:r>
          </w:p>
        </w:tc>
        <w:tc>
          <w:tcPr>
            <w:tcW w:w="3866" w:type="dxa"/>
          </w:tcPr>
          <w:p w14:paraId="2D08165E"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POL120130172</w:t>
            </w:r>
          </w:p>
        </w:tc>
        <w:tc>
          <w:tcPr>
            <w:tcW w:w="4993" w:type="dxa"/>
          </w:tcPr>
          <w:p w14:paraId="2A4EDD48"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HOGAR CONTENIDO</w:t>
            </w:r>
          </w:p>
        </w:tc>
      </w:tr>
      <w:tr w:rsidR="00883DB0" w:rsidRPr="00B11DC5" w14:paraId="6D15CC17" w14:textId="77777777" w:rsidTr="00EE768B">
        <w:trPr>
          <w:trHeight w:val="20"/>
          <w:jc w:val="center"/>
        </w:trPr>
        <w:tc>
          <w:tcPr>
            <w:tcW w:w="537" w:type="dxa"/>
          </w:tcPr>
          <w:p w14:paraId="44EDF3E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3</w:t>
            </w:r>
          </w:p>
        </w:tc>
        <w:tc>
          <w:tcPr>
            <w:tcW w:w="3866" w:type="dxa"/>
          </w:tcPr>
          <w:p w14:paraId="77B2AC52"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CAD120130255</w:t>
            </w:r>
          </w:p>
        </w:tc>
        <w:tc>
          <w:tcPr>
            <w:tcW w:w="4993" w:type="dxa"/>
          </w:tcPr>
          <w:p w14:paraId="1C89C9F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SISMO EDIFICIO </w:t>
            </w:r>
          </w:p>
        </w:tc>
      </w:tr>
      <w:tr w:rsidR="00883DB0" w:rsidRPr="00B11DC5" w14:paraId="60AE56D8" w14:textId="77777777" w:rsidTr="00EE768B">
        <w:trPr>
          <w:trHeight w:val="20"/>
          <w:jc w:val="center"/>
        </w:trPr>
        <w:tc>
          <w:tcPr>
            <w:tcW w:w="537" w:type="dxa"/>
          </w:tcPr>
          <w:p w14:paraId="78437381"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4</w:t>
            </w:r>
          </w:p>
        </w:tc>
        <w:tc>
          <w:tcPr>
            <w:tcW w:w="3866" w:type="dxa"/>
          </w:tcPr>
          <w:p w14:paraId="4EB32475"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CAD120130255</w:t>
            </w:r>
          </w:p>
        </w:tc>
        <w:tc>
          <w:tcPr>
            <w:tcW w:w="4993" w:type="dxa"/>
          </w:tcPr>
          <w:p w14:paraId="498A7B70"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SISMO CONTENIDO</w:t>
            </w:r>
          </w:p>
        </w:tc>
      </w:tr>
      <w:tr w:rsidR="00883DB0" w:rsidRPr="00B11DC5" w14:paraId="246DEA30" w14:textId="77777777" w:rsidTr="00EE768B">
        <w:trPr>
          <w:trHeight w:val="20"/>
          <w:jc w:val="center"/>
        </w:trPr>
        <w:tc>
          <w:tcPr>
            <w:tcW w:w="537" w:type="dxa"/>
          </w:tcPr>
          <w:p w14:paraId="1B469089"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5</w:t>
            </w:r>
          </w:p>
        </w:tc>
        <w:tc>
          <w:tcPr>
            <w:tcW w:w="3866" w:type="dxa"/>
          </w:tcPr>
          <w:p w14:paraId="7D23991B"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CAD120130254 </w:t>
            </w:r>
          </w:p>
        </w:tc>
        <w:tc>
          <w:tcPr>
            <w:tcW w:w="4993" w:type="dxa"/>
          </w:tcPr>
          <w:p w14:paraId="59B589A2"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INCENDIO POR SISMO</w:t>
            </w:r>
          </w:p>
        </w:tc>
      </w:tr>
      <w:tr w:rsidR="00883DB0" w:rsidRPr="00B11DC5" w14:paraId="49C98557" w14:textId="77777777" w:rsidTr="00EE768B">
        <w:trPr>
          <w:trHeight w:val="20"/>
          <w:jc w:val="center"/>
        </w:trPr>
        <w:tc>
          <w:tcPr>
            <w:tcW w:w="537" w:type="dxa"/>
          </w:tcPr>
          <w:p w14:paraId="27BE013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6</w:t>
            </w:r>
          </w:p>
        </w:tc>
        <w:tc>
          <w:tcPr>
            <w:tcW w:w="3866" w:type="dxa"/>
          </w:tcPr>
          <w:p w14:paraId="3F416349"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CAD120130255 </w:t>
            </w:r>
          </w:p>
        </w:tc>
        <w:tc>
          <w:tcPr>
            <w:tcW w:w="4993" w:type="dxa"/>
          </w:tcPr>
          <w:p w14:paraId="4A8ACC39"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DF CAUSADOS POR SISMO</w:t>
            </w:r>
          </w:p>
        </w:tc>
      </w:tr>
      <w:tr w:rsidR="00883DB0" w:rsidRPr="00B11DC5" w14:paraId="10446C9D" w14:textId="77777777" w:rsidTr="00EE768B">
        <w:trPr>
          <w:trHeight w:val="20"/>
          <w:jc w:val="center"/>
        </w:trPr>
        <w:tc>
          <w:tcPr>
            <w:tcW w:w="537" w:type="dxa"/>
          </w:tcPr>
          <w:p w14:paraId="530D4441"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7</w:t>
            </w:r>
          </w:p>
        </w:tc>
        <w:tc>
          <w:tcPr>
            <w:tcW w:w="3866" w:type="dxa"/>
          </w:tcPr>
          <w:p w14:paraId="3F004FCC"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CAD120130253 </w:t>
            </w:r>
          </w:p>
        </w:tc>
        <w:tc>
          <w:tcPr>
            <w:tcW w:w="4993" w:type="dxa"/>
          </w:tcPr>
          <w:p w14:paraId="0A022B51"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FEN.NATURALEZA, EXC.SISMO</w:t>
            </w:r>
          </w:p>
        </w:tc>
      </w:tr>
      <w:tr w:rsidR="00883DB0" w:rsidRPr="00B11DC5" w14:paraId="16202F89" w14:textId="77777777" w:rsidTr="00EE768B">
        <w:trPr>
          <w:trHeight w:val="20"/>
          <w:jc w:val="center"/>
        </w:trPr>
        <w:tc>
          <w:tcPr>
            <w:tcW w:w="537" w:type="dxa"/>
          </w:tcPr>
          <w:p w14:paraId="2C0780A1"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8</w:t>
            </w:r>
          </w:p>
        </w:tc>
        <w:tc>
          <w:tcPr>
            <w:tcW w:w="3866" w:type="dxa"/>
          </w:tcPr>
          <w:p w14:paraId="36DE5FCE"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CAD120140281 </w:t>
            </w:r>
          </w:p>
        </w:tc>
        <w:tc>
          <w:tcPr>
            <w:tcW w:w="4993" w:type="dxa"/>
          </w:tcPr>
          <w:p w14:paraId="0C0E27F9"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DM CAUSADOS POR EXPLOSIÓN</w:t>
            </w:r>
          </w:p>
        </w:tc>
      </w:tr>
      <w:tr w:rsidR="00883DB0" w:rsidRPr="00B11DC5" w14:paraId="15E663A5" w14:textId="77777777" w:rsidTr="00EE768B">
        <w:trPr>
          <w:trHeight w:val="20"/>
          <w:jc w:val="center"/>
        </w:trPr>
        <w:tc>
          <w:tcPr>
            <w:tcW w:w="537" w:type="dxa"/>
          </w:tcPr>
          <w:p w14:paraId="6BCC5776"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9</w:t>
            </w:r>
          </w:p>
        </w:tc>
        <w:tc>
          <w:tcPr>
            <w:tcW w:w="3866" w:type="dxa"/>
          </w:tcPr>
          <w:p w14:paraId="194428A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CAD120130252 </w:t>
            </w:r>
          </w:p>
        </w:tc>
        <w:tc>
          <w:tcPr>
            <w:tcW w:w="4993" w:type="dxa"/>
          </w:tcPr>
          <w:p w14:paraId="66D85FF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AVALANCHAS, ALUVIONES Y DES</w:t>
            </w:r>
          </w:p>
        </w:tc>
      </w:tr>
      <w:tr w:rsidR="00883DB0" w:rsidRPr="00B11DC5" w14:paraId="4D466205" w14:textId="77777777" w:rsidTr="00EE768B">
        <w:trPr>
          <w:trHeight w:val="20"/>
          <w:jc w:val="center"/>
        </w:trPr>
        <w:tc>
          <w:tcPr>
            <w:tcW w:w="537" w:type="dxa"/>
          </w:tcPr>
          <w:p w14:paraId="42896D69"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10</w:t>
            </w:r>
          </w:p>
        </w:tc>
        <w:tc>
          <w:tcPr>
            <w:tcW w:w="3866" w:type="dxa"/>
          </w:tcPr>
          <w:p w14:paraId="2D371F06"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CAD120130426 </w:t>
            </w:r>
          </w:p>
        </w:tc>
        <w:tc>
          <w:tcPr>
            <w:tcW w:w="4993" w:type="dxa"/>
          </w:tcPr>
          <w:p w14:paraId="36AE06C4"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DM POR VIENTO E INUNDACIÓN</w:t>
            </w:r>
          </w:p>
        </w:tc>
      </w:tr>
      <w:tr w:rsidR="00883DB0" w:rsidRPr="00123083" w14:paraId="3D0B7DF5" w14:textId="77777777" w:rsidTr="00EE768B">
        <w:trPr>
          <w:trHeight w:val="20"/>
          <w:jc w:val="center"/>
        </w:trPr>
        <w:tc>
          <w:tcPr>
            <w:tcW w:w="537" w:type="dxa"/>
          </w:tcPr>
          <w:p w14:paraId="202B4B56"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11</w:t>
            </w:r>
          </w:p>
        </w:tc>
        <w:tc>
          <w:tcPr>
            <w:tcW w:w="3866" w:type="dxa"/>
          </w:tcPr>
          <w:p w14:paraId="37F5DCD6"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CAD120130420 </w:t>
            </w:r>
          </w:p>
        </w:tc>
        <w:tc>
          <w:tcPr>
            <w:tcW w:w="4993" w:type="dxa"/>
          </w:tcPr>
          <w:p w14:paraId="6E25D93A" w14:textId="77777777" w:rsidR="00883DB0" w:rsidRPr="00123083" w:rsidRDefault="00883DB0" w:rsidP="00EE768B">
            <w:pPr>
              <w:spacing w:line="276" w:lineRule="auto"/>
              <w:rPr>
                <w:rFonts w:ascii="Arial Nova" w:hAnsi="Arial Nova"/>
                <w:color w:val="000000" w:themeColor="text1"/>
                <w:szCs w:val="22"/>
                <w:lang w:val="pt-BR"/>
              </w:rPr>
            </w:pPr>
            <w:r w:rsidRPr="00123083">
              <w:rPr>
                <w:rFonts w:ascii="Arial Nova" w:hAnsi="Arial Nova"/>
                <w:color w:val="000000" w:themeColor="text1"/>
                <w:szCs w:val="22"/>
                <w:lang w:val="pt-BR"/>
              </w:rPr>
              <w:t>DM X PESO DE NIEVE O HIELO</w:t>
            </w:r>
          </w:p>
        </w:tc>
      </w:tr>
      <w:tr w:rsidR="00883DB0" w:rsidRPr="00B11DC5" w14:paraId="35CB75A2" w14:textId="77777777" w:rsidTr="00EE768B">
        <w:trPr>
          <w:trHeight w:val="20"/>
          <w:jc w:val="center"/>
        </w:trPr>
        <w:tc>
          <w:tcPr>
            <w:tcW w:w="537" w:type="dxa"/>
          </w:tcPr>
          <w:p w14:paraId="7CEBEB74"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12</w:t>
            </w:r>
          </w:p>
        </w:tc>
        <w:tc>
          <w:tcPr>
            <w:tcW w:w="3866" w:type="dxa"/>
          </w:tcPr>
          <w:p w14:paraId="01B4BDFA"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CAD120130419 </w:t>
            </w:r>
          </w:p>
        </w:tc>
        <w:tc>
          <w:tcPr>
            <w:tcW w:w="4993" w:type="dxa"/>
          </w:tcPr>
          <w:p w14:paraId="0DE8C49D"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DF POR SALIDA DE MAR</w:t>
            </w:r>
          </w:p>
        </w:tc>
      </w:tr>
      <w:tr w:rsidR="00883DB0" w:rsidRPr="00B11DC5" w14:paraId="28F456F4" w14:textId="77777777" w:rsidTr="00EE768B">
        <w:trPr>
          <w:trHeight w:val="20"/>
          <w:jc w:val="center"/>
        </w:trPr>
        <w:tc>
          <w:tcPr>
            <w:tcW w:w="537" w:type="dxa"/>
          </w:tcPr>
          <w:p w14:paraId="596C93FA"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13</w:t>
            </w:r>
          </w:p>
        </w:tc>
        <w:tc>
          <w:tcPr>
            <w:tcW w:w="3866" w:type="dxa"/>
          </w:tcPr>
          <w:p w14:paraId="3575CCA4"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CAD120130256 </w:t>
            </w:r>
          </w:p>
        </w:tc>
        <w:tc>
          <w:tcPr>
            <w:tcW w:w="4993" w:type="dxa"/>
          </w:tcPr>
          <w:p w14:paraId="03387BDC"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DF POR AEREONAVES</w:t>
            </w:r>
          </w:p>
        </w:tc>
      </w:tr>
      <w:tr w:rsidR="00883DB0" w:rsidRPr="00B11DC5" w14:paraId="7D7B6F6D" w14:textId="77777777" w:rsidTr="00EE768B">
        <w:trPr>
          <w:trHeight w:val="20"/>
          <w:jc w:val="center"/>
        </w:trPr>
        <w:tc>
          <w:tcPr>
            <w:tcW w:w="537" w:type="dxa"/>
          </w:tcPr>
          <w:p w14:paraId="40B892AE"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14</w:t>
            </w:r>
          </w:p>
        </w:tc>
        <w:tc>
          <w:tcPr>
            <w:tcW w:w="3866" w:type="dxa"/>
          </w:tcPr>
          <w:p w14:paraId="03DFE4FF"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CAD120130257 </w:t>
            </w:r>
          </w:p>
        </w:tc>
        <w:tc>
          <w:tcPr>
            <w:tcW w:w="4993" w:type="dxa"/>
          </w:tcPr>
          <w:p w14:paraId="3F60BE90"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DF POR VEHÍCULO MOTORIZADO</w:t>
            </w:r>
          </w:p>
        </w:tc>
      </w:tr>
      <w:tr w:rsidR="00883DB0" w:rsidRPr="00B11DC5" w14:paraId="4AEB3D2E" w14:textId="77777777" w:rsidTr="00EE768B">
        <w:trPr>
          <w:trHeight w:val="20"/>
          <w:jc w:val="center"/>
        </w:trPr>
        <w:tc>
          <w:tcPr>
            <w:tcW w:w="537" w:type="dxa"/>
          </w:tcPr>
          <w:p w14:paraId="036EB5FE"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15</w:t>
            </w:r>
          </w:p>
        </w:tc>
        <w:tc>
          <w:tcPr>
            <w:tcW w:w="3866" w:type="dxa"/>
          </w:tcPr>
          <w:p w14:paraId="49487B75"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CAD120130250 </w:t>
            </w:r>
          </w:p>
        </w:tc>
        <w:tc>
          <w:tcPr>
            <w:tcW w:w="4993" w:type="dxa"/>
          </w:tcPr>
          <w:p w14:paraId="7CB51B74"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DF POR ROTURA DE CAÑERÍAS</w:t>
            </w:r>
          </w:p>
        </w:tc>
      </w:tr>
      <w:tr w:rsidR="00883DB0" w:rsidRPr="00B11DC5" w14:paraId="1CC33C0C" w14:textId="77777777" w:rsidTr="00EE768B">
        <w:trPr>
          <w:trHeight w:val="20"/>
          <w:jc w:val="center"/>
        </w:trPr>
        <w:tc>
          <w:tcPr>
            <w:tcW w:w="537" w:type="dxa"/>
          </w:tcPr>
          <w:p w14:paraId="3D96FA48"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16</w:t>
            </w:r>
          </w:p>
        </w:tc>
        <w:tc>
          <w:tcPr>
            <w:tcW w:w="3866" w:type="dxa"/>
          </w:tcPr>
          <w:p w14:paraId="640C7D90"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CAD120130251 </w:t>
            </w:r>
          </w:p>
        </w:tc>
        <w:tc>
          <w:tcPr>
            <w:tcW w:w="4993" w:type="dxa"/>
          </w:tcPr>
          <w:p w14:paraId="4E39DC3F"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INC Y EXP POR HUELGA, DESORD</w:t>
            </w:r>
          </w:p>
        </w:tc>
      </w:tr>
      <w:tr w:rsidR="00883DB0" w:rsidRPr="00B11DC5" w14:paraId="21948DC0" w14:textId="77777777" w:rsidTr="00EE768B">
        <w:trPr>
          <w:trHeight w:val="20"/>
          <w:jc w:val="center"/>
        </w:trPr>
        <w:tc>
          <w:tcPr>
            <w:tcW w:w="537" w:type="dxa"/>
          </w:tcPr>
          <w:p w14:paraId="08E36610"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17</w:t>
            </w:r>
          </w:p>
        </w:tc>
        <w:tc>
          <w:tcPr>
            <w:tcW w:w="3866" w:type="dxa"/>
          </w:tcPr>
          <w:p w14:paraId="16CF352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CAD120130416 </w:t>
            </w:r>
          </w:p>
        </w:tc>
        <w:tc>
          <w:tcPr>
            <w:tcW w:w="4993" w:type="dxa"/>
          </w:tcPr>
          <w:p w14:paraId="2636DBA2"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DF POR HUELGA O DESORDEN</w:t>
            </w:r>
          </w:p>
        </w:tc>
      </w:tr>
      <w:tr w:rsidR="00883DB0" w:rsidRPr="00B11DC5" w14:paraId="096ADB0D" w14:textId="77777777" w:rsidTr="00EE768B">
        <w:trPr>
          <w:trHeight w:val="20"/>
          <w:jc w:val="center"/>
        </w:trPr>
        <w:tc>
          <w:tcPr>
            <w:tcW w:w="537" w:type="dxa"/>
          </w:tcPr>
          <w:p w14:paraId="5B0EC58E"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18</w:t>
            </w:r>
          </w:p>
        </w:tc>
        <w:tc>
          <w:tcPr>
            <w:tcW w:w="3866" w:type="dxa"/>
          </w:tcPr>
          <w:p w14:paraId="60BDCB60"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CAD120130417 </w:t>
            </w:r>
          </w:p>
        </w:tc>
        <w:tc>
          <w:tcPr>
            <w:tcW w:w="4993" w:type="dxa"/>
          </w:tcPr>
          <w:p w14:paraId="6C300634"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SAQUEO DURANTE HUELGA O DES</w:t>
            </w:r>
          </w:p>
        </w:tc>
      </w:tr>
      <w:tr w:rsidR="00883DB0" w:rsidRPr="00B11DC5" w14:paraId="6E8998BA" w14:textId="77777777" w:rsidTr="00EE768B">
        <w:trPr>
          <w:trHeight w:val="20"/>
          <w:jc w:val="center"/>
        </w:trPr>
        <w:tc>
          <w:tcPr>
            <w:tcW w:w="537" w:type="dxa"/>
          </w:tcPr>
          <w:p w14:paraId="63623366"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19</w:t>
            </w:r>
          </w:p>
        </w:tc>
        <w:tc>
          <w:tcPr>
            <w:tcW w:w="3866" w:type="dxa"/>
          </w:tcPr>
          <w:p w14:paraId="495ABA4E"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CAD120140273 </w:t>
            </w:r>
          </w:p>
        </w:tc>
        <w:tc>
          <w:tcPr>
            <w:tcW w:w="4993" w:type="dxa"/>
          </w:tcPr>
          <w:p w14:paraId="38AA0B8B"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REMOCIÓN DE ESCOMBROS</w:t>
            </w:r>
          </w:p>
        </w:tc>
      </w:tr>
      <w:tr w:rsidR="00883DB0" w:rsidRPr="00B11DC5" w14:paraId="78B77B53" w14:textId="77777777" w:rsidTr="00EE768B">
        <w:trPr>
          <w:trHeight w:val="20"/>
          <w:jc w:val="center"/>
        </w:trPr>
        <w:tc>
          <w:tcPr>
            <w:tcW w:w="537" w:type="dxa"/>
          </w:tcPr>
          <w:p w14:paraId="2FB5117B"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20</w:t>
            </w:r>
          </w:p>
        </w:tc>
        <w:tc>
          <w:tcPr>
            <w:tcW w:w="3866" w:type="dxa"/>
          </w:tcPr>
          <w:p w14:paraId="506C638A"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CAD120130425 </w:t>
            </w:r>
          </w:p>
        </w:tc>
        <w:tc>
          <w:tcPr>
            <w:tcW w:w="4993" w:type="dxa"/>
          </w:tcPr>
          <w:p w14:paraId="69338663"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COLAPSO DE EDIFICIO</w:t>
            </w:r>
          </w:p>
        </w:tc>
      </w:tr>
      <w:tr w:rsidR="00883DB0" w:rsidRPr="00B11DC5" w14:paraId="19113D44" w14:textId="77777777" w:rsidTr="00EE768B">
        <w:trPr>
          <w:trHeight w:val="20"/>
          <w:jc w:val="center"/>
        </w:trPr>
        <w:tc>
          <w:tcPr>
            <w:tcW w:w="537" w:type="dxa"/>
          </w:tcPr>
          <w:p w14:paraId="3203068E"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21</w:t>
            </w:r>
          </w:p>
        </w:tc>
        <w:tc>
          <w:tcPr>
            <w:tcW w:w="3866" w:type="dxa"/>
          </w:tcPr>
          <w:p w14:paraId="391F428A"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POL120130172</w:t>
            </w:r>
          </w:p>
        </w:tc>
        <w:tc>
          <w:tcPr>
            <w:tcW w:w="4993" w:type="dxa"/>
          </w:tcPr>
          <w:p w14:paraId="7F487083"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ROBO CON FRACTURA</w:t>
            </w:r>
          </w:p>
        </w:tc>
      </w:tr>
      <w:tr w:rsidR="00883DB0" w:rsidRPr="00B11DC5" w14:paraId="21668F87" w14:textId="77777777" w:rsidTr="00EE768B">
        <w:trPr>
          <w:trHeight w:val="20"/>
          <w:jc w:val="center"/>
        </w:trPr>
        <w:tc>
          <w:tcPr>
            <w:tcW w:w="537" w:type="dxa"/>
          </w:tcPr>
          <w:p w14:paraId="45680DEE"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22</w:t>
            </w:r>
          </w:p>
        </w:tc>
        <w:tc>
          <w:tcPr>
            <w:tcW w:w="3866" w:type="dxa"/>
          </w:tcPr>
          <w:p w14:paraId="43EB2E1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POL120130172 </w:t>
            </w:r>
          </w:p>
        </w:tc>
        <w:tc>
          <w:tcPr>
            <w:tcW w:w="4993" w:type="dxa"/>
          </w:tcPr>
          <w:p w14:paraId="3053FEE6"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CRISTALES</w:t>
            </w:r>
          </w:p>
        </w:tc>
      </w:tr>
      <w:tr w:rsidR="00883DB0" w:rsidRPr="00B11DC5" w14:paraId="0B27357D" w14:textId="77777777" w:rsidTr="00EE768B">
        <w:trPr>
          <w:trHeight w:val="20"/>
          <w:jc w:val="center"/>
        </w:trPr>
        <w:tc>
          <w:tcPr>
            <w:tcW w:w="537" w:type="dxa"/>
          </w:tcPr>
          <w:p w14:paraId="769CFCF1"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23</w:t>
            </w:r>
          </w:p>
        </w:tc>
        <w:tc>
          <w:tcPr>
            <w:tcW w:w="3866" w:type="dxa"/>
          </w:tcPr>
          <w:p w14:paraId="7FA08DA7"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POL120130172 </w:t>
            </w:r>
          </w:p>
        </w:tc>
        <w:tc>
          <w:tcPr>
            <w:tcW w:w="4993" w:type="dxa"/>
          </w:tcPr>
          <w:p w14:paraId="4D673348"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RC FAMILIAR</w:t>
            </w:r>
          </w:p>
        </w:tc>
      </w:tr>
      <w:tr w:rsidR="00883DB0" w:rsidRPr="00B11DC5" w14:paraId="64F3A969" w14:textId="77777777" w:rsidTr="00EE768B">
        <w:trPr>
          <w:trHeight w:val="20"/>
          <w:jc w:val="center"/>
        </w:trPr>
        <w:tc>
          <w:tcPr>
            <w:tcW w:w="537" w:type="dxa"/>
          </w:tcPr>
          <w:p w14:paraId="7A3BB833"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24</w:t>
            </w:r>
          </w:p>
        </w:tc>
        <w:tc>
          <w:tcPr>
            <w:tcW w:w="3866" w:type="dxa"/>
          </w:tcPr>
          <w:p w14:paraId="60167AC8"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POL120130172 </w:t>
            </w:r>
          </w:p>
        </w:tc>
        <w:tc>
          <w:tcPr>
            <w:tcW w:w="4993" w:type="dxa"/>
          </w:tcPr>
          <w:p w14:paraId="5971270B"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AP MUERTE GRUPO FAMILIAR</w:t>
            </w:r>
          </w:p>
        </w:tc>
      </w:tr>
      <w:tr w:rsidR="00883DB0" w:rsidRPr="00B11DC5" w14:paraId="6CD4A536" w14:textId="77777777" w:rsidTr="00EE768B">
        <w:trPr>
          <w:trHeight w:val="20"/>
          <w:jc w:val="center"/>
        </w:trPr>
        <w:tc>
          <w:tcPr>
            <w:tcW w:w="537" w:type="dxa"/>
          </w:tcPr>
          <w:p w14:paraId="72B707DE"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25</w:t>
            </w:r>
          </w:p>
        </w:tc>
        <w:tc>
          <w:tcPr>
            <w:tcW w:w="3866" w:type="dxa"/>
          </w:tcPr>
          <w:p w14:paraId="72B5D0F9"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 xml:space="preserve">POL120130172 </w:t>
            </w:r>
          </w:p>
        </w:tc>
        <w:tc>
          <w:tcPr>
            <w:tcW w:w="4993" w:type="dxa"/>
          </w:tcPr>
          <w:p w14:paraId="441ECE14" w14:textId="77777777" w:rsidR="00883DB0" w:rsidRPr="00B11DC5" w:rsidRDefault="00883DB0" w:rsidP="00EE768B">
            <w:pPr>
              <w:spacing w:line="276" w:lineRule="auto"/>
              <w:rPr>
                <w:rFonts w:ascii="Arial Nova" w:hAnsi="Arial Nova"/>
                <w:color w:val="000000" w:themeColor="text1"/>
                <w:szCs w:val="22"/>
                <w:lang w:val="es-ES"/>
              </w:rPr>
            </w:pPr>
            <w:r w:rsidRPr="00B11DC5">
              <w:rPr>
                <w:rFonts w:ascii="Arial Nova" w:hAnsi="Arial Nova"/>
                <w:color w:val="000000" w:themeColor="text1"/>
                <w:szCs w:val="22"/>
                <w:lang w:val="es-ES"/>
              </w:rPr>
              <w:t>AP INCAPACIDAD FAMILIAR</w:t>
            </w:r>
          </w:p>
        </w:tc>
      </w:tr>
    </w:tbl>
    <w:p w14:paraId="34D3018D" w14:textId="77777777" w:rsidR="00883DB0" w:rsidRPr="00B11DC5" w:rsidRDefault="00883DB0" w:rsidP="00883DB0">
      <w:pPr>
        <w:spacing w:line="276" w:lineRule="auto"/>
        <w:rPr>
          <w:rFonts w:ascii="Arial Nova" w:hAnsi="Arial Nova"/>
          <w:color w:val="000000" w:themeColor="text1"/>
          <w:szCs w:val="22"/>
          <w:lang w:val="es-ES"/>
        </w:rPr>
      </w:pPr>
    </w:p>
    <w:p w14:paraId="1DEF5EA8"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Si el organismo licitante decide incluir otras CAD que no se encuentren contenidas en la POL general, sino más bien es un deseable, podrá utilizar los criterios de evaluación, según se estipula en la cláusula 9. f, criterio N°2 coberturas Adicionales (CAD).</w:t>
      </w:r>
    </w:p>
    <w:p w14:paraId="030F241C" w14:textId="77777777" w:rsidR="00883DB0" w:rsidRPr="00B11DC5" w:rsidRDefault="00883DB0" w:rsidP="00883DB0">
      <w:pPr>
        <w:spacing w:line="276" w:lineRule="auto"/>
        <w:rPr>
          <w:rFonts w:ascii="Arial Nova" w:hAnsi="Arial Nova"/>
          <w:bCs/>
          <w:color w:val="000000" w:themeColor="text1"/>
          <w:szCs w:val="22"/>
        </w:rPr>
      </w:pPr>
    </w:p>
    <w:p w14:paraId="76E8E7D0" w14:textId="77777777" w:rsidR="00883DB0" w:rsidRPr="0064453D" w:rsidRDefault="00883DB0" w:rsidP="0064453D">
      <w:pPr>
        <w:pStyle w:val="Ttulo3"/>
        <w:ind w:firstLine="596"/>
      </w:pPr>
      <w:r w:rsidRPr="0064453D">
        <w:t xml:space="preserve">Líneas para ofertar: </w:t>
      </w:r>
    </w:p>
    <w:p w14:paraId="601205C2" w14:textId="77777777" w:rsidR="00883DB0" w:rsidRPr="00B11DC5" w:rsidRDefault="00883DB0" w:rsidP="00883DB0">
      <w:pPr>
        <w:spacing w:line="276" w:lineRule="auto"/>
        <w:rPr>
          <w:rFonts w:ascii="Arial Nova" w:hAnsi="Arial Nova"/>
          <w:bCs/>
          <w:color w:val="000000" w:themeColor="text1"/>
          <w:szCs w:val="22"/>
        </w:rPr>
      </w:pPr>
    </w:p>
    <w:p w14:paraId="2E73C350"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Individualización de la(s) línea(s) de servicio(s) a licitar: La información expuesta es meramente ejemplar. Por tanto, el organismo licitante debe llenar el cuadro con la(s) línea(s) de servicio(s) que requiere licitar, de acuerdo con los parámetros expuestos: tipo de bienes, riesgo cubierto, zona, cantidad de bienes a asegurar, etc.</w:t>
      </w:r>
    </w:p>
    <w:p w14:paraId="2A1893C1" w14:textId="77777777" w:rsidR="00883DB0" w:rsidRPr="00B11DC5" w:rsidRDefault="00883DB0" w:rsidP="00883DB0">
      <w:pPr>
        <w:spacing w:line="276" w:lineRule="auto"/>
        <w:rPr>
          <w:rFonts w:ascii="Arial Nova" w:hAnsi="Arial Nova"/>
          <w:bCs/>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2994"/>
        <w:gridCol w:w="2995"/>
      </w:tblGrid>
      <w:tr w:rsidR="00883DB0" w:rsidRPr="00B11DC5" w14:paraId="3B8C9D82" w14:textId="77777777" w:rsidTr="00EE768B">
        <w:trPr>
          <w:trHeight w:val="20"/>
        </w:trPr>
        <w:tc>
          <w:tcPr>
            <w:tcW w:w="3397" w:type="dxa"/>
            <w:shd w:val="clear" w:color="000000" w:fill="F2F2F2"/>
            <w:vAlign w:val="center"/>
            <w:hideMark/>
          </w:tcPr>
          <w:p w14:paraId="0BE915BA"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Línea de servicios</w:t>
            </w:r>
          </w:p>
        </w:tc>
        <w:tc>
          <w:tcPr>
            <w:tcW w:w="2994" w:type="dxa"/>
            <w:shd w:val="clear" w:color="auto" w:fill="F2F2F2" w:themeFill="background1" w:themeFillShade="F2"/>
            <w:vAlign w:val="center"/>
            <w:hideMark/>
          </w:tcPr>
          <w:p w14:paraId="07F34668"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Línea de Servicio N°1</w:t>
            </w:r>
          </w:p>
        </w:tc>
        <w:tc>
          <w:tcPr>
            <w:tcW w:w="2995" w:type="dxa"/>
            <w:shd w:val="clear" w:color="auto" w:fill="F2F2F2" w:themeFill="background1" w:themeFillShade="F2"/>
            <w:vAlign w:val="center"/>
            <w:hideMark/>
          </w:tcPr>
          <w:p w14:paraId="1AE0C259"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Línea de Servicio N°2</w:t>
            </w:r>
          </w:p>
        </w:tc>
      </w:tr>
      <w:tr w:rsidR="00883DB0" w:rsidRPr="00B11DC5" w14:paraId="71F4C355" w14:textId="77777777" w:rsidTr="00EE768B">
        <w:trPr>
          <w:trHeight w:val="20"/>
        </w:trPr>
        <w:tc>
          <w:tcPr>
            <w:tcW w:w="3397" w:type="dxa"/>
            <w:shd w:val="clear" w:color="000000" w:fill="F2F2F2"/>
            <w:vAlign w:val="center"/>
            <w:hideMark/>
          </w:tcPr>
          <w:p w14:paraId="1C836184"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POL y CAD</w:t>
            </w:r>
          </w:p>
        </w:tc>
        <w:tc>
          <w:tcPr>
            <w:tcW w:w="2994" w:type="dxa"/>
            <w:shd w:val="clear" w:color="auto" w:fill="auto"/>
            <w:vAlign w:val="center"/>
            <w:hideMark/>
          </w:tcPr>
          <w:p w14:paraId="7740BDE5"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val="es-ES" w:eastAsia="es-CL"/>
              </w:rPr>
              <w:t xml:space="preserve">CUADRO POL Y CAD DE ANEXO B, numeral 1 </w:t>
            </w:r>
          </w:p>
        </w:tc>
        <w:tc>
          <w:tcPr>
            <w:tcW w:w="2995" w:type="dxa"/>
            <w:shd w:val="clear" w:color="auto" w:fill="auto"/>
            <w:vAlign w:val="center"/>
            <w:hideMark/>
          </w:tcPr>
          <w:p w14:paraId="09C1FC32"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val="es-ES" w:eastAsia="es-CL"/>
              </w:rPr>
              <w:t>CUADRO POL Y CAD DE ANEXO B, numeral 1</w:t>
            </w:r>
          </w:p>
        </w:tc>
      </w:tr>
      <w:tr w:rsidR="00883DB0" w:rsidRPr="00B11DC5" w14:paraId="5C3CE190" w14:textId="77777777" w:rsidTr="00EE768B">
        <w:trPr>
          <w:trHeight w:val="20"/>
        </w:trPr>
        <w:tc>
          <w:tcPr>
            <w:tcW w:w="3397" w:type="dxa"/>
            <w:shd w:val="clear" w:color="000000" w:fill="F2F2F2"/>
            <w:vAlign w:val="center"/>
            <w:hideMark/>
          </w:tcPr>
          <w:p w14:paraId="55F6846C"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lastRenderedPageBreak/>
              <w:t>Tipo de Bienes (a)</w:t>
            </w:r>
          </w:p>
        </w:tc>
        <w:tc>
          <w:tcPr>
            <w:tcW w:w="2994" w:type="dxa"/>
            <w:shd w:val="clear" w:color="auto" w:fill="auto"/>
            <w:vAlign w:val="center"/>
            <w:hideMark/>
          </w:tcPr>
          <w:p w14:paraId="6D42F67A"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 xml:space="preserve">Viviendas fiscales </w:t>
            </w:r>
          </w:p>
        </w:tc>
        <w:tc>
          <w:tcPr>
            <w:tcW w:w="2995" w:type="dxa"/>
            <w:shd w:val="clear" w:color="auto" w:fill="auto"/>
            <w:vAlign w:val="center"/>
            <w:hideMark/>
          </w:tcPr>
          <w:p w14:paraId="3CF69EF5"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 xml:space="preserve">Viviendas fiscales </w:t>
            </w:r>
          </w:p>
        </w:tc>
      </w:tr>
      <w:tr w:rsidR="00883DB0" w:rsidRPr="00B11DC5" w14:paraId="21FBD040" w14:textId="77777777" w:rsidTr="00EE768B">
        <w:trPr>
          <w:trHeight w:val="20"/>
        </w:trPr>
        <w:tc>
          <w:tcPr>
            <w:tcW w:w="3397" w:type="dxa"/>
            <w:shd w:val="clear" w:color="000000" w:fill="F2F2F2"/>
            <w:vAlign w:val="center"/>
            <w:hideMark/>
          </w:tcPr>
          <w:p w14:paraId="26A632DF"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 xml:space="preserve">Riesgos cubiertos (b) </w:t>
            </w:r>
          </w:p>
        </w:tc>
        <w:tc>
          <w:tcPr>
            <w:tcW w:w="2994" w:type="dxa"/>
            <w:shd w:val="clear" w:color="auto" w:fill="auto"/>
            <w:vAlign w:val="center"/>
            <w:hideMark/>
          </w:tcPr>
          <w:p w14:paraId="50FA5B85"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 xml:space="preserve">Incendio </w:t>
            </w:r>
          </w:p>
        </w:tc>
        <w:tc>
          <w:tcPr>
            <w:tcW w:w="2995" w:type="dxa"/>
            <w:shd w:val="clear" w:color="auto" w:fill="auto"/>
            <w:vAlign w:val="center"/>
            <w:hideMark/>
          </w:tcPr>
          <w:p w14:paraId="2F95D43C"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 xml:space="preserve">Incendio </w:t>
            </w:r>
          </w:p>
        </w:tc>
      </w:tr>
      <w:tr w:rsidR="00883DB0" w:rsidRPr="00B11DC5" w14:paraId="52B153AF" w14:textId="77777777" w:rsidTr="00EE768B">
        <w:trPr>
          <w:trHeight w:val="20"/>
        </w:trPr>
        <w:tc>
          <w:tcPr>
            <w:tcW w:w="3397" w:type="dxa"/>
            <w:shd w:val="clear" w:color="000000" w:fill="F2F2F2"/>
            <w:vAlign w:val="center"/>
            <w:hideMark/>
          </w:tcPr>
          <w:p w14:paraId="5470E18B"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Zona (c)</w:t>
            </w:r>
          </w:p>
        </w:tc>
        <w:tc>
          <w:tcPr>
            <w:tcW w:w="2994" w:type="dxa"/>
            <w:shd w:val="clear" w:color="auto" w:fill="auto"/>
            <w:vAlign w:val="center"/>
            <w:hideMark/>
          </w:tcPr>
          <w:p w14:paraId="0989777A"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Región Metropolitana</w:t>
            </w:r>
          </w:p>
        </w:tc>
        <w:tc>
          <w:tcPr>
            <w:tcW w:w="2995" w:type="dxa"/>
            <w:shd w:val="clear" w:color="auto" w:fill="auto"/>
            <w:vAlign w:val="center"/>
            <w:hideMark/>
          </w:tcPr>
          <w:p w14:paraId="79B93EF6"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Región Metropolitana</w:t>
            </w:r>
          </w:p>
        </w:tc>
      </w:tr>
      <w:tr w:rsidR="00883DB0" w:rsidRPr="00B11DC5" w14:paraId="73960C9B" w14:textId="77777777" w:rsidTr="00EE768B">
        <w:trPr>
          <w:trHeight w:val="20"/>
        </w:trPr>
        <w:tc>
          <w:tcPr>
            <w:tcW w:w="3397" w:type="dxa"/>
            <w:shd w:val="clear" w:color="000000" w:fill="F2F2F2"/>
            <w:vAlign w:val="center"/>
            <w:hideMark/>
          </w:tcPr>
          <w:p w14:paraId="77E44533"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 xml:space="preserve">Cantidad de bienes a asegurar </w:t>
            </w:r>
          </w:p>
        </w:tc>
        <w:tc>
          <w:tcPr>
            <w:tcW w:w="2994" w:type="dxa"/>
            <w:shd w:val="clear" w:color="auto" w:fill="auto"/>
            <w:vAlign w:val="center"/>
            <w:hideMark/>
          </w:tcPr>
          <w:p w14:paraId="0B3FB38F"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3</w:t>
            </w:r>
          </w:p>
        </w:tc>
        <w:tc>
          <w:tcPr>
            <w:tcW w:w="2995" w:type="dxa"/>
            <w:shd w:val="clear" w:color="auto" w:fill="auto"/>
            <w:vAlign w:val="center"/>
            <w:hideMark/>
          </w:tcPr>
          <w:p w14:paraId="25D83C82"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2</w:t>
            </w:r>
          </w:p>
        </w:tc>
      </w:tr>
      <w:tr w:rsidR="00883DB0" w:rsidRPr="00B11DC5" w14:paraId="0493E2BC" w14:textId="77777777" w:rsidTr="00EE768B">
        <w:trPr>
          <w:trHeight w:val="20"/>
        </w:trPr>
        <w:tc>
          <w:tcPr>
            <w:tcW w:w="3397" w:type="dxa"/>
            <w:shd w:val="clear" w:color="000000" w:fill="F2F2F2"/>
            <w:vAlign w:val="center"/>
            <w:hideMark/>
          </w:tcPr>
          <w:p w14:paraId="5E6E9E27" w14:textId="77777777" w:rsidR="00883DB0" w:rsidRPr="00B11DC5" w:rsidRDefault="00883DB0" w:rsidP="00EE768B">
            <w:pPr>
              <w:spacing w:line="276" w:lineRule="auto"/>
              <w:rPr>
                <w:rFonts w:ascii="Arial Nova" w:eastAsia="Times New Roman" w:hAnsi="Arial Nova"/>
                <w:b/>
                <w:bCs/>
                <w:color w:val="000000"/>
                <w:szCs w:val="22"/>
                <w:lang w:eastAsia="es-CL"/>
              </w:rPr>
            </w:pPr>
            <w:proofErr w:type="gramStart"/>
            <w:r w:rsidRPr="00B11DC5">
              <w:rPr>
                <w:rFonts w:ascii="Arial Nova" w:eastAsia="Times New Roman" w:hAnsi="Arial Nova"/>
                <w:b/>
                <w:bCs/>
                <w:color w:val="000000"/>
                <w:szCs w:val="22"/>
                <w:lang w:eastAsia="es-CL"/>
              </w:rPr>
              <w:t>Monto total a asegurar</w:t>
            </w:r>
            <w:proofErr w:type="gramEnd"/>
            <w:r w:rsidRPr="00B11DC5">
              <w:rPr>
                <w:rFonts w:ascii="Arial Nova" w:eastAsia="Times New Roman" w:hAnsi="Arial Nova"/>
                <w:b/>
                <w:bCs/>
                <w:color w:val="000000"/>
                <w:szCs w:val="22"/>
                <w:lang w:eastAsia="es-CL"/>
              </w:rPr>
              <w:t xml:space="preserve"> en UF (d)</w:t>
            </w:r>
          </w:p>
        </w:tc>
        <w:tc>
          <w:tcPr>
            <w:tcW w:w="2994" w:type="dxa"/>
            <w:shd w:val="clear" w:color="auto" w:fill="auto"/>
            <w:vAlign w:val="center"/>
            <w:hideMark/>
          </w:tcPr>
          <w:p w14:paraId="54B62425"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79.903,22</w:t>
            </w:r>
          </w:p>
        </w:tc>
        <w:tc>
          <w:tcPr>
            <w:tcW w:w="2995" w:type="dxa"/>
            <w:shd w:val="clear" w:color="auto" w:fill="auto"/>
            <w:vAlign w:val="center"/>
            <w:hideMark/>
          </w:tcPr>
          <w:p w14:paraId="6A958172"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55.847,19</w:t>
            </w:r>
          </w:p>
        </w:tc>
      </w:tr>
      <w:tr w:rsidR="00883DB0" w:rsidRPr="00B11DC5" w14:paraId="59489976" w14:textId="77777777" w:rsidTr="00EE768B">
        <w:trPr>
          <w:trHeight w:val="20"/>
        </w:trPr>
        <w:tc>
          <w:tcPr>
            <w:tcW w:w="3397" w:type="dxa"/>
            <w:shd w:val="clear" w:color="000000" w:fill="F2F2F2"/>
            <w:vAlign w:val="center"/>
            <w:hideMark/>
          </w:tcPr>
          <w:p w14:paraId="386E047D"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Siniestralidad (e)</w:t>
            </w:r>
          </w:p>
        </w:tc>
        <w:tc>
          <w:tcPr>
            <w:tcW w:w="2994" w:type="dxa"/>
            <w:shd w:val="clear" w:color="auto" w:fill="auto"/>
            <w:vAlign w:val="center"/>
            <w:hideMark/>
          </w:tcPr>
          <w:p w14:paraId="6FAF001B"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5% año 2020</w:t>
            </w:r>
          </w:p>
        </w:tc>
        <w:tc>
          <w:tcPr>
            <w:tcW w:w="2995" w:type="dxa"/>
            <w:shd w:val="clear" w:color="auto" w:fill="auto"/>
            <w:vAlign w:val="center"/>
            <w:hideMark/>
          </w:tcPr>
          <w:p w14:paraId="27A3FDB4"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4% año 2020</w:t>
            </w:r>
          </w:p>
        </w:tc>
      </w:tr>
      <w:tr w:rsidR="00883DB0" w:rsidRPr="00B11DC5" w14:paraId="71CB5CA6" w14:textId="77777777" w:rsidTr="00EE768B">
        <w:trPr>
          <w:trHeight w:val="20"/>
        </w:trPr>
        <w:tc>
          <w:tcPr>
            <w:tcW w:w="3397" w:type="dxa"/>
            <w:shd w:val="clear" w:color="000000" w:fill="F2F2F2"/>
            <w:vAlign w:val="center"/>
            <w:hideMark/>
          </w:tcPr>
          <w:p w14:paraId="5134311D"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Contratante (f)</w:t>
            </w:r>
          </w:p>
        </w:tc>
        <w:tc>
          <w:tcPr>
            <w:tcW w:w="2994" w:type="dxa"/>
            <w:shd w:val="clear" w:color="auto" w:fill="auto"/>
            <w:vAlign w:val="center"/>
            <w:hideMark/>
          </w:tcPr>
          <w:p w14:paraId="5A4CF8EE"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Armada de Chile</w:t>
            </w:r>
          </w:p>
        </w:tc>
        <w:tc>
          <w:tcPr>
            <w:tcW w:w="2995" w:type="dxa"/>
            <w:shd w:val="clear" w:color="auto" w:fill="auto"/>
            <w:vAlign w:val="center"/>
            <w:hideMark/>
          </w:tcPr>
          <w:p w14:paraId="55F6A2AB"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Armada de Chile</w:t>
            </w:r>
          </w:p>
        </w:tc>
      </w:tr>
      <w:tr w:rsidR="00883DB0" w:rsidRPr="00B11DC5" w14:paraId="3D4A3F1E" w14:textId="77777777" w:rsidTr="00EE768B">
        <w:trPr>
          <w:trHeight w:val="20"/>
        </w:trPr>
        <w:tc>
          <w:tcPr>
            <w:tcW w:w="3397" w:type="dxa"/>
            <w:shd w:val="clear" w:color="000000" w:fill="F2F2F2"/>
            <w:vAlign w:val="center"/>
            <w:hideMark/>
          </w:tcPr>
          <w:p w14:paraId="21AE470A" w14:textId="77777777" w:rsidR="00883DB0" w:rsidRPr="00B11DC5" w:rsidRDefault="00883DB0" w:rsidP="00EE768B">
            <w:pPr>
              <w:spacing w:line="276" w:lineRule="auto"/>
              <w:rPr>
                <w:rFonts w:ascii="Arial Nova" w:eastAsia="Times New Roman" w:hAnsi="Arial Nova"/>
                <w:b/>
                <w:bCs/>
                <w:color w:val="000000"/>
                <w:szCs w:val="22"/>
                <w:lang w:eastAsia="es-CL"/>
              </w:rPr>
            </w:pPr>
            <w:r w:rsidRPr="00B11DC5">
              <w:rPr>
                <w:rFonts w:ascii="Arial Nova" w:eastAsia="Times New Roman" w:hAnsi="Arial Nova"/>
                <w:b/>
                <w:bCs/>
                <w:color w:val="000000"/>
                <w:szCs w:val="22"/>
                <w:lang w:eastAsia="es-CL"/>
              </w:rPr>
              <w:t>Beneficiario (g)</w:t>
            </w:r>
          </w:p>
        </w:tc>
        <w:tc>
          <w:tcPr>
            <w:tcW w:w="2994" w:type="dxa"/>
            <w:shd w:val="clear" w:color="auto" w:fill="auto"/>
            <w:vAlign w:val="center"/>
            <w:hideMark/>
          </w:tcPr>
          <w:p w14:paraId="35E8127D"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Armada de Chile</w:t>
            </w:r>
          </w:p>
        </w:tc>
        <w:tc>
          <w:tcPr>
            <w:tcW w:w="2995" w:type="dxa"/>
            <w:shd w:val="clear" w:color="auto" w:fill="auto"/>
            <w:vAlign w:val="center"/>
            <w:hideMark/>
          </w:tcPr>
          <w:p w14:paraId="231A26AB" w14:textId="77777777" w:rsidR="00883DB0" w:rsidRPr="00B11DC5" w:rsidRDefault="00883DB0" w:rsidP="00EE768B">
            <w:pPr>
              <w:spacing w:line="276" w:lineRule="auto"/>
              <w:rPr>
                <w:rFonts w:ascii="Arial Nova" w:eastAsia="Times New Roman" w:hAnsi="Arial Nova"/>
                <w:color w:val="000000"/>
                <w:szCs w:val="22"/>
                <w:lang w:eastAsia="es-CL"/>
              </w:rPr>
            </w:pPr>
            <w:r w:rsidRPr="00B11DC5">
              <w:rPr>
                <w:rFonts w:ascii="Arial Nova" w:eastAsia="Times New Roman" w:hAnsi="Arial Nova"/>
                <w:color w:val="000000"/>
                <w:szCs w:val="22"/>
                <w:lang w:eastAsia="es-CL"/>
              </w:rPr>
              <w:t>Armada de Chile</w:t>
            </w:r>
          </w:p>
        </w:tc>
      </w:tr>
    </w:tbl>
    <w:p w14:paraId="6464494C" w14:textId="77777777" w:rsidR="00883DB0" w:rsidRPr="00B11DC5" w:rsidRDefault="00883DB0" w:rsidP="00883DB0">
      <w:pPr>
        <w:spacing w:line="276" w:lineRule="auto"/>
        <w:rPr>
          <w:rFonts w:ascii="Arial Nova" w:hAnsi="Arial Nova"/>
          <w:b/>
          <w:i/>
          <w:iCs/>
          <w:color w:val="000000" w:themeColor="text1"/>
          <w:szCs w:val="22"/>
        </w:rPr>
      </w:pPr>
      <w:r w:rsidRPr="00B11DC5">
        <w:rPr>
          <w:rFonts w:ascii="Arial Nova" w:hAnsi="Arial Nova"/>
          <w:bCs/>
          <w:i/>
          <w:iCs/>
          <w:color w:val="000000" w:themeColor="text1"/>
          <w:szCs w:val="22"/>
        </w:rPr>
        <w:t>Nota: La información proporcionada en la tabla es a modo de ejemplo</w:t>
      </w:r>
      <w:r w:rsidRPr="00B11DC5">
        <w:rPr>
          <w:rFonts w:ascii="Arial Nova" w:hAnsi="Arial Nova"/>
          <w:b/>
          <w:i/>
          <w:iCs/>
          <w:color w:val="000000" w:themeColor="text1"/>
          <w:szCs w:val="22"/>
        </w:rPr>
        <w:t>.</w:t>
      </w:r>
    </w:p>
    <w:p w14:paraId="765CDBEC" w14:textId="77777777" w:rsidR="00883DB0" w:rsidRPr="00B11DC5" w:rsidRDefault="00883DB0" w:rsidP="00883DB0">
      <w:pPr>
        <w:spacing w:line="276" w:lineRule="auto"/>
        <w:rPr>
          <w:rFonts w:ascii="Arial Nova" w:hAnsi="Arial Nova"/>
          <w:b/>
          <w:color w:val="000000" w:themeColor="text1"/>
          <w:szCs w:val="22"/>
        </w:rPr>
      </w:pPr>
    </w:p>
    <w:p w14:paraId="636DDB7A"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A continuación, se indican ejemplos asociados a los conceptos señalados en la tabla precedente según los literales indicados: </w:t>
      </w:r>
    </w:p>
    <w:p w14:paraId="0889C325" w14:textId="77777777" w:rsidR="00883DB0" w:rsidRPr="00B11DC5" w:rsidRDefault="00883DB0" w:rsidP="00883DB0">
      <w:pPr>
        <w:spacing w:line="276" w:lineRule="auto"/>
        <w:rPr>
          <w:rFonts w:ascii="Arial Nova" w:hAnsi="Arial Nova"/>
          <w:bCs/>
          <w:color w:val="000000" w:themeColor="text1"/>
          <w:szCs w:val="22"/>
        </w:rPr>
      </w:pPr>
    </w:p>
    <w:p w14:paraId="28102488" w14:textId="77777777" w:rsidR="00883DB0" w:rsidRPr="00B11DC5" w:rsidRDefault="00883DB0" w:rsidP="00034EBE">
      <w:pPr>
        <w:numPr>
          <w:ilvl w:val="0"/>
          <w:numId w:val="32"/>
        </w:num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Tipo de bienes: </w:t>
      </w:r>
    </w:p>
    <w:p w14:paraId="0E5630D4" w14:textId="77777777" w:rsidR="00883DB0" w:rsidRPr="00B11DC5" w:rsidRDefault="00883DB0" w:rsidP="00883DB0">
      <w:pPr>
        <w:spacing w:line="276" w:lineRule="auto"/>
        <w:rPr>
          <w:rFonts w:ascii="Arial Nova" w:hAnsi="Arial Nova"/>
          <w:bCs/>
          <w:color w:val="000000" w:themeColor="text1"/>
          <w:szCs w:val="22"/>
        </w:rPr>
      </w:pPr>
    </w:p>
    <w:p w14:paraId="1B9BEA11"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En la siguiente tabla se encuentran algunos ejemplos de tipos de bienes a asegurar. El organismo licitante debe llenar este campo con aquellos bienes que requiere asegurar</w:t>
      </w:r>
    </w:p>
    <w:p w14:paraId="476F58BB" w14:textId="77777777" w:rsidR="00883DB0" w:rsidRPr="00B11DC5" w:rsidRDefault="00883DB0" w:rsidP="00883DB0">
      <w:pPr>
        <w:spacing w:line="276" w:lineRule="auto"/>
        <w:rPr>
          <w:rFonts w:ascii="Arial Nova" w:hAnsi="Arial Nova"/>
          <w:bCs/>
          <w:color w:val="000000" w:themeColor="text1"/>
          <w:szCs w:val="22"/>
        </w:rPr>
      </w:pPr>
    </w:p>
    <w:p w14:paraId="15ABCD83"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Por ejemplo: </w:t>
      </w:r>
    </w:p>
    <w:p w14:paraId="7AF7CA51" w14:textId="77777777" w:rsidR="00883DB0" w:rsidRPr="00B11DC5" w:rsidRDefault="00883DB0" w:rsidP="00883DB0">
      <w:pPr>
        <w:spacing w:line="276" w:lineRule="auto"/>
        <w:rPr>
          <w:rFonts w:ascii="Arial Nova" w:hAnsi="Arial Nova"/>
          <w:b/>
          <w:color w:val="000000" w:themeColor="text1"/>
          <w:szCs w:val="22"/>
        </w:rPr>
      </w:pPr>
    </w:p>
    <w:tbl>
      <w:tblPr>
        <w:tblStyle w:val="Tablaconcuadrcula"/>
        <w:tblW w:w="0" w:type="auto"/>
        <w:tblLook w:val="04A0" w:firstRow="1" w:lastRow="0" w:firstColumn="1" w:lastColumn="0" w:noHBand="0" w:noVBand="1"/>
      </w:tblPr>
      <w:tblGrid>
        <w:gridCol w:w="3539"/>
      </w:tblGrid>
      <w:tr w:rsidR="00883DB0" w:rsidRPr="00B11DC5" w14:paraId="5F7636B0" w14:textId="77777777" w:rsidTr="00EE768B">
        <w:trPr>
          <w:trHeight w:val="238"/>
        </w:trPr>
        <w:tc>
          <w:tcPr>
            <w:tcW w:w="3539" w:type="dxa"/>
            <w:shd w:val="clear" w:color="auto" w:fill="F2F2F2" w:themeFill="background1" w:themeFillShade="F2"/>
          </w:tcPr>
          <w:p w14:paraId="0F197A51" w14:textId="77777777" w:rsidR="00883DB0" w:rsidRPr="00B11DC5" w:rsidRDefault="00883DB0" w:rsidP="00EE768B">
            <w:pPr>
              <w:spacing w:line="276" w:lineRule="auto"/>
              <w:rPr>
                <w:rFonts w:ascii="Arial Nova" w:hAnsi="Arial Nova"/>
                <w:b/>
                <w:color w:val="000000" w:themeColor="text1"/>
                <w:szCs w:val="22"/>
              </w:rPr>
            </w:pPr>
            <w:r w:rsidRPr="00B11DC5">
              <w:rPr>
                <w:rFonts w:ascii="Arial Nova" w:hAnsi="Arial Nova"/>
                <w:b/>
                <w:color w:val="000000" w:themeColor="text1"/>
                <w:szCs w:val="22"/>
              </w:rPr>
              <w:t>Tipo de bienes</w:t>
            </w:r>
          </w:p>
        </w:tc>
      </w:tr>
      <w:tr w:rsidR="00883DB0" w:rsidRPr="00B11DC5" w14:paraId="4FC25120" w14:textId="77777777" w:rsidTr="00EE768B">
        <w:trPr>
          <w:trHeight w:val="224"/>
        </w:trPr>
        <w:tc>
          <w:tcPr>
            <w:tcW w:w="3539" w:type="dxa"/>
          </w:tcPr>
          <w:p w14:paraId="551CDFCB"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Viviendas fiscales</w:t>
            </w:r>
          </w:p>
        </w:tc>
      </w:tr>
      <w:tr w:rsidR="00883DB0" w:rsidRPr="00B11DC5" w14:paraId="163B7030" w14:textId="77777777" w:rsidTr="00EE768B">
        <w:trPr>
          <w:trHeight w:val="224"/>
        </w:trPr>
        <w:tc>
          <w:tcPr>
            <w:tcW w:w="3539" w:type="dxa"/>
          </w:tcPr>
          <w:p w14:paraId="6CAF256B"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Inmuebles</w:t>
            </w:r>
          </w:p>
        </w:tc>
      </w:tr>
      <w:tr w:rsidR="00883DB0" w:rsidRPr="00B11DC5" w14:paraId="4A88B318" w14:textId="77777777" w:rsidTr="00EE768B">
        <w:trPr>
          <w:trHeight w:val="238"/>
        </w:trPr>
        <w:tc>
          <w:tcPr>
            <w:tcW w:w="3539" w:type="dxa"/>
          </w:tcPr>
          <w:p w14:paraId="014B8DB9"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Otros bienes</w:t>
            </w:r>
          </w:p>
        </w:tc>
      </w:tr>
    </w:tbl>
    <w:p w14:paraId="794B8518" w14:textId="77777777" w:rsidR="00883DB0" w:rsidRPr="00B11DC5" w:rsidRDefault="00883DB0" w:rsidP="00883DB0">
      <w:pPr>
        <w:spacing w:line="276" w:lineRule="auto"/>
        <w:ind w:left="720"/>
        <w:rPr>
          <w:rFonts w:ascii="Arial Nova" w:hAnsi="Arial Nova"/>
          <w:b/>
          <w:color w:val="000000" w:themeColor="text1"/>
          <w:szCs w:val="22"/>
        </w:rPr>
      </w:pPr>
    </w:p>
    <w:p w14:paraId="613DEC2B" w14:textId="77777777" w:rsidR="00883DB0" w:rsidRPr="00B11DC5" w:rsidRDefault="00883DB0" w:rsidP="00034EBE">
      <w:pPr>
        <w:numPr>
          <w:ilvl w:val="0"/>
          <w:numId w:val="32"/>
        </w:num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Riesgos cubiertos: </w:t>
      </w:r>
    </w:p>
    <w:p w14:paraId="1F9A109B" w14:textId="77777777" w:rsidR="00883DB0" w:rsidRPr="00B11DC5" w:rsidRDefault="00883DB0" w:rsidP="00883DB0">
      <w:pPr>
        <w:spacing w:line="276" w:lineRule="auto"/>
        <w:rPr>
          <w:rFonts w:ascii="Arial Nova" w:hAnsi="Arial Nova"/>
          <w:bCs/>
          <w:color w:val="000000" w:themeColor="text1"/>
          <w:szCs w:val="22"/>
        </w:rPr>
      </w:pPr>
    </w:p>
    <w:p w14:paraId="747BBBC2"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En la siguiente tabla se encuentran algunos ejemplos de riesgos o materias que la entidad licitante desea que sean cubiertos por el seguro.</w:t>
      </w:r>
    </w:p>
    <w:p w14:paraId="49DEFD2F" w14:textId="77777777" w:rsidR="00883DB0" w:rsidRPr="00B11DC5" w:rsidRDefault="00883DB0" w:rsidP="00883DB0">
      <w:pPr>
        <w:spacing w:line="276" w:lineRule="auto"/>
        <w:rPr>
          <w:rFonts w:ascii="Arial Nova" w:hAnsi="Arial Nova"/>
          <w:bCs/>
          <w:color w:val="000000" w:themeColor="text1"/>
          <w:szCs w:val="22"/>
        </w:rPr>
      </w:pPr>
    </w:p>
    <w:p w14:paraId="0AA3C9B9"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Por ejemplo: </w:t>
      </w:r>
    </w:p>
    <w:p w14:paraId="487E62EC" w14:textId="77777777" w:rsidR="00883DB0" w:rsidRPr="00B11DC5" w:rsidRDefault="00883DB0" w:rsidP="00883DB0">
      <w:pPr>
        <w:spacing w:line="276" w:lineRule="auto"/>
        <w:rPr>
          <w:rFonts w:ascii="Arial Nova" w:hAnsi="Arial Nova"/>
          <w:bCs/>
          <w:color w:val="000000" w:themeColor="text1"/>
          <w:szCs w:val="22"/>
        </w:rPr>
      </w:pPr>
    </w:p>
    <w:tbl>
      <w:tblPr>
        <w:tblStyle w:val="Tablaconcuadrcula"/>
        <w:tblW w:w="0" w:type="auto"/>
        <w:tblLook w:val="04A0" w:firstRow="1" w:lastRow="0" w:firstColumn="1" w:lastColumn="0" w:noHBand="0" w:noVBand="1"/>
      </w:tblPr>
      <w:tblGrid>
        <w:gridCol w:w="3539"/>
      </w:tblGrid>
      <w:tr w:rsidR="00883DB0" w:rsidRPr="00B11DC5" w14:paraId="7B6B85D0" w14:textId="77777777" w:rsidTr="00EE768B">
        <w:trPr>
          <w:trHeight w:val="20"/>
        </w:trPr>
        <w:tc>
          <w:tcPr>
            <w:tcW w:w="3539" w:type="dxa"/>
            <w:shd w:val="clear" w:color="auto" w:fill="F2F2F2" w:themeFill="background1" w:themeFillShade="F2"/>
          </w:tcPr>
          <w:p w14:paraId="33A5D1B9" w14:textId="77777777" w:rsidR="00883DB0" w:rsidRPr="00B11DC5" w:rsidRDefault="00883DB0" w:rsidP="00EE768B">
            <w:p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Riesgos cubiertos </w:t>
            </w:r>
          </w:p>
        </w:tc>
      </w:tr>
      <w:tr w:rsidR="00883DB0" w:rsidRPr="00B11DC5" w14:paraId="0AE6CBF5" w14:textId="77777777" w:rsidTr="00EE768B">
        <w:trPr>
          <w:trHeight w:val="20"/>
        </w:trPr>
        <w:tc>
          <w:tcPr>
            <w:tcW w:w="3539" w:type="dxa"/>
          </w:tcPr>
          <w:p w14:paraId="66F97412"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Incendio </w:t>
            </w:r>
          </w:p>
        </w:tc>
      </w:tr>
      <w:tr w:rsidR="00883DB0" w:rsidRPr="00B11DC5" w14:paraId="37C3DDCD" w14:textId="77777777" w:rsidTr="00EE768B">
        <w:trPr>
          <w:trHeight w:val="20"/>
        </w:trPr>
        <w:tc>
          <w:tcPr>
            <w:tcW w:w="3539" w:type="dxa"/>
          </w:tcPr>
          <w:p w14:paraId="532B1B51"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Terremoto y tsunami </w:t>
            </w:r>
          </w:p>
        </w:tc>
      </w:tr>
      <w:tr w:rsidR="00883DB0" w:rsidRPr="00B11DC5" w14:paraId="3376ECAE" w14:textId="77777777" w:rsidTr="00EE768B">
        <w:trPr>
          <w:trHeight w:val="20"/>
        </w:trPr>
        <w:tc>
          <w:tcPr>
            <w:tcW w:w="3539" w:type="dxa"/>
          </w:tcPr>
          <w:p w14:paraId="7020C01C"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Pérdida de beneficios por terremoto </w:t>
            </w:r>
          </w:p>
        </w:tc>
      </w:tr>
      <w:tr w:rsidR="00883DB0" w:rsidRPr="00B11DC5" w14:paraId="07E52A6F" w14:textId="77777777" w:rsidTr="00EE768B">
        <w:trPr>
          <w:trHeight w:val="20"/>
        </w:trPr>
        <w:tc>
          <w:tcPr>
            <w:tcW w:w="3539" w:type="dxa"/>
          </w:tcPr>
          <w:p w14:paraId="7462A873"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Otro riesgo de la naturaleza </w:t>
            </w:r>
          </w:p>
        </w:tc>
      </w:tr>
      <w:tr w:rsidR="00883DB0" w:rsidRPr="00B11DC5" w14:paraId="0786EEFA" w14:textId="77777777" w:rsidTr="00EE768B">
        <w:trPr>
          <w:trHeight w:val="20"/>
        </w:trPr>
        <w:tc>
          <w:tcPr>
            <w:tcW w:w="3539" w:type="dxa"/>
          </w:tcPr>
          <w:p w14:paraId="7D99921A"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Terrorismo</w:t>
            </w:r>
          </w:p>
        </w:tc>
      </w:tr>
    </w:tbl>
    <w:p w14:paraId="5E8AA64A" w14:textId="77777777" w:rsidR="00883DB0" w:rsidRPr="00B11DC5" w:rsidRDefault="00883DB0" w:rsidP="00883DB0">
      <w:pPr>
        <w:spacing w:line="276" w:lineRule="auto"/>
        <w:rPr>
          <w:rFonts w:ascii="Arial Nova" w:hAnsi="Arial Nova"/>
          <w:b/>
          <w:color w:val="000000" w:themeColor="text1"/>
          <w:szCs w:val="22"/>
        </w:rPr>
      </w:pPr>
    </w:p>
    <w:p w14:paraId="081A4AF0" w14:textId="77777777" w:rsidR="00883DB0" w:rsidRPr="00B11DC5" w:rsidRDefault="00883DB0" w:rsidP="00034EBE">
      <w:pPr>
        <w:numPr>
          <w:ilvl w:val="0"/>
          <w:numId w:val="32"/>
        </w:num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Zonas: </w:t>
      </w:r>
    </w:p>
    <w:p w14:paraId="73B99BCC" w14:textId="77777777" w:rsidR="00883DB0" w:rsidRPr="00B11DC5" w:rsidRDefault="00883DB0" w:rsidP="00883DB0">
      <w:pPr>
        <w:spacing w:line="276" w:lineRule="auto"/>
        <w:rPr>
          <w:rFonts w:ascii="Arial Nova" w:hAnsi="Arial Nova"/>
          <w:bCs/>
          <w:color w:val="000000" w:themeColor="text1"/>
          <w:szCs w:val="22"/>
        </w:rPr>
      </w:pPr>
    </w:p>
    <w:p w14:paraId="329ACD4F" w14:textId="77777777" w:rsidR="00883DB0" w:rsidRPr="00B11DC5" w:rsidRDefault="00883DB0" w:rsidP="00883DB0">
      <w:pPr>
        <w:spacing w:line="276" w:lineRule="auto"/>
        <w:rPr>
          <w:rFonts w:ascii="Arial Nova" w:hAnsi="Arial Nova"/>
          <w:b/>
          <w:color w:val="000000" w:themeColor="text1"/>
          <w:szCs w:val="22"/>
        </w:rPr>
      </w:pPr>
      <w:r w:rsidRPr="00B11DC5">
        <w:rPr>
          <w:rFonts w:ascii="Arial Nova" w:hAnsi="Arial Nova"/>
          <w:bCs/>
          <w:color w:val="000000" w:themeColor="text1"/>
          <w:szCs w:val="22"/>
        </w:rPr>
        <w:t>En la siguiente tabla se encuentran algunos ejemplos de zonas. El organismo licitante debe llenar este campo con las zonas donde se encuentran los bienes que asegurará.</w:t>
      </w:r>
    </w:p>
    <w:p w14:paraId="77C30E43" w14:textId="77777777" w:rsidR="00883DB0" w:rsidRPr="00B11DC5" w:rsidRDefault="00883DB0" w:rsidP="00883DB0">
      <w:pPr>
        <w:spacing w:line="276" w:lineRule="auto"/>
        <w:rPr>
          <w:rFonts w:ascii="Arial Nova" w:hAnsi="Arial Nova"/>
          <w:bCs/>
          <w:color w:val="000000" w:themeColor="text1"/>
          <w:szCs w:val="22"/>
        </w:rPr>
      </w:pPr>
    </w:p>
    <w:p w14:paraId="110713E2" w14:textId="77777777" w:rsidR="00883DB0" w:rsidRPr="00B11DC5" w:rsidRDefault="00883DB0" w:rsidP="00883DB0">
      <w:pPr>
        <w:spacing w:line="276" w:lineRule="auto"/>
        <w:rPr>
          <w:rFonts w:ascii="Arial Nova" w:hAnsi="Arial Nova"/>
          <w:bCs/>
          <w:color w:val="000000" w:themeColor="text1"/>
          <w:szCs w:val="22"/>
        </w:rPr>
      </w:pPr>
      <w:r w:rsidRPr="00B11DC5">
        <w:rPr>
          <w:rFonts w:ascii="Arial Nova" w:hAnsi="Arial Nova"/>
          <w:bCs/>
          <w:color w:val="000000" w:themeColor="text1"/>
          <w:szCs w:val="22"/>
        </w:rPr>
        <w:t xml:space="preserve">Por ejemplo: </w:t>
      </w:r>
    </w:p>
    <w:p w14:paraId="57927C2C" w14:textId="77777777" w:rsidR="00883DB0" w:rsidRPr="00B11DC5" w:rsidRDefault="00883DB0" w:rsidP="00883DB0">
      <w:pPr>
        <w:spacing w:line="276" w:lineRule="auto"/>
        <w:rPr>
          <w:rFonts w:ascii="Arial Nova" w:hAnsi="Arial Nova"/>
          <w:b/>
          <w:color w:val="000000" w:themeColor="text1"/>
          <w:szCs w:val="22"/>
        </w:rPr>
      </w:pPr>
    </w:p>
    <w:tbl>
      <w:tblPr>
        <w:tblStyle w:val="Tablaconcuadrcula"/>
        <w:tblW w:w="0" w:type="auto"/>
        <w:tblLook w:val="04A0" w:firstRow="1" w:lastRow="0" w:firstColumn="1" w:lastColumn="0" w:noHBand="0" w:noVBand="1"/>
      </w:tblPr>
      <w:tblGrid>
        <w:gridCol w:w="3539"/>
      </w:tblGrid>
      <w:tr w:rsidR="00883DB0" w:rsidRPr="00B11DC5" w14:paraId="427A57D4" w14:textId="77777777" w:rsidTr="00EE768B">
        <w:trPr>
          <w:trHeight w:val="238"/>
        </w:trPr>
        <w:tc>
          <w:tcPr>
            <w:tcW w:w="3539" w:type="dxa"/>
            <w:shd w:val="clear" w:color="auto" w:fill="F2F2F2" w:themeFill="background1" w:themeFillShade="F2"/>
          </w:tcPr>
          <w:p w14:paraId="29B2913B" w14:textId="77777777" w:rsidR="00883DB0" w:rsidRPr="00B11DC5" w:rsidRDefault="00883DB0" w:rsidP="00EE768B">
            <w:pPr>
              <w:spacing w:line="276" w:lineRule="auto"/>
              <w:rPr>
                <w:rFonts w:ascii="Arial Nova" w:hAnsi="Arial Nova"/>
                <w:b/>
                <w:color w:val="000000" w:themeColor="text1"/>
                <w:szCs w:val="22"/>
              </w:rPr>
            </w:pPr>
            <w:r w:rsidRPr="00B11DC5">
              <w:rPr>
                <w:rFonts w:ascii="Arial Nova" w:hAnsi="Arial Nova"/>
                <w:b/>
                <w:color w:val="000000" w:themeColor="text1"/>
                <w:szCs w:val="22"/>
              </w:rPr>
              <w:t>Zona</w:t>
            </w:r>
          </w:p>
        </w:tc>
      </w:tr>
      <w:tr w:rsidR="00883DB0" w:rsidRPr="00B11DC5" w14:paraId="0814AD3E" w14:textId="77777777" w:rsidTr="00EE768B">
        <w:trPr>
          <w:trHeight w:val="224"/>
        </w:trPr>
        <w:tc>
          <w:tcPr>
            <w:tcW w:w="3539" w:type="dxa"/>
          </w:tcPr>
          <w:p w14:paraId="6A884039"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CONCHALÍ</w:t>
            </w:r>
          </w:p>
        </w:tc>
      </w:tr>
      <w:tr w:rsidR="00883DB0" w:rsidRPr="00B11DC5" w14:paraId="63E1161C" w14:textId="77777777" w:rsidTr="00EE768B">
        <w:trPr>
          <w:trHeight w:val="224"/>
        </w:trPr>
        <w:tc>
          <w:tcPr>
            <w:tcW w:w="3539" w:type="dxa"/>
          </w:tcPr>
          <w:p w14:paraId="1C46D188"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RENCA</w:t>
            </w:r>
          </w:p>
        </w:tc>
      </w:tr>
      <w:tr w:rsidR="00883DB0" w:rsidRPr="00B11DC5" w14:paraId="7FC48FCB" w14:textId="77777777" w:rsidTr="00EE768B">
        <w:trPr>
          <w:trHeight w:val="238"/>
        </w:trPr>
        <w:tc>
          <w:tcPr>
            <w:tcW w:w="3539" w:type="dxa"/>
          </w:tcPr>
          <w:p w14:paraId="4D1A29DB" w14:textId="77777777" w:rsidR="00883DB0" w:rsidRPr="00B11DC5" w:rsidRDefault="00883DB0" w:rsidP="00EE768B">
            <w:pPr>
              <w:spacing w:line="276" w:lineRule="auto"/>
              <w:rPr>
                <w:rFonts w:ascii="Arial Nova" w:hAnsi="Arial Nova"/>
                <w:bCs/>
                <w:color w:val="000000" w:themeColor="text1"/>
                <w:szCs w:val="22"/>
              </w:rPr>
            </w:pPr>
            <w:r w:rsidRPr="00B11DC5">
              <w:rPr>
                <w:rFonts w:ascii="Arial Nova" w:hAnsi="Arial Nova"/>
                <w:bCs/>
                <w:color w:val="000000" w:themeColor="text1"/>
                <w:szCs w:val="22"/>
              </w:rPr>
              <w:t>REGIÓN METROPOLITANA</w:t>
            </w:r>
          </w:p>
        </w:tc>
      </w:tr>
    </w:tbl>
    <w:p w14:paraId="32CD6BC3" w14:textId="77777777" w:rsidR="00883DB0" w:rsidRPr="00B11DC5" w:rsidRDefault="00883DB0" w:rsidP="00883DB0">
      <w:pPr>
        <w:spacing w:line="276" w:lineRule="auto"/>
        <w:rPr>
          <w:rFonts w:ascii="Arial Nova" w:hAnsi="Arial Nova"/>
          <w:b/>
          <w:color w:val="000000" w:themeColor="text1"/>
          <w:szCs w:val="22"/>
        </w:rPr>
      </w:pPr>
    </w:p>
    <w:p w14:paraId="0DABEBFD" w14:textId="77777777" w:rsidR="00883DB0" w:rsidRPr="00B11DC5" w:rsidRDefault="00883DB0" w:rsidP="00034EBE">
      <w:pPr>
        <w:numPr>
          <w:ilvl w:val="0"/>
          <w:numId w:val="32"/>
        </w:num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Monto total para asegurar en UF:  </w:t>
      </w:r>
    </w:p>
    <w:p w14:paraId="1788FBB7" w14:textId="77777777" w:rsidR="00883DB0" w:rsidRPr="00B11DC5" w:rsidRDefault="00883DB0" w:rsidP="00883DB0">
      <w:pPr>
        <w:spacing w:line="276" w:lineRule="auto"/>
        <w:rPr>
          <w:rFonts w:ascii="Arial Nova" w:hAnsi="Arial Nova"/>
          <w:color w:val="000000" w:themeColor="text1"/>
          <w:szCs w:val="22"/>
        </w:rPr>
      </w:pPr>
    </w:p>
    <w:p w14:paraId="7D2D54CC"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lastRenderedPageBreak/>
        <w:t>El organismo requirente debe llenar el valor (en UF) que debe asegurar el oferente. El organismo requirente debe llenar el mismo monto en Anexo N°5 “Oferta económica” y Anexo C “Catastro de bienes asegurados”.</w:t>
      </w:r>
    </w:p>
    <w:p w14:paraId="4F1B1496" w14:textId="77777777" w:rsidR="00883DB0" w:rsidRPr="00B11DC5" w:rsidRDefault="00883DB0" w:rsidP="00883DB0">
      <w:pPr>
        <w:spacing w:line="276" w:lineRule="auto"/>
        <w:ind w:left="720"/>
        <w:rPr>
          <w:rFonts w:ascii="Arial Nova" w:hAnsi="Arial Nova"/>
          <w:b/>
          <w:color w:val="000000" w:themeColor="text1"/>
          <w:szCs w:val="22"/>
        </w:rPr>
      </w:pPr>
    </w:p>
    <w:p w14:paraId="5CF1AFB5" w14:textId="77777777" w:rsidR="00883DB0" w:rsidRPr="00B11DC5" w:rsidRDefault="00883DB0" w:rsidP="00034EBE">
      <w:pPr>
        <w:numPr>
          <w:ilvl w:val="0"/>
          <w:numId w:val="32"/>
        </w:num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Siniestralidad:  </w:t>
      </w:r>
    </w:p>
    <w:p w14:paraId="3EEE9E34" w14:textId="77777777" w:rsidR="00883DB0" w:rsidRPr="00B11DC5" w:rsidRDefault="00883DB0" w:rsidP="00883DB0">
      <w:pPr>
        <w:spacing w:line="276" w:lineRule="auto"/>
        <w:rPr>
          <w:rFonts w:ascii="Arial Nova" w:hAnsi="Arial Nova"/>
          <w:color w:val="000000" w:themeColor="text1"/>
          <w:szCs w:val="22"/>
        </w:rPr>
      </w:pPr>
    </w:p>
    <w:p w14:paraId="6337F67F"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El organismo requirente debe indicar la siniestralidad anual de todas las líneas de servicios. Este campo no es obligatorio de llenar. El organismo licitante decide si lo completa, en caso de no completarlo, debe dejar el campo vacío.</w:t>
      </w:r>
    </w:p>
    <w:p w14:paraId="74F85C85" w14:textId="77777777" w:rsidR="00883DB0" w:rsidRPr="00B11DC5" w:rsidRDefault="00883DB0" w:rsidP="00883DB0">
      <w:pPr>
        <w:spacing w:line="276" w:lineRule="auto"/>
        <w:rPr>
          <w:rFonts w:ascii="Arial Nova" w:hAnsi="Arial Nova"/>
          <w:color w:val="000000" w:themeColor="text1"/>
          <w:szCs w:val="22"/>
        </w:rPr>
      </w:pPr>
    </w:p>
    <w:p w14:paraId="77025A37" w14:textId="77777777" w:rsidR="00883DB0" w:rsidRPr="00B11DC5" w:rsidRDefault="00883DB0" w:rsidP="00034EBE">
      <w:pPr>
        <w:numPr>
          <w:ilvl w:val="0"/>
          <w:numId w:val="32"/>
        </w:num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Contratante:  </w:t>
      </w:r>
    </w:p>
    <w:p w14:paraId="304BF295" w14:textId="77777777" w:rsidR="00883DB0" w:rsidRPr="00B11DC5" w:rsidRDefault="00883DB0" w:rsidP="00883DB0">
      <w:pPr>
        <w:spacing w:line="276" w:lineRule="auto"/>
        <w:rPr>
          <w:rFonts w:ascii="Arial Nova" w:hAnsi="Arial Nova"/>
          <w:color w:val="000000" w:themeColor="text1"/>
          <w:szCs w:val="22"/>
        </w:rPr>
      </w:pPr>
    </w:p>
    <w:p w14:paraId="6CA608AE"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La persona que contrata el seguro con la compañía aseguradora y sobre quien recaen, en general,</w:t>
      </w:r>
    </w:p>
    <w:p w14:paraId="38A7F126"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las obligaciones y cargas del contrato. Puede ser una persona diferente al asegurado.</w:t>
      </w:r>
    </w:p>
    <w:p w14:paraId="1DDB150D" w14:textId="77777777" w:rsidR="00883DB0" w:rsidRPr="00B11DC5" w:rsidRDefault="00883DB0" w:rsidP="00883DB0">
      <w:pPr>
        <w:spacing w:line="276" w:lineRule="auto"/>
        <w:rPr>
          <w:rFonts w:ascii="Arial Nova" w:hAnsi="Arial Nova"/>
          <w:color w:val="000000" w:themeColor="text1"/>
          <w:szCs w:val="22"/>
        </w:rPr>
      </w:pPr>
    </w:p>
    <w:p w14:paraId="78C349D1" w14:textId="77777777" w:rsidR="00883DB0" w:rsidRPr="00B11DC5" w:rsidRDefault="00883DB0" w:rsidP="00034EBE">
      <w:pPr>
        <w:numPr>
          <w:ilvl w:val="0"/>
          <w:numId w:val="32"/>
        </w:num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Beneficiario:  </w:t>
      </w:r>
    </w:p>
    <w:p w14:paraId="76F3DCAB" w14:textId="77777777" w:rsidR="00883DB0" w:rsidRPr="00B11DC5" w:rsidRDefault="00883DB0" w:rsidP="00883DB0">
      <w:pPr>
        <w:spacing w:line="276" w:lineRule="auto"/>
        <w:rPr>
          <w:rFonts w:ascii="Arial Nova" w:hAnsi="Arial Nova"/>
          <w:color w:val="000000" w:themeColor="text1"/>
          <w:szCs w:val="22"/>
        </w:rPr>
      </w:pPr>
    </w:p>
    <w:p w14:paraId="0465952B"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La persona que, aun sin ser asegurado, tiene derecho a la indemnización en caso de siniestro.</w:t>
      </w:r>
    </w:p>
    <w:p w14:paraId="48184EA3" w14:textId="77777777" w:rsidR="00883DB0" w:rsidRPr="00B11DC5" w:rsidRDefault="00883DB0" w:rsidP="00883DB0">
      <w:pPr>
        <w:spacing w:line="276" w:lineRule="auto"/>
        <w:rPr>
          <w:rFonts w:ascii="Arial Nova" w:hAnsi="Arial Nova"/>
          <w:color w:val="000000" w:themeColor="text1"/>
          <w:szCs w:val="22"/>
        </w:rPr>
      </w:pPr>
    </w:p>
    <w:p w14:paraId="678DB002" w14:textId="77777777" w:rsidR="00883DB0" w:rsidRPr="00B11DC5" w:rsidRDefault="00883DB0" w:rsidP="00034EBE">
      <w:pPr>
        <w:numPr>
          <w:ilvl w:val="0"/>
          <w:numId w:val="32"/>
        </w:num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Catastro de bienes:  </w:t>
      </w:r>
    </w:p>
    <w:p w14:paraId="41A6330A" w14:textId="77777777" w:rsidR="00883DB0" w:rsidRPr="00B11DC5" w:rsidRDefault="00883DB0" w:rsidP="00883DB0">
      <w:pPr>
        <w:spacing w:line="276" w:lineRule="auto"/>
        <w:rPr>
          <w:rFonts w:ascii="Arial Nova" w:hAnsi="Arial Nova"/>
          <w:color w:val="000000" w:themeColor="text1"/>
          <w:szCs w:val="22"/>
        </w:rPr>
      </w:pPr>
    </w:p>
    <w:p w14:paraId="2000D935"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El organismo requirente debe presentar en Anexo C el catastro de bienes sujetos a asegurar por cada línea de servicio y con el detalle que se exige en el anexo mencionado.</w:t>
      </w:r>
    </w:p>
    <w:p w14:paraId="5B99802C" w14:textId="77777777" w:rsidR="00883DB0" w:rsidRPr="00B11DC5" w:rsidRDefault="00883DB0" w:rsidP="00883DB0">
      <w:pPr>
        <w:spacing w:line="276" w:lineRule="auto"/>
        <w:rPr>
          <w:rFonts w:ascii="Arial Nova" w:hAnsi="Arial Nova"/>
          <w:color w:val="000000" w:themeColor="text1"/>
          <w:szCs w:val="22"/>
        </w:rPr>
      </w:pPr>
    </w:p>
    <w:p w14:paraId="2AD7017C" w14:textId="77777777" w:rsidR="00883DB0" w:rsidRPr="00B11DC5" w:rsidRDefault="00883DB0" w:rsidP="00034EBE">
      <w:pPr>
        <w:numPr>
          <w:ilvl w:val="0"/>
          <w:numId w:val="32"/>
        </w:numPr>
        <w:spacing w:line="276" w:lineRule="auto"/>
        <w:rPr>
          <w:rFonts w:ascii="Arial Nova" w:hAnsi="Arial Nova"/>
          <w:b/>
          <w:color w:val="000000" w:themeColor="text1"/>
          <w:szCs w:val="22"/>
        </w:rPr>
      </w:pPr>
      <w:r w:rsidRPr="00B11DC5">
        <w:rPr>
          <w:rFonts w:ascii="Arial Nova" w:hAnsi="Arial Nova"/>
          <w:b/>
          <w:color w:val="000000" w:themeColor="text1"/>
          <w:szCs w:val="22"/>
        </w:rPr>
        <w:t xml:space="preserve">Niveles de atención:  </w:t>
      </w:r>
    </w:p>
    <w:p w14:paraId="1560C24C" w14:textId="77777777" w:rsidR="00883DB0" w:rsidRPr="00B11DC5" w:rsidRDefault="00883DB0" w:rsidP="00883DB0">
      <w:pPr>
        <w:spacing w:line="276" w:lineRule="auto"/>
        <w:rPr>
          <w:rFonts w:ascii="Arial Nova" w:hAnsi="Arial Nova"/>
          <w:color w:val="000000" w:themeColor="text1"/>
          <w:szCs w:val="22"/>
        </w:rPr>
      </w:pPr>
    </w:p>
    <w:p w14:paraId="3C0AA5B1"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El organismo requirente debe señalar en esta sección los niveles de atención que exigirá al proveedor, tales como tiempos de respuesta, forma de contacto, entre otros.</w:t>
      </w:r>
    </w:p>
    <w:p w14:paraId="7F834719" w14:textId="77777777" w:rsidR="00883DB0" w:rsidRPr="00B11DC5" w:rsidRDefault="00883DB0" w:rsidP="00883DB0">
      <w:pPr>
        <w:spacing w:line="276" w:lineRule="auto"/>
        <w:rPr>
          <w:rFonts w:ascii="Arial Nova" w:hAnsi="Arial Nova"/>
          <w:color w:val="000000" w:themeColor="text1"/>
          <w:szCs w:val="22"/>
        </w:rPr>
      </w:pPr>
    </w:p>
    <w:p w14:paraId="6A4B7514" w14:textId="77777777" w:rsidR="00883DB0" w:rsidRPr="0064453D" w:rsidRDefault="00883DB0" w:rsidP="0064453D">
      <w:pPr>
        <w:pStyle w:val="Ttulo3"/>
        <w:ind w:firstLine="596"/>
      </w:pPr>
      <w:r w:rsidRPr="0064453D">
        <w:t xml:space="preserve">Requisitos para los oferentes: solo podrán ofertar aquellos proveedores que cumplan con lo siguiente: </w:t>
      </w:r>
    </w:p>
    <w:p w14:paraId="6BD768CA" w14:textId="77777777" w:rsidR="00883DB0" w:rsidRPr="00B11DC5" w:rsidRDefault="00883DB0" w:rsidP="00883DB0">
      <w:pPr>
        <w:spacing w:line="276" w:lineRule="auto"/>
        <w:rPr>
          <w:rFonts w:ascii="Arial Nova" w:hAnsi="Arial Nova"/>
          <w:b/>
          <w:color w:val="000000" w:themeColor="text1"/>
          <w:szCs w:val="22"/>
        </w:rPr>
      </w:pPr>
    </w:p>
    <w:p w14:paraId="41DBF622"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 xml:space="preserve">En caso de que no cumpla debidamente estos puntos, la oferta será declarada </w:t>
      </w:r>
      <w:r w:rsidRPr="00B11DC5">
        <w:rPr>
          <w:rFonts w:ascii="Arial Nova" w:hAnsi="Arial Nova"/>
          <w:b/>
          <w:bCs/>
          <w:color w:val="000000" w:themeColor="text1"/>
          <w:szCs w:val="22"/>
          <w:u w:val="single"/>
        </w:rPr>
        <w:t>inadmisible</w:t>
      </w:r>
      <w:r w:rsidRPr="00B11DC5">
        <w:rPr>
          <w:rFonts w:ascii="Arial Nova" w:hAnsi="Arial Nova"/>
          <w:color w:val="000000" w:themeColor="text1"/>
          <w:szCs w:val="22"/>
        </w:rPr>
        <w:t>.</w:t>
      </w:r>
    </w:p>
    <w:p w14:paraId="2E7E4DCB" w14:textId="77777777" w:rsidR="00883DB0" w:rsidRPr="00B11DC5" w:rsidRDefault="00883DB0" w:rsidP="00883DB0">
      <w:pPr>
        <w:spacing w:line="276" w:lineRule="auto"/>
        <w:rPr>
          <w:rFonts w:ascii="Arial Nova" w:hAnsi="Arial Nova"/>
          <w:b/>
          <w:bCs/>
          <w:color w:val="000000" w:themeColor="text1"/>
          <w:szCs w:val="22"/>
        </w:rPr>
      </w:pPr>
    </w:p>
    <w:p w14:paraId="3D1B5947" w14:textId="77777777" w:rsidR="0064453D" w:rsidRDefault="00883DB0" w:rsidP="00034EBE">
      <w:pPr>
        <w:pStyle w:val="Prrafodelista"/>
        <w:numPr>
          <w:ilvl w:val="1"/>
          <w:numId w:val="58"/>
        </w:numPr>
        <w:spacing w:line="276" w:lineRule="auto"/>
        <w:rPr>
          <w:rFonts w:ascii="Arial Nova" w:hAnsi="Arial Nova"/>
          <w:b/>
          <w:color w:val="000000" w:themeColor="text1"/>
        </w:rPr>
      </w:pPr>
      <w:r w:rsidRPr="00B11DC5">
        <w:rPr>
          <w:rFonts w:ascii="Arial Nova" w:hAnsi="Arial Nova"/>
          <w:b/>
          <w:color w:val="000000" w:themeColor="text1"/>
        </w:rPr>
        <w:t xml:space="preserve">Cumplimientos de los requisitos legales señalados en: </w:t>
      </w:r>
    </w:p>
    <w:p w14:paraId="668FD45A" w14:textId="77777777" w:rsidR="008C3B47" w:rsidRDefault="008C3B47" w:rsidP="008C3B47">
      <w:pPr>
        <w:pStyle w:val="Prrafodelista"/>
        <w:numPr>
          <w:ilvl w:val="0"/>
          <w:numId w:val="0"/>
        </w:numPr>
        <w:spacing w:line="276" w:lineRule="auto"/>
        <w:ind w:left="360"/>
        <w:rPr>
          <w:rFonts w:ascii="Arial Nova" w:hAnsi="Arial Nova"/>
          <w:b/>
          <w:color w:val="000000" w:themeColor="text1"/>
        </w:rPr>
      </w:pPr>
    </w:p>
    <w:p w14:paraId="68240E11" w14:textId="53D84EFC" w:rsidR="00883DB0" w:rsidRPr="008C3B47" w:rsidRDefault="008C3B47" w:rsidP="008C3B47">
      <w:pPr>
        <w:spacing w:line="276" w:lineRule="auto"/>
        <w:ind w:left="568"/>
        <w:rPr>
          <w:rFonts w:ascii="Arial Nova" w:hAnsi="Arial Nova"/>
          <w:b/>
          <w:color w:val="000000" w:themeColor="text1"/>
        </w:rPr>
      </w:pPr>
      <w:r>
        <w:rPr>
          <w:rFonts w:ascii="Arial Nova" w:hAnsi="Arial Nova"/>
          <w:b/>
          <w:color w:val="000000" w:themeColor="text1"/>
        </w:rPr>
        <w:t xml:space="preserve">A1: </w:t>
      </w:r>
      <w:r w:rsidR="00883DB0" w:rsidRPr="008C3B47">
        <w:rPr>
          <w:rFonts w:ascii="Arial Nova" w:hAnsi="Arial Nova"/>
          <w:b/>
          <w:color w:val="000000" w:themeColor="text1"/>
        </w:rPr>
        <w:t>Código de Comercio.</w:t>
      </w:r>
    </w:p>
    <w:p w14:paraId="4A3C91E5" w14:textId="77777777" w:rsidR="00883DB0" w:rsidRPr="00B11DC5" w:rsidRDefault="00883DB0" w:rsidP="00883DB0">
      <w:pPr>
        <w:spacing w:line="276" w:lineRule="auto"/>
        <w:rPr>
          <w:rFonts w:ascii="Arial Nova" w:hAnsi="Arial Nova"/>
          <w:color w:val="000000" w:themeColor="text1"/>
          <w:szCs w:val="22"/>
        </w:rPr>
      </w:pPr>
    </w:p>
    <w:p w14:paraId="10B5D15D"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El Código de Comercio contiene las reglas aplicables al contrato de seguros, precisando sus características y las obligaciones de las partes que en él intervienen:</w:t>
      </w:r>
    </w:p>
    <w:p w14:paraId="2A2DA817" w14:textId="77777777" w:rsidR="00883DB0" w:rsidRPr="00B11DC5" w:rsidRDefault="00883DB0" w:rsidP="00034EBE">
      <w:pPr>
        <w:pStyle w:val="Prrafodelista"/>
        <w:numPr>
          <w:ilvl w:val="0"/>
          <w:numId w:val="35"/>
        </w:numPr>
        <w:spacing w:line="276" w:lineRule="auto"/>
        <w:rPr>
          <w:rFonts w:ascii="Arial Nova" w:hAnsi="Arial Nova"/>
          <w:color w:val="000000" w:themeColor="text1"/>
        </w:rPr>
      </w:pPr>
      <w:r w:rsidRPr="00B11DC5">
        <w:rPr>
          <w:rFonts w:ascii="Arial Nova" w:hAnsi="Arial Nova"/>
          <w:color w:val="000000" w:themeColor="text1"/>
        </w:rPr>
        <w:t>Del seguro en general y de los seguros terrestres en particular (arts. 512 a 601).</w:t>
      </w:r>
    </w:p>
    <w:p w14:paraId="349642E3" w14:textId="77777777" w:rsidR="00883DB0" w:rsidRPr="00B11DC5" w:rsidRDefault="00883DB0" w:rsidP="00034EBE">
      <w:pPr>
        <w:pStyle w:val="Prrafodelista"/>
        <w:numPr>
          <w:ilvl w:val="0"/>
          <w:numId w:val="35"/>
        </w:numPr>
        <w:spacing w:line="276" w:lineRule="auto"/>
        <w:rPr>
          <w:rFonts w:ascii="Arial Nova" w:hAnsi="Arial Nova"/>
          <w:color w:val="000000" w:themeColor="text1"/>
        </w:rPr>
      </w:pPr>
      <w:r w:rsidRPr="00B11DC5">
        <w:rPr>
          <w:rFonts w:ascii="Arial Nova" w:hAnsi="Arial Nova"/>
          <w:color w:val="000000" w:themeColor="text1"/>
        </w:rPr>
        <w:t>De los seguros marítimos (arts. 1.158 a 1.202).</w:t>
      </w:r>
    </w:p>
    <w:p w14:paraId="0390D1B7" w14:textId="77777777" w:rsidR="00883DB0" w:rsidRPr="00B11DC5" w:rsidRDefault="00883DB0" w:rsidP="00883DB0">
      <w:pPr>
        <w:spacing w:line="276" w:lineRule="auto"/>
        <w:ind w:left="720"/>
        <w:rPr>
          <w:rFonts w:ascii="Arial Nova" w:hAnsi="Arial Nova"/>
          <w:color w:val="000000" w:themeColor="text1"/>
          <w:szCs w:val="22"/>
        </w:rPr>
      </w:pPr>
    </w:p>
    <w:p w14:paraId="38408E40" w14:textId="77777777" w:rsidR="008C3B47" w:rsidRDefault="008C3B47" w:rsidP="008C3B47">
      <w:pPr>
        <w:spacing w:line="276" w:lineRule="auto"/>
        <w:ind w:left="720"/>
        <w:rPr>
          <w:rFonts w:ascii="Arial Nova" w:hAnsi="Arial Nova"/>
          <w:b/>
          <w:color w:val="000000" w:themeColor="text1"/>
          <w:szCs w:val="22"/>
        </w:rPr>
      </w:pPr>
    </w:p>
    <w:p w14:paraId="65CA0563" w14:textId="7C30B84B" w:rsidR="00883DB0" w:rsidRPr="00B11DC5" w:rsidRDefault="008C3B47" w:rsidP="008C3B47">
      <w:pPr>
        <w:spacing w:line="276" w:lineRule="auto"/>
        <w:ind w:firstLine="708"/>
        <w:rPr>
          <w:rFonts w:ascii="Arial Nova" w:hAnsi="Arial Nova"/>
          <w:b/>
          <w:color w:val="000000" w:themeColor="text1"/>
          <w:szCs w:val="22"/>
        </w:rPr>
      </w:pPr>
      <w:r>
        <w:rPr>
          <w:rFonts w:ascii="Arial Nova" w:hAnsi="Arial Nova"/>
          <w:b/>
          <w:color w:val="000000" w:themeColor="text1"/>
          <w:szCs w:val="22"/>
        </w:rPr>
        <w:t xml:space="preserve">A2: </w:t>
      </w:r>
      <w:r w:rsidR="00883DB0" w:rsidRPr="00B11DC5">
        <w:rPr>
          <w:rFonts w:ascii="Arial Nova" w:hAnsi="Arial Nova"/>
          <w:b/>
          <w:color w:val="000000" w:themeColor="text1"/>
          <w:szCs w:val="22"/>
        </w:rPr>
        <w:t>D.F.L. 251 Compañías de Seguros, Sociedades Anónimas y Bolsa de Comercio, de 1931 y sus modificaciones.</w:t>
      </w:r>
    </w:p>
    <w:p w14:paraId="123D91BE" w14:textId="77777777" w:rsidR="00883DB0" w:rsidRPr="00B11DC5" w:rsidRDefault="00883DB0" w:rsidP="00883DB0">
      <w:pPr>
        <w:spacing w:line="276" w:lineRule="auto"/>
        <w:rPr>
          <w:rFonts w:ascii="Arial Nova" w:hAnsi="Arial Nova"/>
          <w:color w:val="000000" w:themeColor="text1"/>
          <w:szCs w:val="22"/>
        </w:rPr>
      </w:pPr>
    </w:p>
    <w:p w14:paraId="5F0CD347"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Los oferentes deberán cumplir con todas las exigencias establecidas en el</w:t>
      </w:r>
      <w:r w:rsidRPr="00B11DC5">
        <w:rPr>
          <w:rFonts w:ascii="Arial Nova" w:hAnsi="Arial Nova"/>
          <w:b/>
          <w:bCs/>
          <w:color w:val="000000" w:themeColor="text1"/>
          <w:szCs w:val="22"/>
        </w:rPr>
        <w:t xml:space="preserve"> </w:t>
      </w:r>
      <w:r w:rsidRPr="00B11DC5">
        <w:rPr>
          <w:rFonts w:ascii="Arial Nova" w:hAnsi="Arial Nova"/>
          <w:color w:val="000000" w:themeColor="text1"/>
          <w:szCs w:val="22"/>
        </w:rPr>
        <w:t>D.F.L. 251, de 1931 y sus modificaciones. A continuación, se presentan resumidamente algunos de los requisitos que esta normativa consagra a propósito de las compañías de seguro.</w:t>
      </w:r>
    </w:p>
    <w:p w14:paraId="0A123FE9" w14:textId="77777777" w:rsidR="00883DB0" w:rsidRPr="00B11DC5" w:rsidRDefault="00883DB0" w:rsidP="00883DB0">
      <w:pPr>
        <w:spacing w:line="276" w:lineRule="auto"/>
        <w:rPr>
          <w:rFonts w:ascii="Arial Nova" w:hAnsi="Arial Nova"/>
          <w:color w:val="000000" w:themeColor="text1"/>
          <w:szCs w:val="22"/>
        </w:rPr>
      </w:pPr>
    </w:p>
    <w:p w14:paraId="792A7D72"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 xml:space="preserve">De conformidad con lo dispuesto en el artículo 4° del D.F.L. 251 de 1931, el comercio de asegurar riesgos en base a primas sólo podrá hacerse en Chile por sociedades anónimas nacionales de seguros y reaseguros, que tengan por objeto exclusivo el desarrollo de dicho giro y las actividades que sean afines o </w:t>
      </w:r>
      <w:r w:rsidRPr="00B11DC5">
        <w:rPr>
          <w:rFonts w:ascii="Arial Nova" w:hAnsi="Arial Nova"/>
          <w:color w:val="000000" w:themeColor="text1"/>
          <w:szCs w:val="22"/>
        </w:rPr>
        <w:lastRenderedPageBreak/>
        <w:t xml:space="preserve">complementarias a éste, que autorice la Comisión para el Mercado Financiero mediante norma de carácter general.  </w:t>
      </w:r>
    </w:p>
    <w:p w14:paraId="6E1B7A45" w14:textId="77777777" w:rsidR="00883DB0" w:rsidRPr="00B11DC5" w:rsidRDefault="00883DB0" w:rsidP="00883DB0">
      <w:pPr>
        <w:spacing w:line="276" w:lineRule="auto"/>
        <w:rPr>
          <w:rFonts w:ascii="Arial Nova" w:hAnsi="Arial Nova"/>
          <w:color w:val="000000" w:themeColor="text1"/>
          <w:szCs w:val="22"/>
        </w:rPr>
      </w:pPr>
    </w:p>
    <w:p w14:paraId="2F2E8CA6"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 xml:space="preserve">El capital de las compañías de seguro no podrá ser inferior a 90.000 UF al momento de constituirse y deberá encontrarse totalmente suscrito y pagado para autorizar su existencia. Si durante el funcionamiento de la compañía el patrimonio se redujera a una cantidad inferior a 90.000 UF, la compañía estará obligada a complementarlo según lo dispuesto en el artículo 65 y siguientes del D.F.L 251, de 1931. </w:t>
      </w:r>
    </w:p>
    <w:p w14:paraId="27D67F38" w14:textId="77777777" w:rsidR="00883DB0" w:rsidRPr="00B11DC5" w:rsidRDefault="00883DB0" w:rsidP="00883DB0">
      <w:pPr>
        <w:spacing w:line="276" w:lineRule="auto"/>
        <w:rPr>
          <w:rFonts w:ascii="Arial Nova" w:hAnsi="Arial Nova"/>
          <w:color w:val="000000" w:themeColor="text1"/>
          <w:szCs w:val="22"/>
        </w:rPr>
      </w:pPr>
    </w:p>
    <w:p w14:paraId="6ADB42AF"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Las compañías de seguro se dividen en dos grupos. Al primero pertenecen las compañías que aseguran los riesgos de pérdidas o deterioro en las cosas o el patrimonio. Al segundo grupo, corresponden las compañías que cubren los riesgos de las personas o que garantizan a éstas, dentro o al término de un plazo, un capital, una póliza saldada o una renta para el asegurado o sus beneficiarios. Sobre este punto, el D.F.L antes citado dispone que no podrán organizarse entidades aseguradoras destinadas a cubrir riesgos comprendidos en los dos grupos.</w:t>
      </w:r>
    </w:p>
    <w:p w14:paraId="789A2E61" w14:textId="77777777" w:rsidR="00883DB0" w:rsidRPr="00B11DC5" w:rsidRDefault="00883DB0" w:rsidP="00883DB0">
      <w:pPr>
        <w:spacing w:line="276" w:lineRule="auto"/>
        <w:ind w:left="720"/>
        <w:rPr>
          <w:rFonts w:ascii="Arial Nova" w:hAnsi="Arial Nova"/>
          <w:color w:val="000000" w:themeColor="text1"/>
          <w:szCs w:val="22"/>
        </w:rPr>
      </w:pPr>
    </w:p>
    <w:p w14:paraId="4DF2345A" w14:textId="699FC372" w:rsidR="00883DB0" w:rsidRPr="00B11DC5" w:rsidRDefault="008C3B47" w:rsidP="008C3B47">
      <w:pPr>
        <w:pStyle w:val="Prrafodelista"/>
        <w:numPr>
          <w:ilvl w:val="0"/>
          <w:numId w:val="0"/>
        </w:numPr>
        <w:spacing w:line="276" w:lineRule="auto"/>
        <w:ind w:left="360"/>
        <w:rPr>
          <w:rFonts w:ascii="Arial Nova" w:hAnsi="Arial Nova"/>
          <w:b/>
          <w:color w:val="000000" w:themeColor="text1"/>
        </w:rPr>
      </w:pPr>
      <w:r>
        <w:rPr>
          <w:rFonts w:ascii="Arial Nova" w:hAnsi="Arial Nova"/>
          <w:b/>
          <w:color w:val="000000" w:themeColor="text1"/>
        </w:rPr>
        <w:t xml:space="preserve">A3: </w:t>
      </w:r>
      <w:r w:rsidR="00883DB0" w:rsidRPr="00B11DC5">
        <w:rPr>
          <w:rFonts w:ascii="Arial Nova" w:hAnsi="Arial Nova"/>
          <w:b/>
          <w:color w:val="000000" w:themeColor="text1"/>
        </w:rPr>
        <w:t xml:space="preserve">Clasificación categoría de entidad clasificadora de riesgo: </w:t>
      </w:r>
    </w:p>
    <w:p w14:paraId="5FCF36F0" w14:textId="77777777" w:rsidR="00883DB0" w:rsidRPr="00B11DC5" w:rsidRDefault="00883DB0" w:rsidP="00883DB0">
      <w:pPr>
        <w:spacing w:line="276" w:lineRule="auto"/>
        <w:rPr>
          <w:rFonts w:ascii="Arial Nova" w:hAnsi="Arial Nova"/>
          <w:color w:val="000000" w:themeColor="text1"/>
          <w:szCs w:val="22"/>
        </w:rPr>
      </w:pPr>
    </w:p>
    <w:p w14:paraId="2B7B71A7"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Los oferentes deberán poseer una clasificación de riesgo categoría no inferior a (ver Anexo A, numeral 11), debiendo acreditar dicha clasificación mediante documentos o certificado de respaldo a lo menos de dos entidades clasificadoras de riesgo, según regulaciones de la Comisión para el Mercado Financiero.</w:t>
      </w:r>
    </w:p>
    <w:p w14:paraId="39C3CCB0" w14:textId="77777777" w:rsidR="00883DB0" w:rsidRPr="00B11DC5" w:rsidRDefault="00883DB0" w:rsidP="00883DB0">
      <w:pPr>
        <w:spacing w:line="276" w:lineRule="auto"/>
        <w:rPr>
          <w:rFonts w:ascii="Arial Nova" w:hAnsi="Arial Nova"/>
          <w:color w:val="000000" w:themeColor="text1"/>
          <w:szCs w:val="22"/>
        </w:rPr>
      </w:pPr>
    </w:p>
    <w:p w14:paraId="27905E8C" w14:textId="5A2A9325" w:rsidR="00883DB0" w:rsidRPr="00B11DC5" w:rsidRDefault="006D279C" w:rsidP="006D279C">
      <w:pPr>
        <w:pStyle w:val="Prrafodelista"/>
        <w:numPr>
          <w:ilvl w:val="0"/>
          <w:numId w:val="0"/>
        </w:numPr>
        <w:spacing w:line="276" w:lineRule="auto"/>
        <w:ind w:left="360"/>
        <w:rPr>
          <w:rFonts w:ascii="Arial Nova" w:hAnsi="Arial Nova"/>
          <w:b/>
          <w:color w:val="000000" w:themeColor="text1"/>
        </w:rPr>
      </w:pPr>
      <w:r>
        <w:rPr>
          <w:rFonts w:ascii="Arial Nova" w:hAnsi="Arial Nova"/>
          <w:b/>
          <w:color w:val="000000" w:themeColor="text1"/>
        </w:rPr>
        <w:t xml:space="preserve">A4: </w:t>
      </w:r>
      <w:r w:rsidR="00883DB0" w:rsidRPr="00B11DC5">
        <w:rPr>
          <w:rFonts w:ascii="Arial Nova" w:hAnsi="Arial Nova"/>
          <w:b/>
          <w:color w:val="000000" w:themeColor="text1"/>
        </w:rPr>
        <w:t xml:space="preserve">En caso de que la compañía de seguros oferte incluyendo UTP: </w:t>
      </w:r>
    </w:p>
    <w:p w14:paraId="6887D5D5" w14:textId="77777777" w:rsidR="00883DB0" w:rsidRPr="00B11DC5" w:rsidRDefault="00883DB0" w:rsidP="00883DB0">
      <w:pPr>
        <w:spacing w:line="276" w:lineRule="auto"/>
        <w:rPr>
          <w:rFonts w:ascii="Arial Nova" w:hAnsi="Arial Nova"/>
          <w:color w:val="000000" w:themeColor="text1"/>
          <w:szCs w:val="22"/>
        </w:rPr>
      </w:pPr>
    </w:p>
    <w:p w14:paraId="3E233654"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Deberá declarar por escrito su composición indicando el porcentaje de participación de cada compañía de seguros integrante de la unión temporal de proveedores y su apoderado.</w:t>
      </w:r>
    </w:p>
    <w:p w14:paraId="67E80835" w14:textId="77777777" w:rsidR="00883DB0" w:rsidRPr="00B11DC5" w:rsidRDefault="00883DB0" w:rsidP="00883DB0">
      <w:pPr>
        <w:spacing w:line="276" w:lineRule="auto"/>
        <w:rPr>
          <w:rFonts w:ascii="Arial Nova" w:hAnsi="Arial Nova"/>
          <w:color w:val="000000" w:themeColor="text1"/>
          <w:szCs w:val="22"/>
        </w:rPr>
      </w:pPr>
    </w:p>
    <w:p w14:paraId="4B8FD556" w14:textId="4A9301F2" w:rsidR="00883DB0" w:rsidRPr="00B11DC5" w:rsidRDefault="006D279C" w:rsidP="006D279C">
      <w:pPr>
        <w:pStyle w:val="Prrafodelista"/>
        <w:numPr>
          <w:ilvl w:val="0"/>
          <w:numId w:val="0"/>
        </w:numPr>
        <w:spacing w:line="276" w:lineRule="auto"/>
        <w:ind w:left="360"/>
        <w:rPr>
          <w:rFonts w:ascii="Arial Nova" w:hAnsi="Arial Nova"/>
          <w:b/>
          <w:color w:val="000000" w:themeColor="text1"/>
        </w:rPr>
      </w:pPr>
      <w:r>
        <w:rPr>
          <w:rFonts w:ascii="Arial Nova" w:hAnsi="Arial Nova"/>
          <w:b/>
          <w:color w:val="000000" w:themeColor="text1"/>
        </w:rPr>
        <w:t xml:space="preserve">A5: </w:t>
      </w:r>
      <w:r w:rsidR="00883DB0" w:rsidRPr="00B11DC5">
        <w:rPr>
          <w:rFonts w:ascii="Arial Nova" w:hAnsi="Arial Nova"/>
          <w:b/>
          <w:color w:val="000000" w:themeColor="text1"/>
        </w:rPr>
        <w:t>Requisitos para los corredores de seguros:</w:t>
      </w:r>
    </w:p>
    <w:p w14:paraId="67F81649" w14:textId="77777777" w:rsidR="00883DB0" w:rsidRPr="00B11DC5" w:rsidRDefault="00883DB0" w:rsidP="00883DB0">
      <w:pPr>
        <w:spacing w:line="276" w:lineRule="auto"/>
        <w:rPr>
          <w:rFonts w:ascii="Arial Nova" w:hAnsi="Arial Nova"/>
          <w:color w:val="000000" w:themeColor="text1"/>
          <w:szCs w:val="22"/>
        </w:rPr>
      </w:pPr>
    </w:p>
    <w:p w14:paraId="337BEAC0" w14:textId="77777777" w:rsidR="00883DB0" w:rsidRPr="00B11DC5" w:rsidRDefault="00883DB0" w:rsidP="00883DB0">
      <w:pPr>
        <w:spacing w:line="276" w:lineRule="auto"/>
        <w:rPr>
          <w:rFonts w:ascii="Arial Nova" w:hAnsi="Arial Nova"/>
          <w:color w:val="000000" w:themeColor="text1"/>
          <w:szCs w:val="22"/>
        </w:rPr>
      </w:pPr>
      <w:r w:rsidRPr="00B11DC5">
        <w:rPr>
          <w:rFonts w:ascii="Arial Nova" w:hAnsi="Arial Nova"/>
          <w:color w:val="000000" w:themeColor="text1"/>
          <w:szCs w:val="22"/>
        </w:rPr>
        <w:t xml:space="preserve">Podrán participar en representación de las compañías de seguros, los corredores de seguros que sean personas naturales o jurídicas nacionales legalmente autorizadas en el país. Por lo anterior, deberán estar inscritos en los registros de la Comisión para el Mercado Financiero, siendo respaldado por los siguientes documentos que deberán ser entregados por el oferente: </w:t>
      </w:r>
    </w:p>
    <w:p w14:paraId="33E9A7BC" w14:textId="77777777" w:rsidR="00883DB0" w:rsidRPr="00B11DC5" w:rsidRDefault="00883DB0" w:rsidP="00883DB0">
      <w:pPr>
        <w:spacing w:line="276" w:lineRule="auto"/>
        <w:rPr>
          <w:rFonts w:ascii="Arial Nova" w:hAnsi="Arial Nova"/>
          <w:color w:val="000000" w:themeColor="text1"/>
          <w:szCs w:val="22"/>
        </w:rPr>
      </w:pPr>
    </w:p>
    <w:p w14:paraId="25D4A4ED" w14:textId="77777777" w:rsidR="00883DB0" w:rsidRPr="00B11DC5" w:rsidRDefault="00883DB0" w:rsidP="00034EBE">
      <w:pPr>
        <w:numPr>
          <w:ilvl w:val="0"/>
          <w:numId w:val="34"/>
        </w:numPr>
        <w:spacing w:line="276" w:lineRule="auto"/>
        <w:rPr>
          <w:rFonts w:ascii="Arial Nova" w:hAnsi="Arial Nova"/>
          <w:color w:val="000000" w:themeColor="text1"/>
          <w:szCs w:val="22"/>
        </w:rPr>
      </w:pPr>
      <w:r w:rsidRPr="00B11DC5">
        <w:rPr>
          <w:rFonts w:ascii="Arial Nova" w:hAnsi="Arial Nova"/>
          <w:color w:val="000000" w:themeColor="text1"/>
          <w:szCs w:val="22"/>
        </w:rPr>
        <w:t>Certificado emitido por la Comisión para el Mercado Financiero, en el cual acredite dicha inscripción. Deberá acreditar presentando la resolución o certificado que deberá poseer una antigüedad máxima de 30 días.</w:t>
      </w:r>
    </w:p>
    <w:p w14:paraId="69C7D277" w14:textId="77777777" w:rsidR="00883DB0" w:rsidRPr="00B11DC5" w:rsidRDefault="00883DB0" w:rsidP="00883DB0">
      <w:pPr>
        <w:spacing w:line="276" w:lineRule="auto"/>
        <w:ind w:left="720"/>
        <w:rPr>
          <w:rFonts w:ascii="Arial Nova" w:hAnsi="Arial Nova"/>
          <w:color w:val="000000" w:themeColor="text1"/>
          <w:szCs w:val="22"/>
        </w:rPr>
      </w:pPr>
    </w:p>
    <w:p w14:paraId="31E20C2D" w14:textId="77777777" w:rsidR="00883DB0" w:rsidRPr="00B11DC5" w:rsidRDefault="00883DB0" w:rsidP="00034EBE">
      <w:pPr>
        <w:numPr>
          <w:ilvl w:val="0"/>
          <w:numId w:val="34"/>
        </w:numPr>
        <w:spacing w:line="276" w:lineRule="auto"/>
        <w:rPr>
          <w:rFonts w:ascii="Arial Nova" w:hAnsi="Arial Nova"/>
          <w:color w:val="000000" w:themeColor="text1"/>
          <w:szCs w:val="22"/>
        </w:rPr>
      </w:pPr>
      <w:r w:rsidRPr="00B11DC5">
        <w:rPr>
          <w:rFonts w:ascii="Arial Nova" w:hAnsi="Arial Nova"/>
          <w:bCs/>
          <w:iCs/>
          <w:color w:val="000000" w:themeColor="text1"/>
          <w:szCs w:val="22"/>
        </w:rPr>
        <w:t>Autorización de la compañía de seguros mediante carta suscrita por el representante legal de la compañía de seguros o quien tenga poder para representarla.</w:t>
      </w:r>
    </w:p>
    <w:p w14:paraId="1B985949" w14:textId="77777777" w:rsidR="00883DB0" w:rsidRPr="00883DB0" w:rsidRDefault="00883DB0" w:rsidP="00883DB0">
      <w:pPr>
        <w:rPr>
          <w:lang w:eastAsia="es-CL"/>
        </w:rPr>
      </w:pPr>
    </w:p>
    <w:p w14:paraId="45410F55" w14:textId="77777777" w:rsidR="006E1831" w:rsidRDefault="006E1831" w:rsidP="006E1831">
      <w:pPr>
        <w:rPr>
          <w:lang w:eastAsia="es-CL"/>
        </w:rPr>
      </w:pPr>
    </w:p>
    <w:p w14:paraId="56896165" w14:textId="77777777" w:rsidR="007D669B" w:rsidRDefault="007D669B" w:rsidP="006E1831">
      <w:pPr>
        <w:rPr>
          <w:lang w:eastAsia="es-CL"/>
        </w:rPr>
      </w:pPr>
    </w:p>
    <w:p w14:paraId="37787663" w14:textId="77777777" w:rsidR="00556EF3" w:rsidRDefault="00556EF3" w:rsidP="006E1831">
      <w:pPr>
        <w:rPr>
          <w:lang w:eastAsia="es-CL"/>
        </w:rPr>
      </w:pPr>
    </w:p>
    <w:p w14:paraId="7A705DF2" w14:textId="77777777" w:rsidR="00556EF3" w:rsidRDefault="00556EF3" w:rsidP="00764615">
      <w:pPr>
        <w:pStyle w:val="Ttulo1"/>
        <w:numPr>
          <w:ilvl w:val="0"/>
          <w:numId w:val="0"/>
        </w:numPr>
        <w:ind w:left="340"/>
        <w:jc w:val="center"/>
        <w:rPr>
          <w:color w:val="000000" w:themeColor="text1"/>
        </w:rPr>
      </w:pPr>
      <w:r>
        <w:rPr>
          <w:color w:val="000000" w:themeColor="text1"/>
        </w:rPr>
        <w:br w:type="page"/>
      </w:r>
    </w:p>
    <w:p w14:paraId="1665ED75" w14:textId="359D9BD7" w:rsidR="00A83619" w:rsidRPr="008961B6" w:rsidRDefault="00A83619" w:rsidP="00764615">
      <w:pPr>
        <w:pStyle w:val="Ttulo1"/>
        <w:numPr>
          <w:ilvl w:val="0"/>
          <w:numId w:val="0"/>
        </w:numPr>
        <w:ind w:left="340"/>
        <w:jc w:val="center"/>
        <w:rPr>
          <w:color w:val="000000" w:themeColor="text1"/>
        </w:rPr>
      </w:pPr>
      <w:r w:rsidRPr="008961B6">
        <w:rPr>
          <w:color w:val="000000" w:themeColor="text1"/>
        </w:rPr>
        <w:lastRenderedPageBreak/>
        <w:t xml:space="preserve">ANEXO N°1: </w:t>
      </w:r>
      <w:r w:rsidR="001C6CCB" w:rsidRPr="008961B6">
        <w:rPr>
          <w:color w:val="000000" w:themeColor="text1"/>
        </w:rPr>
        <w:t>Formulario datos del oferente</w:t>
      </w:r>
    </w:p>
    <w:p w14:paraId="32FB51C1" w14:textId="6C67EEC9" w:rsidR="001C6CCB" w:rsidRPr="008961B6" w:rsidRDefault="001C6CCB" w:rsidP="00764615">
      <w:pPr>
        <w:spacing w:line="276" w:lineRule="auto"/>
        <w:jc w:val="center"/>
        <w:rPr>
          <w:rFonts w:ascii="Arial Nova" w:eastAsia="Calibri" w:hAnsi="Arial Nova" w:cstheme="minorHAnsi"/>
          <w:b/>
          <w:color w:val="000000" w:themeColor="text1"/>
          <w:szCs w:val="22"/>
          <w:lang w:eastAsia="es-CL"/>
        </w:rPr>
      </w:pPr>
      <w:r w:rsidRPr="008961B6">
        <w:rPr>
          <w:rFonts w:ascii="Arial Nova" w:eastAsia="Calibri" w:hAnsi="Arial Nova" w:cstheme="minorHAnsi"/>
          <w:b/>
          <w:color w:val="000000" w:themeColor="text1"/>
          <w:szCs w:val="22"/>
          <w:lang w:eastAsia="es-CL"/>
        </w:rPr>
        <w:t xml:space="preserve">LICITACIÓN PARA LA CONTRATACIÓN DE </w:t>
      </w:r>
    </w:p>
    <w:p w14:paraId="1A4563B2" w14:textId="2F199436" w:rsidR="001C6CCB" w:rsidRPr="008961B6" w:rsidRDefault="005B359C" w:rsidP="00764615">
      <w:pPr>
        <w:spacing w:line="276" w:lineRule="auto"/>
        <w:jc w:val="center"/>
        <w:rPr>
          <w:rFonts w:ascii="Arial Nova" w:hAnsi="Arial Nova"/>
          <w:iCs/>
          <w:color w:val="000000" w:themeColor="text1"/>
          <w:szCs w:val="22"/>
        </w:rPr>
      </w:pPr>
      <w:r w:rsidRPr="008961B6">
        <w:rPr>
          <w:rFonts w:ascii="Arial Nova" w:eastAsia="Calibri" w:hAnsi="Arial Nova" w:cstheme="minorHAnsi"/>
          <w:b/>
          <w:color w:val="000000" w:themeColor="text1"/>
          <w:szCs w:val="22"/>
          <w:lang w:eastAsia="es-CL"/>
        </w:rPr>
        <w:t>SEGUROS GENERALES</w:t>
      </w:r>
    </w:p>
    <w:p w14:paraId="095424B1" w14:textId="77777777" w:rsidR="001C6CCB" w:rsidRPr="008961B6" w:rsidRDefault="001C6CCB" w:rsidP="00764615">
      <w:pPr>
        <w:spacing w:line="276" w:lineRule="auto"/>
        <w:rPr>
          <w:rFonts w:ascii="Arial Nova" w:hAnsi="Arial Nova"/>
          <w:b/>
          <w:color w:val="000000" w:themeColor="text1"/>
          <w:szCs w:val="22"/>
        </w:rPr>
      </w:pPr>
    </w:p>
    <w:p w14:paraId="0F5D297C" w14:textId="77777777" w:rsidR="00065940" w:rsidRPr="008961B6" w:rsidRDefault="00065940" w:rsidP="00764615">
      <w:pPr>
        <w:spacing w:line="276" w:lineRule="auto"/>
        <w:rPr>
          <w:rFonts w:ascii="Arial Nova" w:hAnsi="Arial Nova"/>
          <w:b/>
          <w:color w:val="000000" w:themeColor="text1"/>
          <w:szCs w:val="22"/>
        </w:rPr>
      </w:pPr>
    </w:p>
    <w:p w14:paraId="7C10532B" w14:textId="77777777" w:rsidR="001C6CCB" w:rsidRPr="008961B6" w:rsidRDefault="001C6CCB"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 xml:space="preserve">A) DATOS DEL OFERENTE </w:t>
      </w:r>
    </w:p>
    <w:p w14:paraId="195393A8" w14:textId="77777777" w:rsidR="001C6CCB" w:rsidRPr="008961B6" w:rsidRDefault="001C6CCB" w:rsidP="00764615">
      <w:pPr>
        <w:spacing w:line="276" w:lineRule="auto"/>
        <w:rPr>
          <w:rFonts w:ascii="Arial Nova" w:hAnsi="Arial Nova"/>
          <w:color w:val="000000" w:themeColor="text1"/>
          <w:szCs w:val="22"/>
        </w:rPr>
      </w:pPr>
    </w:p>
    <w:tbl>
      <w:tblPr>
        <w:tblW w:w="5000" w:type="pct"/>
        <w:tblLook w:val="04A0" w:firstRow="1" w:lastRow="0" w:firstColumn="1" w:lastColumn="0" w:noHBand="0" w:noVBand="1"/>
      </w:tblPr>
      <w:tblGrid>
        <w:gridCol w:w="4674"/>
        <w:gridCol w:w="4722"/>
      </w:tblGrid>
      <w:tr w:rsidR="00455191" w:rsidRPr="008961B6" w14:paraId="77184582" w14:textId="77777777" w:rsidTr="00370BFA">
        <w:trPr>
          <w:trHeight w:val="309"/>
        </w:trPr>
        <w:tc>
          <w:tcPr>
            <w:tcW w:w="2487" w:type="pct"/>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36545166"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Razón social o nombre persona natural</w:t>
            </w:r>
          </w:p>
        </w:tc>
        <w:tc>
          <w:tcPr>
            <w:tcW w:w="2513" w:type="pct"/>
            <w:tcBorders>
              <w:top w:val="single" w:sz="4" w:space="0" w:color="000000"/>
              <w:left w:val="single" w:sz="4" w:space="0" w:color="000000"/>
              <w:bottom w:val="single" w:sz="4" w:space="0" w:color="000000"/>
              <w:right w:val="single" w:sz="4" w:space="0" w:color="000000"/>
            </w:tcBorders>
            <w:vAlign w:val="center"/>
          </w:tcPr>
          <w:p w14:paraId="5BC386D3"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7EFC2014" w14:textId="77777777" w:rsidTr="00370BFA">
        <w:trPr>
          <w:trHeight w:val="309"/>
        </w:trPr>
        <w:tc>
          <w:tcPr>
            <w:tcW w:w="2487" w:type="pct"/>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792F8BE7"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RUT oferente</w:t>
            </w:r>
          </w:p>
        </w:tc>
        <w:tc>
          <w:tcPr>
            <w:tcW w:w="2513" w:type="pct"/>
            <w:tcBorders>
              <w:top w:val="single" w:sz="4" w:space="0" w:color="000000"/>
              <w:left w:val="single" w:sz="4" w:space="0" w:color="000000"/>
              <w:bottom w:val="single" w:sz="4" w:space="0" w:color="000000"/>
              <w:right w:val="single" w:sz="4" w:space="0" w:color="000000"/>
            </w:tcBorders>
            <w:vAlign w:val="center"/>
          </w:tcPr>
          <w:p w14:paraId="30170A8A"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62CBFA70" w14:textId="77777777" w:rsidTr="00370BFA">
        <w:trPr>
          <w:trHeight w:val="309"/>
        </w:trPr>
        <w:tc>
          <w:tcPr>
            <w:tcW w:w="2487" w:type="pct"/>
            <w:tcBorders>
              <w:top w:val="single" w:sz="4" w:space="0" w:color="000000"/>
              <w:left w:val="single" w:sz="4" w:space="0" w:color="000000"/>
              <w:bottom w:val="single" w:sz="4" w:space="0" w:color="000000"/>
              <w:right w:val="nil"/>
            </w:tcBorders>
            <w:shd w:val="clear" w:color="auto" w:fill="D5DCE4" w:themeFill="text2" w:themeFillTint="33"/>
            <w:vAlign w:val="center"/>
          </w:tcPr>
          <w:p w14:paraId="29679834"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Dirección</w:t>
            </w:r>
          </w:p>
        </w:tc>
        <w:tc>
          <w:tcPr>
            <w:tcW w:w="2513" w:type="pct"/>
            <w:tcBorders>
              <w:top w:val="single" w:sz="4" w:space="0" w:color="000000"/>
              <w:left w:val="single" w:sz="4" w:space="0" w:color="000000"/>
              <w:bottom w:val="single" w:sz="4" w:space="0" w:color="000000"/>
              <w:right w:val="single" w:sz="4" w:space="0" w:color="000000"/>
            </w:tcBorders>
            <w:vAlign w:val="center"/>
          </w:tcPr>
          <w:p w14:paraId="0646BCF7"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45790BE9" w14:textId="77777777" w:rsidTr="00370BFA">
        <w:trPr>
          <w:trHeight w:val="324"/>
        </w:trPr>
        <w:tc>
          <w:tcPr>
            <w:tcW w:w="2487" w:type="pct"/>
            <w:tcBorders>
              <w:top w:val="single" w:sz="4" w:space="0" w:color="000000"/>
              <w:left w:val="single" w:sz="4" w:space="0" w:color="000000"/>
              <w:bottom w:val="single" w:sz="4" w:space="0" w:color="000000"/>
              <w:right w:val="nil"/>
            </w:tcBorders>
            <w:shd w:val="clear" w:color="auto" w:fill="D5DCE4" w:themeFill="text2" w:themeFillTint="33"/>
            <w:vAlign w:val="center"/>
          </w:tcPr>
          <w:p w14:paraId="4653890F"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Ciudad</w:t>
            </w:r>
          </w:p>
        </w:tc>
        <w:tc>
          <w:tcPr>
            <w:tcW w:w="2513" w:type="pct"/>
            <w:tcBorders>
              <w:top w:val="single" w:sz="4" w:space="0" w:color="000000"/>
              <w:left w:val="single" w:sz="4" w:space="0" w:color="000000"/>
              <w:bottom w:val="single" w:sz="4" w:space="0" w:color="000000"/>
              <w:right w:val="single" w:sz="4" w:space="0" w:color="000000"/>
            </w:tcBorders>
            <w:vAlign w:val="center"/>
          </w:tcPr>
          <w:p w14:paraId="0DBDCD48"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3A67965A" w14:textId="77777777" w:rsidTr="00370BFA">
        <w:trPr>
          <w:trHeight w:val="324"/>
        </w:trPr>
        <w:tc>
          <w:tcPr>
            <w:tcW w:w="2487" w:type="pct"/>
            <w:tcBorders>
              <w:top w:val="single" w:sz="4" w:space="0" w:color="000000"/>
              <w:left w:val="single" w:sz="4" w:space="0" w:color="000000"/>
              <w:bottom w:val="single" w:sz="4" w:space="0" w:color="000000"/>
              <w:right w:val="nil"/>
            </w:tcBorders>
            <w:shd w:val="clear" w:color="auto" w:fill="D5DCE4" w:themeFill="text2" w:themeFillTint="33"/>
            <w:vAlign w:val="center"/>
          </w:tcPr>
          <w:p w14:paraId="4FCAD1CB"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Teléfono</w:t>
            </w:r>
          </w:p>
        </w:tc>
        <w:tc>
          <w:tcPr>
            <w:tcW w:w="2513" w:type="pct"/>
            <w:tcBorders>
              <w:top w:val="single" w:sz="4" w:space="0" w:color="000000"/>
              <w:left w:val="single" w:sz="4" w:space="0" w:color="000000"/>
              <w:bottom w:val="single" w:sz="4" w:space="0" w:color="000000"/>
              <w:right w:val="single" w:sz="4" w:space="0" w:color="000000"/>
            </w:tcBorders>
            <w:vAlign w:val="center"/>
          </w:tcPr>
          <w:p w14:paraId="32DF4505"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0235E9F0" w14:textId="77777777" w:rsidTr="00370BFA">
        <w:trPr>
          <w:trHeight w:val="324"/>
        </w:trPr>
        <w:tc>
          <w:tcPr>
            <w:tcW w:w="2487" w:type="pct"/>
            <w:tcBorders>
              <w:top w:val="single" w:sz="4" w:space="0" w:color="000000"/>
              <w:left w:val="single" w:sz="4" w:space="0" w:color="000000"/>
              <w:bottom w:val="single" w:sz="4" w:space="0" w:color="000000"/>
              <w:right w:val="nil"/>
            </w:tcBorders>
            <w:shd w:val="clear" w:color="auto" w:fill="D5DCE4" w:themeFill="text2" w:themeFillTint="33"/>
            <w:vAlign w:val="center"/>
          </w:tcPr>
          <w:p w14:paraId="32FFC3C0"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Nombre Representante legal (si procede)</w:t>
            </w:r>
          </w:p>
        </w:tc>
        <w:tc>
          <w:tcPr>
            <w:tcW w:w="2513" w:type="pct"/>
            <w:tcBorders>
              <w:top w:val="single" w:sz="4" w:space="0" w:color="000000"/>
              <w:left w:val="single" w:sz="4" w:space="0" w:color="000000"/>
              <w:bottom w:val="single" w:sz="4" w:space="0" w:color="000000"/>
              <w:right w:val="single" w:sz="4" w:space="0" w:color="000000"/>
            </w:tcBorders>
            <w:vAlign w:val="center"/>
          </w:tcPr>
          <w:p w14:paraId="19057A6A"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58EBDFCC" w14:textId="77777777" w:rsidTr="00370BFA">
        <w:trPr>
          <w:trHeight w:val="324"/>
        </w:trPr>
        <w:tc>
          <w:tcPr>
            <w:tcW w:w="2487" w:type="pct"/>
            <w:tcBorders>
              <w:top w:val="single" w:sz="4" w:space="0" w:color="000000"/>
              <w:left w:val="single" w:sz="4" w:space="0" w:color="000000"/>
              <w:bottom w:val="single" w:sz="4" w:space="0" w:color="000000"/>
              <w:right w:val="nil"/>
            </w:tcBorders>
            <w:shd w:val="clear" w:color="auto" w:fill="D5DCE4" w:themeFill="text2" w:themeFillTint="33"/>
            <w:vAlign w:val="center"/>
          </w:tcPr>
          <w:p w14:paraId="695C3CDB" w14:textId="77777777" w:rsidR="001C6CCB" w:rsidRPr="008961B6" w:rsidRDefault="001C6CCB"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Rut Representante legal (si procede)</w:t>
            </w:r>
          </w:p>
        </w:tc>
        <w:tc>
          <w:tcPr>
            <w:tcW w:w="2513" w:type="pct"/>
            <w:tcBorders>
              <w:top w:val="single" w:sz="4" w:space="0" w:color="000000"/>
              <w:left w:val="single" w:sz="4" w:space="0" w:color="000000"/>
              <w:bottom w:val="single" w:sz="4" w:space="0" w:color="000000"/>
              <w:right w:val="single" w:sz="4" w:space="0" w:color="000000"/>
            </w:tcBorders>
            <w:vAlign w:val="center"/>
          </w:tcPr>
          <w:p w14:paraId="12977EE5"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7A1F2231" w14:textId="77777777" w:rsidTr="00370BFA">
        <w:trPr>
          <w:trHeight w:val="324"/>
        </w:trPr>
        <w:tc>
          <w:tcPr>
            <w:tcW w:w="2487" w:type="pct"/>
            <w:tcBorders>
              <w:top w:val="single" w:sz="4" w:space="0" w:color="000000"/>
              <w:left w:val="single" w:sz="4" w:space="0" w:color="000000"/>
              <w:bottom w:val="single" w:sz="4" w:space="0" w:color="000000"/>
              <w:right w:val="nil"/>
            </w:tcBorders>
            <w:shd w:val="clear" w:color="auto" w:fill="D5DCE4" w:themeFill="text2" w:themeFillTint="33"/>
            <w:vAlign w:val="center"/>
          </w:tcPr>
          <w:p w14:paraId="6BF56F52" w14:textId="77777777" w:rsidR="001C6CCB" w:rsidRPr="008961B6" w:rsidRDefault="001C6CCB"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Correo electrónico</w:t>
            </w:r>
          </w:p>
        </w:tc>
        <w:tc>
          <w:tcPr>
            <w:tcW w:w="2513" w:type="pct"/>
            <w:tcBorders>
              <w:top w:val="single" w:sz="4" w:space="0" w:color="000000"/>
              <w:left w:val="single" w:sz="4" w:space="0" w:color="000000"/>
              <w:bottom w:val="single" w:sz="4" w:space="0" w:color="000000"/>
              <w:right w:val="single" w:sz="4" w:space="0" w:color="000000"/>
            </w:tcBorders>
            <w:vAlign w:val="center"/>
          </w:tcPr>
          <w:p w14:paraId="41BC914E" w14:textId="77777777" w:rsidR="001C6CCB" w:rsidRPr="008961B6" w:rsidRDefault="001C6CCB" w:rsidP="00764615">
            <w:pPr>
              <w:spacing w:line="276" w:lineRule="auto"/>
              <w:rPr>
                <w:rFonts w:ascii="Arial Nova" w:hAnsi="Arial Nova"/>
                <w:color w:val="000000" w:themeColor="text1"/>
                <w:szCs w:val="22"/>
              </w:rPr>
            </w:pPr>
          </w:p>
        </w:tc>
      </w:tr>
    </w:tbl>
    <w:p w14:paraId="176FAF3C" w14:textId="77777777" w:rsidR="001C6CCB" w:rsidRPr="008961B6" w:rsidRDefault="001C6CCB" w:rsidP="00764615">
      <w:pPr>
        <w:spacing w:line="276" w:lineRule="auto"/>
        <w:rPr>
          <w:rFonts w:ascii="Arial Nova" w:hAnsi="Arial Nova"/>
          <w:color w:val="000000" w:themeColor="text1"/>
          <w:szCs w:val="22"/>
        </w:rPr>
      </w:pPr>
    </w:p>
    <w:p w14:paraId="32A246F9" w14:textId="77777777" w:rsidR="001C6CCB" w:rsidRPr="008961B6" w:rsidRDefault="001C6CCB" w:rsidP="00034EBE">
      <w:pPr>
        <w:pStyle w:val="Prrafodelista"/>
        <w:numPr>
          <w:ilvl w:val="0"/>
          <w:numId w:val="24"/>
        </w:numPr>
        <w:spacing w:line="276" w:lineRule="auto"/>
        <w:rPr>
          <w:rFonts w:ascii="Arial Nova" w:hAnsi="Arial Nova"/>
          <w:i/>
          <w:color w:val="000000" w:themeColor="text1"/>
        </w:rPr>
      </w:pPr>
      <w:r w:rsidRPr="008961B6">
        <w:rPr>
          <w:rFonts w:ascii="Arial Nova" w:hAnsi="Arial Nova"/>
          <w:color w:val="000000" w:themeColor="text1"/>
        </w:rPr>
        <w:t>¿Oferente corresponde a una Unión Temporal de Proveedores?: ______ (</w:t>
      </w:r>
      <w:r w:rsidRPr="008961B6">
        <w:rPr>
          <w:rFonts w:ascii="Arial Nova" w:hAnsi="Arial Nova"/>
          <w:i/>
          <w:color w:val="000000" w:themeColor="text1"/>
        </w:rPr>
        <w:t>Indicar Sí o No)</w:t>
      </w:r>
    </w:p>
    <w:p w14:paraId="16897E73" w14:textId="77777777" w:rsidR="001C6CCB" w:rsidRPr="008961B6" w:rsidRDefault="001C6CCB" w:rsidP="00764615">
      <w:pPr>
        <w:spacing w:line="276" w:lineRule="auto"/>
        <w:rPr>
          <w:rFonts w:ascii="Arial Nova" w:hAnsi="Arial Nova"/>
          <w:i/>
          <w:color w:val="000000" w:themeColor="text1"/>
          <w:szCs w:val="22"/>
        </w:rPr>
      </w:pPr>
    </w:p>
    <w:p w14:paraId="33C4B9E6" w14:textId="278A5C34" w:rsidR="001C6CCB" w:rsidRPr="008961B6" w:rsidRDefault="001C6CCB" w:rsidP="00764615">
      <w:pPr>
        <w:spacing w:line="276" w:lineRule="auto"/>
        <w:rPr>
          <w:rFonts w:ascii="Arial Nova" w:hAnsi="Arial Nova"/>
          <w:iCs/>
          <w:color w:val="000000" w:themeColor="text1"/>
          <w:szCs w:val="22"/>
        </w:rPr>
      </w:pPr>
      <w:r w:rsidRPr="008961B6">
        <w:rPr>
          <w:rFonts w:ascii="Arial Nova" w:hAnsi="Arial Nova"/>
          <w:iCs/>
          <w:color w:val="000000" w:themeColor="text1"/>
          <w:szCs w:val="22"/>
        </w:rPr>
        <w:t xml:space="preserve">Se deja constancia de que en caso de que el oferente se trate de una Unión Temporal de Proveedores se deberá adjuntar </w:t>
      </w:r>
      <w:r w:rsidRPr="008961B6">
        <w:rPr>
          <w:rFonts w:ascii="Arial Nova" w:hAnsi="Arial Nova"/>
          <w:iCs/>
          <w:color w:val="000000" w:themeColor="text1"/>
          <w:szCs w:val="22"/>
          <w:u w:val="single"/>
        </w:rPr>
        <w:t>obligatoriamente</w:t>
      </w:r>
      <w:r w:rsidRPr="008961B6">
        <w:rPr>
          <w:rFonts w:ascii="Arial Nova" w:hAnsi="Arial Nova"/>
          <w:iCs/>
          <w:color w:val="000000" w:themeColor="text1"/>
          <w:szCs w:val="22"/>
        </w:rPr>
        <w:t xml:space="preserve"> el </w:t>
      </w:r>
      <w:r w:rsidRPr="008961B6">
        <w:rPr>
          <w:rFonts w:ascii="Arial Nova" w:hAnsi="Arial Nova"/>
          <w:b/>
          <w:bCs/>
          <w:iCs/>
          <w:color w:val="000000" w:themeColor="text1"/>
          <w:szCs w:val="22"/>
        </w:rPr>
        <w:t>Anexo N°</w:t>
      </w:r>
      <w:r w:rsidR="00AA552C" w:rsidRPr="008961B6">
        <w:rPr>
          <w:rFonts w:ascii="Arial Nova" w:hAnsi="Arial Nova"/>
          <w:b/>
          <w:bCs/>
          <w:iCs/>
          <w:color w:val="000000" w:themeColor="text1"/>
          <w:szCs w:val="22"/>
        </w:rPr>
        <w:t xml:space="preserve"> </w:t>
      </w:r>
      <w:r w:rsidR="00AB6460" w:rsidRPr="008961B6">
        <w:rPr>
          <w:rFonts w:ascii="Arial Nova" w:hAnsi="Arial Nova"/>
          <w:b/>
          <w:bCs/>
          <w:iCs/>
          <w:color w:val="000000" w:themeColor="text1"/>
          <w:szCs w:val="22"/>
        </w:rPr>
        <w:t>6</w:t>
      </w:r>
      <w:r w:rsidRPr="008961B6">
        <w:rPr>
          <w:rFonts w:ascii="Arial Nova" w:hAnsi="Arial Nova"/>
          <w:iCs/>
          <w:color w:val="000000" w:themeColor="text1"/>
          <w:szCs w:val="22"/>
        </w:rPr>
        <w:t xml:space="preserve"> según lo requerido en la cláusula N°</w:t>
      </w:r>
      <w:r w:rsidR="00AA552C" w:rsidRPr="008961B6">
        <w:rPr>
          <w:rFonts w:ascii="Arial Nova" w:hAnsi="Arial Nova"/>
          <w:iCs/>
          <w:color w:val="000000" w:themeColor="text1"/>
          <w:szCs w:val="22"/>
        </w:rPr>
        <w:t xml:space="preserve"> </w:t>
      </w:r>
      <w:r w:rsidRPr="008961B6">
        <w:rPr>
          <w:rFonts w:ascii="Arial Nova" w:hAnsi="Arial Nova"/>
          <w:iCs/>
          <w:color w:val="000000" w:themeColor="text1"/>
          <w:szCs w:val="22"/>
        </w:rPr>
        <w:t>6 de estas bases de licitación.</w:t>
      </w:r>
    </w:p>
    <w:p w14:paraId="6AA47F21" w14:textId="77777777" w:rsidR="001C6CCB" w:rsidRPr="008961B6" w:rsidRDefault="001C6CCB" w:rsidP="00764615">
      <w:pPr>
        <w:spacing w:line="276" w:lineRule="auto"/>
        <w:rPr>
          <w:rFonts w:ascii="Arial Nova" w:hAnsi="Arial Nova"/>
          <w:color w:val="000000" w:themeColor="text1"/>
          <w:szCs w:val="22"/>
        </w:rPr>
      </w:pPr>
    </w:p>
    <w:p w14:paraId="43ADFA71" w14:textId="77777777" w:rsidR="001C6CCB" w:rsidRPr="008961B6" w:rsidRDefault="001C6CCB"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B) DATOS DEL CONTACTO DEL OFERENTE PARA EFECTOS DE LA LICITACIÓN</w:t>
      </w:r>
    </w:p>
    <w:p w14:paraId="046D98A5" w14:textId="77777777" w:rsidR="001C6CCB" w:rsidRPr="008961B6" w:rsidRDefault="001C6CCB" w:rsidP="00764615">
      <w:pPr>
        <w:spacing w:line="276" w:lineRule="auto"/>
        <w:rPr>
          <w:rFonts w:ascii="Arial Nova" w:hAnsi="Arial Nova"/>
          <w:b/>
          <w:color w:val="000000" w:themeColor="text1"/>
          <w:szCs w:val="22"/>
        </w:rPr>
      </w:pPr>
    </w:p>
    <w:tbl>
      <w:tblPr>
        <w:tblW w:w="5000" w:type="pct"/>
        <w:tblLook w:val="04A0" w:firstRow="1" w:lastRow="0" w:firstColumn="1" w:lastColumn="0" w:noHBand="0" w:noVBand="1"/>
      </w:tblPr>
      <w:tblGrid>
        <w:gridCol w:w="2860"/>
        <w:gridCol w:w="6536"/>
      </w:tblGrid>
      <w:tr w:rsidR="00455191" w:rsidRPr="008961B6" w14:paraId="044DFC0D" w14:textId="77777777" w:rsidTr="00370BFA">
        <w:trPr>
          <w:trHeight w:val="288"/>
        </w:trPr>
        <w:tc>
          <w:tcPr>
            <w:tcW w:w="1522" w:type="pct"/>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7B85B260"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Nombre completo</w:t>
            </w:r>
          </w:p>
        </w:tc>
        <w:tc>
          <w:tcPr>
            <w:tcW w:w="3478" w:type="pct"/>
            <w:tcBorders>
              <w:top w:val="single" w:sz="4" w:space="0" w:color="000000"/>
              <w:left w:val="single" w:sz="4" w:space="0" w:color="000000"/>
              <w:bottom w:val="single" w:sz="4" w:space="0" w:color="000000"/>
              <w:right w:val="single" w:sz="4" w:space="0" w:color="000000"/>
            </w:tcBorders>
            <w:vAlign w:val="center"/>
          </w:tcPr>
          <w:p w14:paraId="5319152B"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67B23414" w14:textId="77777777" w:rsidTr="00370BFA">
        <w:trPr>
          <w:trHeight w:val="288"/>
        </w:trPr>
        <w:tc>
          <w:tcPr>
            <w:tcW w:w="1522" w:type="pct"/>
            <w:tcBorders>
              <w:top w:val="single" w:sz="4" w:space="0" w:color="000000"/>
              <w:left w:val="single" w:sz="4" w:space="0" w:color="000000"/>
              <w:bottom w:val="single" w:sz="4" w:space="0" w:color="000000"/>
              <w:right w:val="nil"/>
            </w:tcBorders>
            <w:shd w:val="clear" w:color="auto" w:fill="D5DCE4" w:themeFill="text2" w:themeFillTint="33"/>
            <w:vAlign w:val="center"/>
          </w:tcPr>
          <w:p w14:paraId="3ECB21A4"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Rut</w:t>
            </w:r>
          </w:p>
        </w:tc>
        <w:tc>
          <w:tcPr>
            <w:tcW w:w="3478" w:type="pct"/>
            <w:tcBorders>
              <w:top w:val="single" w:sz="4" w:space="0" w:color="000000"/>
              <w:left w:val="single" w:sz="4" w:space="0" w:color="000000"/>
              <w:bottom w:val="single" w:sz="4" w:space="0" w:color="000000"/>
              <w:right w:val="single" w:sz="4" w:space="0" w:color="000000"/>
            </w:tcBorders>
            <w:vAlign w:val="center"/>
          </w:tcPr>
          <w:p w14:paraId="11D65CC9"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49B91FE5" w14:textId="77777777" w:rsidTr="00370BFA">
        <w:trPr>
          <w:trHeight w:val="288"/>
        </w:trPr>
        <w:tc>
          <w:tcPr>
            <w:tcW w:w="1522" w:type="pct"/>
            <w:tcBorders>
              <w:top w:val="single" w:sz="4" w:space="0" w:color="000000"/>
              <w:left w:val="single" w:sz="4" w:space="0" w:color="000000"/>
              <w:bottom w:val="single" w:sz="4" w:space="0" w:color="000000"/>
              <w:right w:val="nil"/>
            </w:tcBorders>
            <w:shd w:val="clear" w:color="auto" w:fill="D5DCE4" w:themeFill="text2" w:themeFillTint="33"/>
            <w:vAlign w:val="center"/>
          </w:tcPr>
          <w:p w14:paraId="3A84D1C9"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Cargo</w:t>
            </w:r>
          </w:p>
        </w:tc>
        <w:tc>
          <w:tcPr>
            <w:tcW w:w="3478" w:type="pct"/>
            <w:tcBorders>
              <w:top w:val="single" w:sz="4" w:space="0" w:color="000000"/>
              <w:left w:val="single" w:sz="4" w:space="0" w:color="000000"/>
              <w:bottom w:val="single" w:sz="4" w:space="0" w:color="000000"/>
              <w:right w:val="single" w:sz="4" w:space="0" w:color="000000"/>
            </w:tcBorders>
            <w:vAlign w:val="center"/>
          </w:tcPr>
          <w:p w14:paraId="1470E2CA"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76B8FD2D" w14:textId="77777777" w:rsidTr="00370BFA">
        <w:trPr>
          <w:trHeight w:val="288"/>
        </w:trPr>
        <w:tc>
          <w:tcPr>
            <w:tcW w:w="1522" w:type="pct"/>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5E097D17"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Teléfono</w:t>
            </w:r>
          </w:p>
        </w:tc>
        <w:tc>
          <w:tcPr>
            <w:tcW w:w="3478" w:type="pct"/>
            <w:tcBorders>
              <w:top w:val="single" w:sz="4" w:space="0" w:color="000000"/>
              <w:left w:val="single" w:sz="4" w:space="0" w:color="000000"/>
              <w:bottom w:val="single" w:sz="4" w:space="0" w:color="000000"/>
              <w:right w:val="single" w:sz="4" w:space="0" w:color="000000"/>
            </w:tcBorders>
            <w:vAlign w:val="center"/>
          </w:tcPr>
          <w:p w14:paraId="2D10C096"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02A21A7B" w14:textId="77777777" w:rsidTr="00370BFA">
        <w:trPr>
          <w:trHeight w:val="288"/>
        </w:trPr>
        <w:tc>
          <w:tcPr>
            <w:tcW w:w="1522" w:type="pct"/>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31D59A83"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Celular (opcional)</w:t>
            </w:r>
          </w:p>
        </w:tc>
        <w:tc>
          <w:tcPr>
            <w:tcW w:w="3478" w:type="pct"/>
            <w:tcBorders>
              <w:top w:val="single" w:sz="4" w:space="0" w:color="000000"/>
              <w:left w:val="single" w:sz="4" w:space="0" w:color="000000"/>
              <w:bottom w:val="single" w:sz="4" w:space="0" w:color="000000"/>
              <w:right w:val="single" w:sz="4" w:space="0" w:color="000000"/>
            </w:tcBorders>
            <w:vAlign w:val="center"/>
          </w:tcPr>
          <w:p w14:paraId="6A957478"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67291330" w14:textId="77777777" w:rsidTr="00370BFA">
        <w:trPr>
          <w:trHeight w:val="288"/>
        </w:trPr>
        <w:tc>
          <w:tcPr>
            <w:tcW w:w="1522" w:type="pct"/>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1FDE8FF7"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Correo electrónico</w:t>
            </w:r>
          </w:p>
        </w:tc>
        <w:tc>
          <w:tcPr>
            <w:tcW w:w="3478" w:type="pct"/>
            <w:tcBorders>
              <w:top w:val="single" w:sz="4" w:space="0" w:color="000000"/>
              <w:left w:val="single" w:sz="4" w:space="0" w:color="000000"/>
              <w:bottom w:val="single" w:sz="4" w:space="0" w:color="000000"/>
              <w:right w:val="single" w:sz="4" w:space="0" w:color="000000"/>
            </w:tcBorders>
            <w:vAlign w:val="center"/>
          </w:tcPr>
          <w:p w14:paraId="3845C1D0" w14:textId="77777777" w:rsidR="001C6CCB" w:rsidRPr="008961B6" w:rsidRDefault="001C6CCB" w:rsidP="00764615">
            <w:pPr>
              <w:spacing w:line="276" w:lineRule="auto"/>
              <w:rPr>
                <w:rFonts w:ascii="Arial Nova" w:hAnsi="Arial Nova"/>
                <w:color w:val="000000" w:themeColor="text1"/>
                <w:szCs w:val="22"/>
              </w:rPr>
            </w:pPr>
          </w:p>
        </w:tc>
      </w:tr>
      <w:tr w:rsidR="00455191" w:rsidRPr="008961B6" w14:paraId="0E3CC674" w14:textId="77777777" w:rsidTr="00370BFA">
        <w:trPr>
          <w:trHeight w:val="288"/>
        </w:trPr>
        <w:tc>
          <w:tcPr>
            <w:tcW w:w="1522" w:type="pct"/>
            <w:tcBorders>
              <w:top w:val="single" w:sz="4" w:space="0" w:color="000000"/>
              <w:left w:val="single" w:sz="4" w:space="0" w:color="000000"/>
              <w:bottom w:val="single" w:sz="4" w:space="0" w:color="000000"/>
              <w:right w:val="nil"/>
            </w:tcBorders>
            <w:shd w:val="clear" w:color="auto" w:fill="D5DCE4" w:themeFill="text2" w:themeFillTint="33"/>
            <w:vAlign w:val="center"/>
          </w:tcPr>
          <w:p w14:paraId="2DD21558" w14:textId="77777777" w:rsidR="001C6CCB" w:rsidRPr="008961B6" w:rsidRDefault="001C6CCB" w:rsidP="00764615">
            <w:pPr>
              <w:spacing w:line="276" w:lineRule="auto"/>
              <w:rPr>
                <w:rFonts w:ascii="Arial Nova" w:hAnsi="Arial Nova"/>
                <w:b/>
                <w:bCs/>
                <w:color w:val="000000" w:themeColor="text1"/>
                <w:szCs w:val="22"/>
              </w:rPr>
            </w:pPr>
            <w:r w:rsidRPr="008961B6">
              <w:rPr>
                <w:rFonts w:ascii="Arial Nova" w:hAnsi="Arial Nova"/>
                <w:b/>
                <w:color w:val="000000" w:themeColor="text1"/>
                <w:szCs w:val="22"/>
              </w:rPr>
              <w:t xml:space="preserve">Dirección </w:t>
            </w:r>
          </w:p>
        </w:tc>
        <w:tc>
          <w:tcPr>
            <w:tcW w:w="3478" w:type="pct"/>
            <w:tcBorders>
              <w:top w:val="single" w:sz="4" w:space="0" w:color="000000"/>
              <w:left w:val="single" w:sz="4" w:space="0" w:color="000000"/>
              <w:bottom w:val="single" w:sz="4" w:space="0" w:color="000000"/>
              <w:right w:val="single" w:sz="4" w:space="0" w:color="000000"/>
            </w:tcBorders>
            <w:vAlign w:val="center"/>
          </w:tcPr>
          <w:p w14:paraId="6F89A2F0" w14:textId="77777777" w:rsidR="001C6CCB" w:rsidRPr="008961B6" w:rsidRDefault="001C6CCB" w:rsidP="00764615">
            <w:pPr>
              <w:spacing w:line="276" w:lineRule="auto"/>
              <w:rPr>
                <w:rFonts w:ascii="Arial Nova" w:hAnsi="Arial Nova"/>
                <w:color w:val="000000" w:themeColor="text1"/>
                <w:szCs w:val="22"/>
              </w:rPr>
            </w:pPr>
          </w:p>
        </w:tc>
      </w:tr>
    </w:tbl>
    <w:p w14:paraId="4C960DF5" w14:textId="77777777" w:rsidR="001C6CCB" w:rsidRPr="008961B6" w:rsidRDefault="001C6CCB" w:rsidP="00764615">
      <w:pPr>
        <w:spacing w:line="276" w:lineRule="auto"/>
        <w:rPr>
          <w:rFonts w:ascii="Arial Nova" w:hAnsi="Arial Nova"/>
          <w:b/>
          <w:color w:val="000000" w:themeColor="text1"/>
          <w:szCs w:val="22"/>
        </w:rPr>
      </w:pPr>
    </w:p>
    <w:p w14:paraId="749BAD0A" w14:textId="7D077A1E" w:rsidR="00265AFF" w:rsidRPr="008961B6" w:rsidRDefault="00265AFF"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C)</w:t>
      </w:r>
      <w:r w:rsidR="003059C6" w:rsidRPr="008961B6">
        <w:rPr>
          <w:rFonts w:ascii="Arial Nova" w:hAnsi="Arial Nova"/>
          <w:b/>
          <w:color w:val="000000" w:themeColor="text1"/>
          <w:szCs w:val="22"/>
        </w:rPr>
        <w:t xml:space="preserve"> DISTRIBUCIÓN DE SUS OFICINAS COMERCIALES A NIVEL NACIONAL:</w:t>
      </w:r>
    </w:p>
    <w:p w14:paraId="23DD76E8" w14:textId="77777777" w:rsidR="00265AFF" w:rsidRPr="008961B6" w:rsidRDefault="00265AFF" w:rsidP="00764615">
      <w:pPr>
        <w:spacing w:line="276" w:lineRule="auto"/>
        <w:rPr>
          <w:rFonts w:ascii="Arial Nova" w:hAnsi="Arial Nova"/>
          <w:b/>
          <w:color w:val="000000" w:themeColor="text1"/>
          <w:szCs w:val="22"/>
        </w:rPr>
      </w:pPr>
    </w:p>
    <w:tbl>
      <w:tblPr>
        <w:tblStyle w:val="Tablaconcuadrcula"/>
        <w:tblW w:w="0" w:type="auto"/>
        <w:tblLook w:val="04A0" w:firstRow="1" w:lastRow="0" w:firstColumn="1" w:lastColumn="0" w:noHBand="0" w:noVBand="1"/>
      </w:tblPr>
      <w:tblGrid>
        <w:gridCol w:w="1952"/>
        <w:gridCol w:w="3204"/>
        <w:gridCol w:w="1478"/>
        <w:gridCol w:w="1152"/>
        <w:gridCol w:w="1610"/>
      </w:tblGrid>
      <w:tr w:rsidR="00265AFF" w:rsidRPr="008961B6" w14:paraId="1AC54014" w14:textId="45102113" w:rsidTr="004A6C50">
        <w:tc>
          <w:tcPr>
            <w:tcW w:w="1129" w:type="dxa"/>
            <w:shd w:val="clear" w:color="auto" w:fill="9CC2E5" w:themeFill="accent1" w:themeFillTint="99"/>
          </w:tcPr>
          <w:p w14:paraId="23AC6655" w14:textId="49DE8DAB" w:rsidR="00265AFF" w:rsidRPr="008961B6" w:rsidRDefault="00265AFF"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Región</w:t>
            </w:r>
          </w:p>
        </w:tc>
        <w:tc>
          <w:tcPr>
            <w:tcW w:w="3775" w:type="dxa"/>
            <w:shd w:val="clear" w:color="auto" w:fill="9CC2E5" w:themeFill="accent1" w:themeFillTint="99"/>
          </w:tcPr>
          <w:p w14:paraId="78483D7D" w14:textId="197E771E" w:rsidR="00265AFF" w:rsidRPr="008961B6" w:rsidRDefault="00265AFF"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Nombre del Coordinador en la región</w:t>
            </w:r>
          </w:p>
        </w:tc>
        <w:tc>
          <w:tcPr>
            <w:tcW w:w="1591" w:type="dxa"/>
            <w:shd w:val="clear" w:color="auto" w:fill="9CC2E5" w:themeFill="accent1" w:themeFillTint="99"/>
          </w:tcPr>
          <w:p w14:paraId="066BE285" w14:textId="55675219" w:rsidR="00265AFF" w:rsidRPr="008961B6" w:rsidRDefault="00265AFF"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Dirección</w:t>
            </w:r>
          </w:p>
        </w:tc>
        <w:tc>
          <w:tcPr>
            <w:tcW w:w="1187" w:type="dxa"/>
            <w:shd w:val="clear" w:color="auto" w:fill="9CC2E5" w:themeFill="accent1" w:themeFillTint="99"/>
          </w:tcPr>
          <w:p w14:paraId="73DDB066" w14:textId="2040D8EA" w:rsidR="00265AFF" w:rsidRPr="008961B6" w:rsidRDefault="00265AFF"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Teléfono</w:t>
            </w:r>
          </w:p>
        </w:tc>
        <w:tc>
          <w:tcPr>
            <w:tcW w:w="1714" w:type="dxa"/>
            <w:shd w:val="clear" w:color="auto" w:fill="9CC2E5" w:themeFill="accent1" w:themeFillTint="99"/>
          </w:tcPr>
          <w:p w14:paraId="16D1B9B6" w14:textId="7CF20F72" w:rsidR="00265AFF" w:rsidRPr="008961B6" w:rsidRDefault="00265AFF"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Correo electrónico</w:t>
            </w:r>
          </w:p>
        </w:tc>
      </w:tr>
      <w:tr w:rsidR="00265AFF" w:rsidRPr="008961B6" w14:paraId="3066CA91" w14:textId="6B5D7F46" w:rsidTr="004A6C50">
        <w:tc>
          <w:tcPr>
            <w:tcW w:w="1129" w:type="dxa"/>
            <w:shd w:val="clear" w:color="auto" w:fill="D5DCE4" w:themeFill="text2" w:themeFillTint="33"/>
          </w:tcPr>
          <w:p w14:paraId="0D0C2564" w14:textId="77777777" w:rsidR="00265AFF" w:rsidRPr="008961B6" w:rsidRDefault="00265AFF" w:rsidP="00764615">
            <w:pPr>
              <w:spacing w:line="276" w:lineRule="auto"/>
              <w:rPr>
                <w:rFonts w:ascii="Arial Nova" w:hAnsi="Arial Nova"/>
                <w:b/>
                <w:color w:val="000000" w:themeColor="text1"/>
                <w:szCs w:val="22"/>
              </w:rPr>
            </w:pPr>
          </w:p>
        </w:tc>
        <w:tc>
          <w:tcPr>
            <w:tcW w:w="3775" w:type="dxa"/>
          </w:tcPr>
          <w:p w14:paraId="1C37FF08" w14:textId="2E18EB6B" w:rsidR="00265AFF" w:rsidRPr="008961B6" w:rsidRDefault="00265AFF" w:rsidP="00764615">
            <w:pPr>
              <w:spacing w:line="276" w:lineRule="auto"/>
              <w:rPr>
                <w:rFonts w:ascii="Arial Nova" w:hAnsi="Arial Nova"/>
                <w:b/>
                <w:color w:val="000000" w:themeColor="text1"/>
                <w:szCs w:val="22"/>
              </w:rPr>
            </w:pPr>
          </w:p>
        </w:tc>
        <w:tc>
          <w:tcPr>
            <w:tcW w:w="1591" w:type="dxa"/>
          </w:tcPr>
          <w:p w14:paraId="2B3F9F7D" w14:textId="77777777" w:rsidR="00265AFF" w:rsidRPr="008961B6" w:rsidRDefault="00265AFF" w:rsidP="00764615">
            <w:pPr>
              <w:spacing w:line="276" w:lineRule="auto"/>
              <w:rPr>
                <w:rFonts w:ascii="Arial Nova" w:hAnsi="Arial Nova"/>
                <w:b/>
                <w:color w:val="000000" w:themeColor="text1"/>
                <w:szCs w:val="22"/>
              </w:rPr>
            </w:pPr>
          </w:p>
        </w:tc>
        <w:tc>
          <w:tcPr>
            <w:tcW w:w="1187" w:type="dxa"/>
          </w:tcPr>
          <w:p w14:paraId="42D6401F" w14:textId="77777777" w:rsidR="00265AFF" w:rsidRPr="008961B6" w:rsidRDefault="00265AFF" w:rsidP="00764615">
            <w:pPr>
              <w:spacing w:line="276" w:lineRule="auto"/>
              <w:rPr>
                <w:rFonts w:ascii="Arial Nova" w:hAnsi="Arial Nova"/>
                <w:b/>
                <w:color w:val="000000" w:themeColor="text1"/>
                <w:szCs w:val="22"/>
              </w:rPr>
            </w:pPr>
          </w:p>
        </w:tc>
        <w:tc>
          <w:tcPr>
            <w:tcW w:w="1714" w:type="dxa"/>
          </w:tcPr>
          <w:p w14:paraId="7CE88FB2" w14:textId="77777777" w:rsidR="00265AFF" w:rsidRPr="008961B6" w:rsidRDefault="00265AFF" w:rsidP="00764615">
            <w:pPr>
              <w:spacing w:line="276" w:lineRule="auto"/>
              <w:rPr>
                <w:rFonts w:ascii="Arial Nova" w:hAnsi="Arial Nova"/>
                <w:b/>
                <w:color w:val="000000" w:themeColor="text1"/>
                <w:szCs w:val="22"/>
              </w:rPr>
            </w:pPr>
          </w:p>
        </w:tc>
      </w:tr>
      <w:tr w:rsidR="00265AFF" w:rsidRPr="008961B6" w14:paraId="5180401F" w14:textId="06A76AB5" w:rsidTr="004A6C50">
        <w:tc>
          <w:tcPr>
            <w:tcW w:w="1129" w:type="dxa"/>
            <w:shd w:val="clear" w:color="auto" w:fill="D5DCE4" w:themeFill="text2" w:themeFillTint="33"/>
          </w:tcPr>
          <w:p w14:paraId="0E082CCF" w14:textId="4A265CDE" w:rsidR="00265AFF" w:rsidRPr="008961B6" w:rsidRDefault="00265AFF"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(Agregue las filas correspondientes)</w:t>
            </w:r>
          </w:p>
        </w:tc>
        <w:tc>
          <w:tcPr>
            <w:tcW w:w="3775" w:type="dxa"/>
          </w:tcPr>
          <w:p w14:paraId="7275E654" w14:textId="7D144781" w:rsidR="00265AFF" w:rsidRPr="008961B6" w:rsidRDefault="00265AFF" w:rsidP="00764615">
            <w:pPr>
              <w:spacing w:line="276" w:lineRule="auto"/>
              <w:rPr>
                <w:rFonts w:ascii="Arial Nova" w:hAnsi="Arial Nova"/>
                <w:b/>
                <w:color w:val="000000" w:themeColor="text1"/>
                <w:szCs w:val="22"/>
              </w:rPr>
            </w:pPr>
          </w:p>
        </w:tc>
        <w:tc>
          <w:tcPr>
            <w:tcW w:w="1591" w:type="dxa"/>
          </w:tcPr>
          <w:p w14:paraId="30121390" w14:textId="77777777" w:rsidR="00265AFF" w:rsidRPr="008961B6" w:rsidRDefault="00265AFF" w:rsidP="00764615">
            <w:pPr>
              <w:spacing w:line="276" w:lineRule="auto"/>
              <w:rPr>
                <w:rFonts w:ascii="Arial Nova" w:hAnsi="Arial Nova"/>
                <w:b/>
                <w:color w:val="000000" w:themeColor="text1"/>
                <w:szCs w:val="22"/>
              </w:rPr>
            </w:pPr>
          </w:p>
        </w:tc>
        <w:tc>
          <w:tcPr>
            <w:tcW w:w="1187" w:type="dxa"/>
          </w:tcPr>
          <w:p w14:paraId="40853648" w14:textId="77777777" w:rsidR="00265AFF" w:rsidRPr="008961B6" w:rsidRDefault="00265AFF" w:rsidP="00764615">
            <w:pPr>
              <w:spacing w:line="276" w:lineRule="auto"/>
              <w:rPr>
                <w:rFonts w:ascii="Arial Nova" w:hAnsi="Arial Nova"/>
                <w:b/>
                <w:color w:val="000000" w:themeColor="text1"/>
                <w:szCs w:val="22"/>
              </w:rPr>
            </w:pPr>
          </w:p>
        </w:tc>
        <w:tc>
          <w:tcPr>
            <w:tcW w:w="1714" w:type="dxa"/>
          </w:tcPr>
          <w:p w14:paraId="5FB5451E" w14:textId="77777777" w:rsidR="00265AFF" w:rsidRPr="008961B6" w:rsidRDefault="00265AFF" w:rsidP="00764615">
            <w:pPr>
              <w:spacing w:line="276" w:lineRule="auto"/>
              <w:rPr>
                <w:rFonts w:ascii="Arial Nova" w:hAnsi="Arial Nova"/>
                <w:b/>
                <w:color w:val="000000" w:themeColor="text1"/>
                <w:szCs w:val="22"/>
              </w:rPr>
            </w:pPr>
          </w:p>
        </w:tc>
      </w:tr>
    </w:tbl>
    <w:p w14:paraId="3F7E26AF" w14:textId="77777777" w:rsidR="00265AFF" w:rsidRPr="008961B6" w:rsidRDefault="00265AFF" w:rsidP="00764615">
      <w:pPr>
        <w:spacing w:line="276" w:lineRule="auto"/>
        <w:rPr>
          <w:rFonts w:ascii="Arial Nova" w:hAnsi="Arial Nova"/>
          <w:b/>
          <w:color w:val="000000" w:themeColor="text1"/>
          <w:szCs w:val="22"/>
        </w:rPr>
      </w:pPr>
    </w:p>
    <w:p w14:paraId="7D73B356" w14:textId="537B3B97" w:rsidR="00265AFF" w:rsidRPr="008961B6" w:rsidRDefault="00265AFF" w:rsidP="00764615">
      <w:pPr>
        <w:spacing w:line="276" w:lineRule="auto"/>
        <w:rPr>
          <w:rFonts w:ascii="Arial Nova" w:hAnsi="Arial Nova"/>
          <w:b/>
          <w:color w:val="000000" w:themeColor="text1"/>
          <w:szCs w:val="22"/>
        </w:rPr>
      </w:pPr>
      <w:r w:rsidRPr="008961B6">
        <w:rPr>
          <w:rFonts w:ascii="Arial Nova" w:hAnsi="Arial Nova"/>
          <w:b/>
          <w:color w:val="000000" w:themeColor="text1"/>
          <w:szCs w:val="22"/>
        </w:rPr>
        <w:t xml:space="preserve"> </w:t>
      </w:r>
    </w:p>
    <w:p w14:paraId="71C42BC4" w14:textId="77777777" w:rsidR="00A816E9" w:rsidRDefault="00A816E9" w:rsidP="007D669B">
      <w:pPr>
        <w:spacing w:line="276" w:lineRule="auto"/>
        <w:rPr>
          <w:rFonts w:ascii="Arial Nova" w:hAnsi="Arial Nova"/>
          <w:b/>
          <w:bCs/>
          <w:color w:val="000000" w:themeColor="text1"/>
        </w:rPr>
      </w:pPr>
    </w:p>
    <w:p w14:paraId="7527EBF1" w14:textId="20DC3816" w:rsidR="00A816E9" w:rsidRPr="008C3A64" w:rsidRDefault="00A816E9" w:rsidP="00034EBE">
      <w:pPr>
        <w:pStyle w:val="Prrafodelista"/>
        <w:numPr>
          <w:ilvl w:val="0"/>
          <w:numId w:val="63"/>
        </w:numPr>
        <w:tabs>
          <w:tab w:val="left" w:pos="340"/>
        </w:tabs>
        <w:autoSpaceDE w:val="0"/>
        <w:autoSpaceDN w:val="0"/>
        <w:adjustRightInd w:val="0"/>
        <w:spacing w:line="276" w:lineRule="auto"/>
        <w:rPr>
          <w:rFonts w:ascii="Arial Nova" w:hAnsi="Arial Nova"/>
          <w:b/>
          <w:color w:val="000000" w:themeColor="text1"/>
          <w:sz w:val="18"/>
          <w:szCs w:val="20"/>
        </w:rPr>
      </w:pPr>
      <w:r w:rsidRPr="008C3A64">
        <w:rPr>
          <w:rFonts w:ascii="Arial Nova" w:hAnsi="Arial Nova"/>
          <w:b/>
          <w:color w:val="000000" w:themeColor="text1"/>
          <w:sz w:val="18"/>
          <w:szCs w:val="20"/>
        </w:rPr>
        <w:t>IMPLEMENTACIÓN DE POLÍTICAS DE INCLUSIVIDAD</w:t>
      </w:r>
    </w:p>
    <w:p w14:paraId="17937CE8" w14:textId="77777777" w:rsidR="00A816E9" w:rsidRPr="008961B6" w:rsidRDefault="00A816E9" w:rsidP="00A816E9">
      <w:pPr>
        <w:spacing w:line="276" w:lineRule="auto"/>
        <w:rPr>
          <w:rFonts w:ascii="Arial Nova" w:hAnsi="Arial Nova"/>
          <w:color w:val="000000" w:themeColor="text1"/>
          <w:sz w:val="18"/>
          <w:szCs w:val="20"/>
        </w:rPr>
      </w:pPr>
    </w:p>
    <w:p w14:paraId="102B899B" w14:textId="77777777" w:rsidR="00A816E9" w:rsidRPr="008961B6" w:rsidRDefault="00A816E9" w:rsidP="00A816E9">
      <w:pPr>
        <w:spacing w:line="276" w:lineRule="auto"/>
        <w:rPr>
          <w:rFonts w:ascii="Arial Nova" w:hAnsi="Arial Nova" w:cs="Calibri"/>
          <w:color w:val="000000" w:themeColor="text1"/>
          <w:sz w:val="18"/>
          <w:szCs w:val="20"/>
        </w:rPr>
      </w:pPr>
      <w:r w:rsidRPr="008961B6">
        <w:rPr>
          <w:rFonts w:ascii="Arial Nova" w:hAnsi="Arial Nova" w:cs="Calibri"/>
          <w:color w:val="000000" w:themeColor="text1"/>
          <w:sz w:val="18"/>
          <w:szCs w:val="20"/>
        </w:rPr>
        <w:t xml:space="preserve">En caso de que se haya considerado el criterio técnico de evaluación “Implementación de políticas de inclusividad”, según lo requerido en el Anexo A, numeral 7, el oferente deberá contestar la siguiente pregunta, </w:t>
      </w:r>
      <w:r w:rsidRPr="008961B6">
        <w:rPr>
          <w:rFonts w:ascii="Arial Nova" w:hAnsi="Arial Nova" w:cs="Calibri"/>
          <w:color w:val="000000" w:themeColor="text1"/>
          <w:sz w:val="18"/>
          <w:szCs w:val="20"/>
          <w:u w:val="single"/>
        </w:rPr>
        <w:t>indicando “Sí” o “No”</w:t>
      </w:r>
      <w:r w:rsidRPr="008961B6">
        <w:rPr>
          <w:rFonts w:ascii="Arial Nova" w:hAnsi="Arial Nova" w:cs="Calibri"/>
          <w:color w:val="000000" w:themeColor="text1"/>
          <w:sz w:val="18"/>
          <w:szCs w:val="20"/>
        </w:rPr>
        <w:t xml:space="preserve"> según corresponda de acuerdo con su condición: </w:t>
      </w:r>
    </w:p>
    <w:p w14:paraId="714AB10F" w14:textId="77777777" w:rsidR="00A816E9" w:rsidRPr="008961B6" w:rsidRDefault="00A816E9" w:rsidP="00A816E9">
      <w:pPr>
        <w:spacing w:line="276" w:lineRule="auto"/>
        <w:rPr>
          <w:rFonts w:ascii="Arial Nova" w:hAnsi="Arial Nova" w:cs="Calibri"/>
          <w:color w:val="000000" w:themeColor="text1"/>
          <w:sz w:val="18"/>
          <w:szCs w:val="20"/>
        </w:rPr>
      </w:pPr>
    </w:p>
    <w:p w14:paraId="59777DAA" w14:textId="77777777" w:rsidR="00A816E9" w:rsidRPr="008961B6" w:rsidRDefault="00A816E9" w:rsidP="00C35E82">
      <w:pPr>
        <w:pStyle w:val="Prrafodelista"/>
        <w:numPr>
          <w:ilvl w:val="0"/>
          <w:numId w:val="19"/>
        </w:numPr>
        <w:spacing w:line="276" w:lineRule="auto"/>
        <w:rPr>
          <w:rFonts w:ascii="Arial Nova" w:hAnsi="Arial Nova" w:cs="Calibri"/>
          <w:b/>
          <w:bCs w:val="0"/>
          <w:i/>
          <w:iCs w:val="0"/>
          <w:color w:val="000000" w:themeColor="text1"/>
          <w:sz w:val="18"/>
          <w:szCs w:val="20"/>
        </w:rPr>
      </w:pPr>
      <w:r w:rsidRPr="008961B6">
        <w:rPr>
          <w:rFonts w:ascii="Arial Nova" w:hAnsi="Arial Nova" w:cs="Calibri"/>
          <w:b/>
          <w:bCs w:val="0"/>
          <w:i/>
          <w:iCs w:val="0"/>
          <w:color w:val="000000" w:themeColor="text1"/>
          <w:sz w:val="18"/>
          <w:szCs w:val="20"/>
        </w:rPr>
        <w:t xml:space="preserve">¿Oferente cuenta con Sello Empresa Mujer del Registro de Proveedores?: _______ </w:t>
      </w:r>
    </w:p>
    <w:p w14:paraId="7FE107A1" w14:textId="77777777" w:rsidR="00A816E9" w:rsidRDefault="00A816E9" w:rsidP="001F3D53">
      <w:pPr>
        <w:spacing w:line="276" w:lineRule="auto"/>
        <w:jc w:val="center"/>
        <w:rPr>
          <w:rFonts w:ascii="Arial Nova" w:hAnsi="Arial Nova"/>
          <w:b/>
          <w:bCs/>
          <w:color w:val="000000" w:themeColor="text1"/>
        </w:rPr>
      </w:pPr>
    </w:p>
    <w:p w14:paraId="3E208CE8" w14:textId="77777777" w:rsidR="00A816E9" w:rsidRDefault="00A816E9" w:rsidP="001F3D53">
      <w:pPr>
        <w:spacing w:line="276" w:lineRule="auto"/>
        <w:jc w:val="center"/>
        <w:rPr>
          <w:rFonts w:ascii="Arial Nova" w:hAnsi="Arial Nova"/>
          <w:b/>
          <w:bCs/>
          <w:color w:val="000000" w:themeColor="text1"/>
        </w:rPr>
      </w:pPr>
    </w:p>
    <w:p w14:paraId="4EF851BA" w14:textId="77777777" w:rsidR="00A816E9" w:rsidRDefault="00A816E9" w:rsidP="001F3D53">
      <w:pPr>
        <w:spacing w:line="276" w:lineRule="auto"/>
        <w:jc w:val="center"/>
        <w:rPr>
          <w:rFonts w:ascii="Arial Nova" w:hAnsi="Arial Nova"/>
          <w:b/>
          <w:bCs/>
          <w:color w:val="000000" w:themeColor="text1"/>
        </w:rPr>
      </w:pPr>
    </w:p>
    <w:p w14:paraId="49D19F6C" w14:textId="6B3F6F8A" w:rsidR="00A816E9" w:rsidRDefault="007D669B" w:rsidP="007D669B">
      <w:pPr>
        <w:spacing w:line="276" w:lineRule="auto"/>
        <w:jc w:val="left"/>
        <w:rPr>
          <w:rFonts w:ascii="Arial Nova" w:hAnsi="Arial Nova"/>
          <w:b/>
          <w:bCs/>
          <w:color w:val="000000" w:themeColor="text1"/>
        </w:rPr>
      </w:pPr>
      <w:r w:rsidRPr="008961B6">
        <w:rPr>
          <w:rFonts w:ascii="Arial Nova" w:hAnsi="Arial Nova"/>
          <w:i/>
          <w:iCs/>
          <w:color w:val="000000" w:themeColor="text1"/>
          <w:szCs w:val="22"/>
          <w:u w:val="single"/>
        </w:rPr>
        <w:t>&lt;Ciudad&gt;, &lt;día/mes/año&gt;</w:t>
      </w:r>
    </w:p>
    <w:p w14:paraId="2147FBEE" w14:textId="77777777" w:rsidR="008C3A64" w:rsidRDefault="008C3A64" w:rsidP="001F3D53">
      <w:pPr>
        <w:spacing w:line="276" w:lineRule="auto"/>
        <w:jc w:val="center"/>
        <w:rPr>
          <w:rFonts w:ascii="Arial Nova" w:hAnsi="Arial Nova"/>
          <w:b/>
          <w:bCs/>
          <w:color w:val="000000" w:themeColor="text1"/>
        </w:rPr>
      </w:pPr>
    </w:p>
    <w:tbl>
      <w:tblPr>
        <w:tblStyle w:val="Tablaconcuadrcula"/>
        <w:tblW w:w="5000"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96"/>
      </w:tblGrid>
      <w:tr w:rsidR="007D669B" w:rsidRPr="008961B6" w14:paraId="3136E632" w14:textId="77777777" w:rsidTr="66573AC7">
        <w:tc>
          <w:tcPr>
            <w:tcW w:w="5000" w:type="pct"/>
            <w:shd w:val="clear" w:color="auto" w:fill="D5DCE4" w:themeFill="text2" w:themeFillTint="33"/>
            <w:vAlign w:val="center"/>
          </w:tcPr>
          <w:p w14:paraId="4282DBCC" w14:textId="77777777" w:rsidR="007D669B" w:rsidRPr="008961B6" w:rsidRDefault="007D669B" w:rsidP="00190705">
            <w:pPr>
              <w:tabs>
                <w:tab w:val="left" w:pos="284"/>
              </w:tabs>
              <w:spacing w:line="276" w:lineRule="auto"/>
              <w:jc w:val="left"/>
              <w:rPr>
                <w:rFonts w:ascii="Arial Nova" w:hAnsi="Arial Nova"/>
                <w:b/>
                <w:color w:val="000000" w:themeColor="text1"/>
                <w:szCs w:val="20"/>
              </w:rPr>
            </w:pPr>
            <w:r w:rsidRPr="008961B6">
              <w:rPr>
                <w:rFonts w:ascii="Arial Nova" w:hAnsi="Arial Nova"/>
                <w:b/>
                <w:color w:val="000000" w:themeColor="text1"/>
                <w:szCs w:val="20"/>
              </w:rPr>
              <w:t xml:space="preserve">NOTAS: </w:t>
            </w:r>
          </w:p>
        </w:tc>
      </w:tr>
      <w:tr w:rsidR="007D669B" w:rsidRPr="008961B6" w14:paraId="6904322E" w14:textId="77777777" w:rsidTr="66573AC7">
        <w:trPr>
          <w:trHeight w:val="969"/>
        </w:trPr>
        <w:tc>
          <w:tcPr>
            <w:tcW w:w="5000" w:type="pct"/>
            <w:shd w:val="clear" w:color="auto" w:fill="D5DCE4" w:themeFill="text2" w:themeFillTint="33"/>
            <w:vAlign w:val="center"/>
          </w:tcPr>
          <w:p w14:paraId="2229D1C6" w14:textId="77777777" w:rsidR="007D669B" w:rsidRPr="008961B6" w:rsidRDefault="007D669B" w:rsidP="00034EBE">
            <w:pPr>
              <w:pStyle w:val="Prrafodelista"/>
              <w:numPr>
                <w:ilvl w:val="0"/>
                <w:numId w:val="67"/>
              </w:numPr>
              <w:tabs>
                <w:tab w:val="left" w:pos="284"/>
              </w:tabs>
              <w:spacing w:line="276" w:lineRule="auto"/>
              <w:jc w:val="left"/>
              <w:rPr>
                <w:rFonts w:ascii="Arial Nova" w:hAnsi="Arial Nova"/>
                <w:color w:val="000000" w:themeColor="text1"/>
                <w:szCs w:val="20"/>
              </w:rPr>
            </w:pPr>
            <w:r w:rsidRPr="008961B6">
              <w:rPr>
                <w:rFonts w:ascii="Arial Nova" w:hAnsi="Arial Nova"/>
                <w:color w:val="000000" w:themeColor="text1"/>
                <w:szCs w:val="20"/>
              </w:rPr>
              <w:t>Todos los datos solicitados deben ser completados debidamente por el oferente</w:t>
            </w:r>
          </w:p>
          <w:p w14:paraId="396168F4" w14:textId="77777777" w:rsidR="007D669B" w:rsidRPr="008961B6" w:rsidRDefault="007D669B" w:rsidP="00034EBE">
            <w:pPr>
              <w:pStyle w:val="Prrafodelista"/>
              <w:numPr>
                <w:ilvl w:val="0"/>
                <w:numId w:val="67"/>
              </w:numPr>
              <w:tabs>
                <w:tab w:val="left" w:pos="284"/>
              </w:tabs>
              <w:spacing w:line="276" w:lineRule="auto"/>
              <w:ind w:left="309" w:hanging="284"/>
              <w:jc w:val="left"/>
              <w:rPr>
                <w:rFonts w:ascii="Arial Nova" w:hAnsi="Arial Nova"/>
                <w:color w:val="000000" w:themeColor="text1"/>
                <w:szCs w:val="20"/>
              </w:rPr>
            </w:pPr>
            <w:r w:rsidRPr="008961B6">
              <w:rPr>
                <w:rFonts w:ascii="Arial Nova" w:hAnsi="Arial Nova"/>
                <w:color w:val="000000" w:themeColor="text1"/>
                <w:szCs w:val="20"/>
              </w:rPr>
              <w:t xml:space="preserve">Tratándose de una oferta UTP, los datos de contacto del oferente deberán ser referidos al apoderado de esta, no siendo necesario que los demás miembros de la UTP completen este anexo. </w:t>
            </w:r>
          </w:p>
        </w:tc>
      </w:tr>
    </w:tbl>
    <w:p w14:paraId="554F0943" w14:textId="77777777" w:rsidR="008C3A64" w:rsidRDefault="008C3A64" w:rsidP="001F3D53">
      <w:pPr>
        <w:spacing w:line="276" w:lineRule="auto"/>
        <w:jc w:val="center"/>
        <w:rPr>
          <w:rFonts w:ascii="Arial Nova" w:hAnsi="Arial Nova"/>
          <w:b/>
          <w:bCs/>
          <w:color w:val="000000" w:themeColor="text1"/>
        </w:rPr>
      </w:pPr>
    </w:p>
    <w:p w14:paraId="171F6B27" w14:textId="1B45C2E3" w:rsidR="008C3A64" w:rsidRDefault="008C3A64" w:rsidP="008C3A64">
      <w:pPr>
        <w:spacing w:line="276" w:lineRule="auto"/>
        <w:jc w:val="center"/>
        <w:rPr>
          <w:rFonts w:ascii="Arial Nova" w:hAnsi="Arial Nova"/>
          <w:b/>
          <w:bCs/>
          <w:color w:val="000000" w:themeColor="text1"/>
        </w:rPr>
      </w:pPr>
    </w:p>
    <w:p w14:paraId="04741A77" w14:textId="77777777" w:rsidR="00A816E9" w:rsidRDefault="00A816E9" w:rsidP="001F3D53">
      <w:pPr>
        <w:spacing w:line="276" w:lineRule="auto"/>
        <w:jc w:val="center"/>
        <w:rPr>
          <w:rFonts w:ascii="Arial Nova" w:hAnsi="Arial Nova"/>
          <w:b/>
          <w:bCs/>
          <w:color w:val="000000" w:themeColor="text1"/>
        </w:rPr>
      </w:pPr>
    </w:p>
    <w:p w14:paraId="606C0811" w14:textId="77777777" w:rsidR="002C55B2" w:rsidRDefault="002C55B2" w:rsidP="003059C6">
      <w:pPr>
        <w:pStyle w:val="Ttulo1"/>
        <w:numPr>
          <w:ilvl w:val="0"/>
          <w:numId w:val="0"/>
        </w:numPr>
        <w:ind w:left="340"/>
        <w:jc w:val="center"/>
        <w:rPr>
          <w:color w:val="000000" w:themeColor="text1"/>
        </w:rPr>
      </w:pPr>
      <w:r>
        <w:rPr>
          <w:color w:val="000000" w:themeColor="text1"/>
        </w:rPr>
        <w:br w:type="page"/>
      </w:r>
    </w:p>
    <w:p w14:paraId="5BC39A6A" w14:textId="509788E8" w:rsidR="001F3D53" w:rsidRPr="008C3A64" w:rsidRDefault="001F3D53" w:rsidP="003059C6">
      <w:pPr>
        <w:pStyle w:val="Ttulo1"/>
        <w:numPr>
          <w:ilvl w:val="0"/>
          <w:numId w:val="0"/>
        </w:numPr>
        <w:ind w:left="340"/>
        <w:jc w:val="center"/>
        <w:rPr>
          <w:color w:val="000000" w:themeColor="text1"/>
        </w:rPr>
      </w:pPr>
      <w:r w:rsidRPr="008C3A64">
        <w:rPr>
          <w:color w:val="000000" w:themeColor="text1"/>
        </w:rPr>
        <w:lastRenderedPageBreak/>
        <w:t>ANEXO N°2:</w:t>
      </w:r>
      <w:r w:rsidR="003059C6">
        <w:rPr>
          <w:color w:val="000000" w:themeColor="text1"/>
        </w:rPr>
        <w:t xml:space="preserve"> </w:t>
      </w:r>
      <w:r w:rsidRPr="008C3A64">
        <w:rPr>
          <w:color w:val="000000" w:themeColor="text1"/>
        </w:rPr>
        <w:t>DECLARACIÓN JURADA DE OFERTA DE EMPRESAS RELACIONADAS O PARTE DE UN GRUPO EMPRESARIAL</w:t>
      </w:r>
    </w:p>
    <w:p w14:paraId="69316C3D" w14:textId="77777777" w:rsidR="001F3D53" w:rsidRPr="001F3D53" w:rsidRDefault="001F3D53" w:rsidP="001F3D53">
      <w:pPr>
        <w:spacing w:line="276" w:lineRule="auto"/>
        <w:jc w:val="left"/>
        <w:rPr>
          <w:rFonts w:ascii="Arial Nova" w:hAnsi="Arial Nova"/>
          <w:color w:val="000000" w:themeColor="text1"/>
        </w:rPr>
      </w:pPr>
    </w:p>
    <w:p w14:paraId="14D4F134" w14:textId="7A880FB6" w:rsidR="001F3D53" w:rsidRPr="001F3D53" w:rsidRDefault="001F3D53" w:rsidP="001F3D53">
      <w:pPr>
        <w:spacing w:line="276" w:lineRule="auto"/>
        <w:jc w:val="center"/>
        <w:rPr>
          <w:rFonts w:ascii="Arial Nova" w:hAnsi="Arial Nova"/>
          <w:b/>
          <w:bCs/>
          <w:color w:val="000000" w:themeColor="text1"/>
        </w:rPr>
      </w:pPr>
      <w:r>
        <w:rPr>
          <w:rFonts w:ascii="Arial Nova" w:hAnsi="Arial Nova"/>
          <w:b/>
          <w:bCs/>
          <w:color w:val="000000" w:themeColor="text1"/>
        </w:rPr>
        <w:t>LICITACIÓN PARA LA CONTRATACIÓN DE SEGUROS GENERALES</w:t>
      </w:r>
    </w:p>
    <w:p w14:paraId="48361901"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 </w:t>
      </w:r>
    </w:p>
    <w:p w14:paraId="5E6A0F48" w14:textId="6FEA0E86"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 xml:space="preserve">Yo, </w:t>
      </w:r>
      <w:r w:rsidRPr="001F3D53">
        <w:rPr>
          <w:rFonts w:ascii="Arial Nova" w:hAnsi="Arial Nova"/>
          <w:color w:val="000000" w:themeColor="text1"/>
          <w:u w:val="single"/>
        </w:rPr>
        <w:t>&lt;nombre de representante legal o persona natural&gt;</w:t>
      </w:r>
      <w:r w:rsidRPr="001F3D53">
        <w:rPr>
          <w:rFonts w:ascii="Arial Nova" w:hAnsi="Arial Nova"/>
          <w:color w:val="000000" w:themeColor="text1"/>
        </w:rPr>
        <w:t xml:space="preserve">, cédula de identidad N° </w:t>
      </w:r>
      <w:r w:rsidRPr="001F3D53">
        <w:rPr>
          <w:rFonts w:ascii="Arial Nova" w:hAnsi="Arial Nova"/>
          <w:color w:val="000000" w:themeColor="text1"/>
          <w:u w:val="single"/>
        </w:rPr>
        <w:t>&lt;RUT representante legal o de persona natural&gt;</w:t>
      </w:r>
      <w:r w:rsidRPr="001F3D53">
        <w:rPr>
          <w:rFonts w:ascii="Arial Nova" w:hAnsi="Arial Nova"/>
          <w:color w:val="000000" w:themeColor="text1"/>
        </w:rPr>
        <w:t xml:space="preserve">, con domicilio en </w:t>
      </w:r>
      <w:r w:rsidRPr="001F3D53">
        <w:rPr>
          <w:rFonts w:ascii="Arial Nova" w:hAnsi="Arial Nova"/>
          <w:color w:val="000000" w:themeColor="text1"/>
          <w:u w:val="single"/>
        </w:rPr>
        <w:t>&lt;Domicilio, Comuna, Ciudad&gt;</w:t>
      </w:r>
      <w:r w:rsidRPr="001F3D53">
        <w:rPr>
          <w:rFonts w:ascii="Arial Nova" w:hAnsi="Arial Nova"/>
          <w:color w:val="000000" w:themeColor="text1"/>
        </w:rPr>
        <w:t xml:space="preserve"> en representación de </w:t>
      </w:r>
      <w:r w:rsidRPr="001F3D53">
        <w:rPr>
          <w:rFonts w:ascii="Arial Nova" w:hAnsi="Arial Nova"/>
          <w:color w:val="000000" w:themeColor="text1"/>
          <w:u w:val="single"/>
        </w:rPr>
        <w:t>&lt;Razón social empresa&gt;</w:t>
      </w:r>
      <w:r w:rsidRPr="001F3D53">
        <w:rPr>
          <w:rFonts w:ascii="Arial Nova" w:hAnsi="Arial Nova"/>
          <w:color w:val="000000" w:themeColor="text1"/>
        </w:rPr>
        <w:t xml:space="preserve">, RUT: </w:t>
      </w:r>
      <w:r w:rsidRPr="001F3D53">
        <w:rPr>
          <w:rFonts w:ascii="Arial Nova" w:hAnsi="Arial Nova"/>
          <w:color w:val="000000" w:themeColor="text1"/>
          <w:u w:val="single"/>
        </w:rPr>
        <w:t>&lt;Rut empresa &gt;</w:t>
      </w:r>
      <w:r w:rsidRPr="001F3D53">
        <w:rPr>
          <w:rFonts w:ascii="Arial Nova" w:hAnsi="Arial Nova"/>
          <w:color w:val="000000" w:themeColor="text1"/>
        </w:rPr>
        <w:t xml:space="preserve">, del mismo domicilio, </w:t>
      </w:r>
      <w:r w:rsidRPr="001F3D53">
        <w:rPr>
          <w:rFonts w:ascii="Arial Nova" w:hAnsi="Arial Nova"/>
          <w:iCs/>
          <w:color w:val="000000" w:themeColor="text1"/>
        </w:rPr>
        <w:t xml:space="preserve">para la licitación pública para la contratación de </w:t>
      </w:r>
      <w:r w:rsidR="008F274E">
        <w:rPr>
          <w:rFonts w:ascii="Arial Nova" w:hAnsi="Arial Nova"/>
          <w:b/>
          <w:color w:val="000000" w:themeColor="text1"/>
          <w:u w:val="single"/>
        </w:rPr>
        <w:t>SEGUROS GENERALES</w:t>
      </w:r>
      <w:r w:rsidRPr="001F3D53">
        <w:rPr>
          <w:rFonts w:ascii="Arial Nova" w:hAnsi="Arial Nova"/>
          <w:b/>
          <w:bCs/>
          <w:iCs/>
          <w:color w:val="000000" w:themeColor="text1"/>
        </w:rPr>
        <w:t>,</w:t>
      </w:r>
      <w:r w:rsidRPr="001F3D53">
        <w:rPr>
          <w:rFonts w:ascii="Arial Nova" w:hAnsi="Arial Nova"/>
          <w:iCs/>
          <w:color w:val="000000" w:themeColor="text1"/>
        </w:rPr>
        <w:t xml:space="preserve"> </w:t>
      </w:r>
      <w:r w:rsidRPr="001F3D53">
        <w:rPr>
          <w:rFonts w:ascii="Arial Nova" w:hAnsi="Arial Nova"/>
          <w:color w:val="000000" w:themeColor="text1"/>
        </w:rPr>
        <w:t>declaro bajo juramento que: </w:t>
      </w:r>
    </w:p>
    <w:p w14:paraId="25D927C8"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 </w:t>
      </w:r>
    </w:p>
    <w:p w14:paraId="16D7E958" w14:textId="77777777" w:rsidR="001F3D53" w:rsidRPr="001F3D53" w:rsidRDefault="001F3D53" w:rsidP="001F3D53">
      <w:pPr>
        <w:spacing w:line="276" w:lineRule="auto"/>
        <w:jc w:val="left"/>
        <w:rPr>
          <w:rFonts w:ascii="Arial Nova" w:hAnsi="Arial Nova"/>
          <w:i/>
          <w:iCs/>
          <w:color w:val="000000" w:themeColor="text1"/>
        </w:rPr>
      </w:pPr>
      <w:r w:rsidRPr="001F3D53">
        <w:rPr>
          <w:rFonts w:ascii="Arial Nova" w:hAnsi="Arial Nova"/>
          <w:i/>
          <w:iCs/>
          <w:color w:val="000000" w:themeColor="text1"/>
        </w:rPr>
        <w:t>(En el espacio respectivo marcar con “X” solo una opción de acuerdo con la declaración efectuada)</w:t>
      </w:r>
    </w:p>
    <w:p w14:paraId="741F8598" w14:textId="77777777" w:rsidR="001F3D53" w:rsidRPr="001F3D53" w:rsidRDefault="001F3D53" w:rsidP="001F3D53">
      <w:pPr>
        <w:spacing w:line="276" w:lineRule="auto"/>
        <w:jc w:val="left"/>
        <w:rPr>
          <w:rFonts w:ascii="Arial Nova" w:hAnsi="Arial Nova"/>
          <w:color w:val="000000" w:themeColor="text1"/>
        </w:rPr>
      </w:pPr>
    </w:p>
    <w:p w14:paraId="785513FF" w14:textId="013C1B60"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 xml:space="preserve">___ Mi representada </w:t>
      </w:r>
      <w:r w:rsidRPr="001F3D53">
        <w:rPr>
          <w:rFonts w:ascii="Arial Nova" w:hAnsi="Arial Nova"/>
          <w:b/>
          <w:bCs/>
          <w:color w:val="000000" w:themeColor="text1"/>
          <w:u w:val="single"/>
        </w:rPr>
        <w:t>no</w:t>
      </w:r>
      <w:r w:rsidRPr="001F3D53">
        <w:rPr>
          <w:rFonts w:ascii="Arial Nova" w:hAnsi="Arial Nova"/>
          <w:color w:val="000000" w:themeColor="text1"/>
        </w:rPr>
        <w:t xml:space="preserve"> forma parte de un mismo grupo empresarial o </w:t>
      </w:r>
      <w:r w:rsidRPr="001F3D53">
        <w:rPr>
          <w:rFonts w:ascii="Arial Nova" w:hAnsi="Arial Nova"/>
          <w:b/>
          <w:bCs/>
          <w:color w:val="000000" w:themeColor="text1"/>
          <w:u w:val="single"/>
        </w:rPr>
        <w:t>no</w:t>
      </w:r>
      <w:r w:rsidRPr="001F3D53">
        <w:rPr>
          <w:rFonts w:ascii="Arial Nova" w:hAnsi="Arial Nova"/>
          <w:color w:val="000000" w:themeColor="text1"/>
        </w:rPr>
        <w:t xml:space="preserve"> está relacionada con personas en los términos establecidos en el artículo 9</w:t>
      </w:r>
      <w:r w:rsidR="008F274E">
        <w:rPr>
          <w:rFonts w:ascii="Arial Nova" w:hAnsi="Arial Nova"/>
          <w:color w:val="000000" w:themeColor="text1"/>
        </w:rPr>
        <w:t>°</w:t>
      </w:r>
      <w:r w:rsidRPr="001F3D53">
        <w:rPr>
          <w:rFonts w:ascii="Arial Nova" w:hAnsi="Arial Nova"/>
          <w:color w:val="000000" w:themeColor="text1"/>
        </w:rPr>
        <w:t xml:space="preserve"> de la Ley N° 19.886.  </w:t>
      </w:r>
    </w:p>
    <w:p w14:paraId="72ED2089"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  </w:t>
      </w:r>
    </w:p>
    <w:p w14:paraId="0E060E33" w14:textId="77777777" w:rsidR="001F3D53" w:rsidRPr="001F3D53" w:rsidRDefault="001F3D53" w:rsidP="001F3D53">
      <w:pPr>
        <w:spacing w:line="276" w:lineRule="auto"/>
        <w:jc w:val="left"/>
        <w:rPr>
          <w:rFonts w:ascii="Arial Nova" w:hAnsi="Arial Nova"/>
          <w:color w:val="000000" w:themeColor="text1"/>
        </w:rPr>
      </w:pPr>
    </w:p>
    <w:p w14:paraId="195B79B2" w14:textId="79F2EC8A"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 xml:space="preserve">___ Mi representada </w:t>
      </w:r>
      <w:r w:rsidRPr="001F3D53">
        <w:rPr>
          <w:rFonts w:ascii="Arial Nova" w:hAnsi="Arial Nova"/>
          <w:b/>
          <w:bCs/>
          <w:color w:val="000000" w:themeColor="text1"/>
          <w:u w:val="single"/>
        </w:rPr>
        <w:t>sí</w:t>
      </w:r>
      <w:r w:rsidRPr="001F3D53">
        <w:rPr>
          <w:rFonts w:ascii="Arial Nova" w:hAnsi="Arial Nova"/>
          <w:color w:val="000000" w:themeColor="text1"/>
        </w:rPr>
        <w:t xml:space="preserve"> forma parte de un grupo empresarial o </w:t>
      </w:r>
      <w:r w:rsidRPr="001F3D53">
        <w:rPr>
          <w:rFonts w:ascii="Arial Nova" w:hAnsi="Arial Nova"/>
          <w:b/>
          <w:bCs/>
          <w:color w:val="000000" w:themeColor="text1"/>
          <w:u w:val="single"/>
        </w:rPr>
        <w:t>sí</w:t>
      </w:r>
      <w:r w:rsidRPr="001F3D53">
        <w:rPr>
          <w:rFonts w:ascii="Arial Nova" w:hAnsi="Arial Nova"/>
          <w:color w:val="000000" w:themeColor="text1"/>
        </w:rPr>
        <w:t xml:space="preserve"> está relacionada con personas en los términos establecidos artículo 9</w:t>
      </w:r>
      <w:r w:rsidR="008F274E">
        <w:rPr>
          <w:rFonts w:ascii="Arial Nova" w:hAnsi="Arial Nova"/>
          <w:color w:val="000000" w:themeColor="text1"/>
        </w:rPr>
        <w:t>°</w:t>
      </w:r>
      <w:r w:rsidRPr="001F3D53">
        <w:rPr>
          <w:rFonts w:ascii="Arial Nova" w:hAnsi="Arial Nova"/>
          <w:color w:val="000000" w:themeColor="text1"/>
        </w:rPr>
        <w:t xml:space="preserve"> de la Ley N° 19.886, </w:t>
      </w:r>
      <w:r w:rsidRPr="001F3D53">
        <w:rPr>
          <w:rFonts w:ascii="Arial Nova" w:hAnsi="Arial Nova"/>
          <w:b/>
          <w:bCs/>
          <w:color w:val="000000" w:themeColor="text1"/>
          <w:u w:val="single"/>
        </w:rPr>
        <w:t xml:space="preserve">participando alguno </w:t>
      </w:r>
      <w:r w:rsidRPr="001F3D53">
        <w:rPr>
          <w:rFonts w:ascii="Arial Nova" w:hAnsi="Arial Nova"/>
          <w:color w:val="000000" w:themeColor="text1"/>
        </w:rPr>
        <w:t>de los miembros del grupo empresarial o de sus personas relacionadas en el presente procedimiento licitatorio respecto del mismo producto o servicio, los que se detallan a continuación:</w:t>
      </w:r>
    </w:p>
    <w:p w14:paraId="655859DC" w14:textId="77777777" w:rsidR="001F3D53" w:rsidRPr="001F3D53" w:rsidRDefault="001F3D53" w:rsidP="001F3D53">
      <w:pPr>
        <w:spacing w:line="276" w:lineRule="auto"/>
        <w:jc w:val="left"/>
        <w:rPr>
          <w:rFonts w:ascii="Arial Nova" w:hAnsi="Arial Nova"/>
          <w:color w:val="000000" w:themeColor="text1"/>
        </w:rPr>
      </w:pPr>
    </w:p>
    <w:tbl>
      <w:tblPr>
        <w:tblStyle w:val="Tablaconcuadrcula"/>
        <w:tblW w:w="0" w:type="auto"/>
        <w:tblLook w:val="04A0" w:firstRow="1" w:lastRow="0" w:firstColumn="1" w:lastColumn="0" w:noHBand="0" w:noVBand="1"/>
      </w:tblPr>
      <w:tblGrid>
        <w:gridCol w:w="562"/>
        <w:gridCol w:w="5670"/>
        <w:gridCol w:w="3164"/>
      </w:tblGrid>
      <w:tr w:rsidR="001F3D53" w:rsidRPr="001F3D53" w14:paraId="1FC84D6A" w14:textId="77777777" w:rsidTr="001F3D53">
        <w:tc>
          <w:tcPr>
            <w:tcW w:w="562" w:type="dxa"/>
            <w:tcBorders>
              <w:top w:val="single" w:sz="4" w:space="0" w:color="auto"/>
              <w:left w:val="single" w:sz="4" w:space="0" w:color="auto"/>
              <w:bottom w:val="single" w:sz="4" w:space="0" w:color="auto"/>
              <w:right w:val="single" w:sz="4" w:space="0" w:color="auto"/>
            </w:tcBorders>
            <w:hideMark/>
          </w:tcPr>
          <w:p w14:paraId="097C2F9B"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N°</w:t>
            </w:r>
          </w:p>
        </w:tc>
        <w:tc>
          <w:tcPr>
            <w:tcW w:w="5670" w:type="dxa"/>
            <w:tcBorders>
              <w:top w:val="single" w:sz="4" w:space="0" w:color="auto"/>
              <w:left w:val="single" w:sz="4" w:space="0" w:color="auto"/>
              <w:bottom w:val="single" w:sz="4" w:space="0" w:color="auto"/>
              <w:right w:val="single" w:sz="4" w:space="0" w:color="auto"/>
            </w:tcBorders>
            <w:hideMark/>
          </w:tcPr>
          <w:p w14:paraId="7C3B093F"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Nombre o razón social</w:t>
            </w:r>
          </w:p>
        </w:tc>
        <w:tc>
          <w:tcPr>
            <w:tcW w:w="3164" w:type="dxa"/>
            <w:tcBorders>
              <w:top w:val="single" w:sz="4" w:space="0" w:color="auto"/>
              <w:left w:val="single" w:sz="4" w:space="0" w:color="auto"/>
              <w:bottom w:val="single" w:sz="4" w:space="0" w:color="auto"/>
              <w:right w:val="single" w:sz="4" w:space="0" w:color="auto"/>
            </w:tcBorders>
            <w:hideMark/>
          </w:tcPr>
          <w:p w14:paraId="7FDEC213"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RUT</w:t>
            </w:r>
          </w:p>
        </w:tc>
      </w:tr>
      <w:tr w:rsidR="001F3D53" w:rsidRPr="001F3D53" w14:paraId="30BC64FA" w14:textId="77777777" w:rsidTr="001F3D53">
        <w:tc>
          <w:tcPr>
            <w:tcW w:w="562" w:type="dxa"/>
            <w:tcBorders>
              <w:top w:val="single" w:sz="4" w:space="0" w:color="auto"/>
              <w:left w:val="single" w:sz="4" w:space="0" w:color="auto"/>
              <w:bottom w:val="single" w:sz="4" w:space="0" w:color="auto"/>
              <w:right w:val="single" w:sz="4" w:space="0" w:color="auto"/>
            </w:tcBorders>
            <w:hideMark/>
          </w:tcPr>
          <w:p w14:paraId="624E8E62"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1</w:t>
            </w:r>
          </w:p>
        </w:tc>
        <w:tc>
          <w:tcPr>
            <w:tcW w:w="5670" w:type="dxa"/>
            <w:tcBorders>
              <w:top w:val="single" w:sz="4" w:space="0" w:color="auto"/>
              <w:left w:val="single" w:sz="4" w:space="0" w:color="auto"/>
              <w:bottom w:val="single" w:sz="4" w:space="0" w:color="auto"/>
              <w:right w:val="single" w:sz="4" w:space="0" w:color="auto"/>
            </w:tcBorders>
          </w:tcPr>
          <w:p w14:paraId="7AB92C40" w14:textId="77777777" w:rsidR="001F3D53" w:rsidRPr="001F3D53" w:rsidRDefault="001F3D53" w:rsidP="001F3D53">
            <w:pPr>
              <w:spacing w:line="276" w:lineRule="auto"/>
              <w:jc w:val="left"/>
              <w:rPr>
                <w:rFonts w:ascii="Arial Nova" w:hAnsi="Arial Nova"/>
                <w:color w:val="000000" w:themeColor="text1"/>
              </w:rPr>
            </w:pPr>
          </w:p>
        </w:tc>
        <w:tc>
          <w:tcPr>
            <w:tcW w:w="3164" w:type="dxa"/>
            <w:tcBorders>
              <w:top w:val="single" w:sz="4" w:space="0" w:color="auto"/>
              <w:left w:val="single" w:sz="4" w:space="0" w:color="auto"/>
              <w:bottom w:val="single" w:sz="4" w:space="0" w:color="auto"/>
              <w:right w:val="single" w:sz="4" w:space="0" w:color="auto"/>
            </w:tcBorders>
          </w:tcPr>
          <w:p w14:paraId="2CE38D9C" w14:textId="77777777" w:rsidR="001F3D53" w:rsidRPr="001F3D53" w:rsidRDefault="001F3D53" w:rsidP="001F3D53">
            <w:pPr>
              <w:spacing w:line="276" w:lineRule="auto"/>
              <w:jc w:val="left"/>
              <w:rPr>
                <w:rFonts w:ascii="Arial Nova" w:hAnsi="Arial Nova"/>
                <w:color w:val="000000" w:themeColor="text1"/>
              </w:rPr>
            </w:pPr>
          </w:p>
        </w:tc>
      </w:tr>
      <w:tr w:rsidR="001F3D53" w:rsidRPr="001F3D53" w14:paraId="30A51C10" w14:textId="77777777" w:rsidTr="001F3D53">
        <w:tc>
          <w:tcPr>
            <w:tcW w:w="562" w:type="dxa"/>
            <w:tcBorders>
              <w:top w:val="single" w:sz="4" w:space="0" w:color="auto"/>
              <w:left w:val="single" w:sz="4" w:space="0" w:color="auto"/>
              <w:bottom w:val="single" w:sz="4" w:space="0" w:color="auto"/>
              <w:right w:val="single" w:sz="4" w:space="0" w:color="auto"/>
            </w:tcBorders>
            <w:hideMark/>
          </w:tcPr>
          <w:p w14:paraId="467A935A"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2</w:t>
            </w:r>
          </w:p>
        </w:tc>
        <w:tc>
          <w:tcPr>
            <w:tcW w:w="5670" w:type="dxa"/>
            <w:tcBorders>
              <w:top w:val="single" w:sz="4" w:space="0" w:color="auto"/>
              <w:left w:val="single" w:sz="4" w:space="0" w:color="auto"/>
              <w:bottom w:val="single" w:sz="4" w:space="0" w:color="auto"/>
              <w:right w:val="single" w:sz="4" w:space="0" w:color="auto"/>
            </w:tcBorders>
          </w:tcPr>
          <w:p w14:paraId="6773B6F0" w14:textId="77777777" w:rsidR="001F3D53" w:rsidRPr="001F3D53" w:rsidRDefault="001F3D53" w:rsidP="001F3D53">
            <w:pPr>
              <w:spacing w:line="276" w:lineRule="auto"/>
              <w:jc w:val="left"/>
              <w:rPr>
                <w:rFonts w:ascii="Arial Nova" w:hAnsi="Arial Nova"/>
                <w:color w:val="000000" w:themeColor="text1"/>
              </w:rPr>
            </w:pPr>
          </w:p>
        </w:tc>
        <w:tc>
          <w:tcPr>
            <w:tcW w:w="3164" w:type="dxa"/>
            <w:tcBorders>
              <w:top w:val="single" w:sz="4" w:space="0" w:color="auto"/>
              <w:left w:val="single" w:sz="4" w:space="0" w:color="auto"/>
              <w:bottom w:val="single" w:sz="4" w:space="0" w:color="auto"/>
              <w:right w:val="single" w:sz="4" w:space="0" w:color="auto"/>
            </w:tcBorders>
          </w:tcPr>
          <w:p w14:paraId="5D3E0DD2" w14:textId="77777777" w:rsidR="001F3D53" w:rsidRPr="001F3D53" w:rsidRDefault="001F3D53" w:rsidP="001F3D53">
            <w:pPr>
              <w:spacing w:line="276" w:lineRule="auto"/>
              <w:jc w:val="left"/>
              <w:rPr>
                <w:rFonts w:ascii="Arial Nova" w:hAnsi="Arial Nova"/>
                <w:color w:val="000000" w:themeColor="text1"/>
              </w:rPr>
            </w:pPr>
          </w:p>
        </w:tc>
      </w:tr>
      <w:tr w:rsidR="001F3D53" w:rsidRPr="001F3D53" w14:paraId="252ACD09" w14:textId="77777777" w:rsidTr="001F3D53">
        <w:tc>
          <w:tcPr>
            <w:tcW w:w="562" w:type="dxa"/>
            <w:tcBorders>
              <w:top w:val="single" w:sz="4" w:space="0" w:color="auto"/>
              <w:left w:val="single" w:sz="4" w:space="0" w:color="auto"/>
              <w:bottom w:val="single" w:sz="4" w:space="0" w:color="auto"/>
              <w:right w:val="single" w:sz="4" w:space="0" w:color="auto"/>
            </w:tcBorders>
            <w:hideMark/>
          </w:tcPr>
          <w:p w14:paraId="4932656F"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3</w:t>
            </w:r>
          </w:p>
        </w:tc>
        <w:tc>
          <w:tcPr>
            <w:tcW w:w="5670" w:type="dxa"/>
            <w:tcBorders>
              <w:top w:val="single" w:sz="4" w:space="0" w:color="auto"/>
              <w:left w:val="single" w:sz="4" w:space="0" w:color="auto"/>
              <w:bottom w:val="single" w:sz="4" w:space="0" w:color="auto"/>
              <w:right w:val="single" w:sz="4" w:space="0" w:color="auto"/>
            </w:tcBorders>
          </w:tcPr>
          <w:p w14:paraId="2D6A2213" w14:textId="77777777" w:rsidR="001F3D53" w:rsidRPr="001F3D53" w:rsidRDefault="001F3D53" w:rsidP="001F3D53">
            <w:pPr>
              <w:spacing w:line="276" w:lineRule="auto"/>
              <w:jc w:val="left"/>
              <w:rPr>
                <w:rFonts w:ascii="Arial Nova" w:hAnsi="Arial Nova"/>
                <w:color w:val="000000" w:themeColor="text1"/>
              </w:rPr>
            </w:pPr>
          </w:p>
        </w:tc>
        <w:tc>
          <w:tcPr>
            <w:tcW w:w="3164" w:type="dxa"/>
            <w:tcBorders>
              <w:top w:val="single" w:sz="4" w:space="0" w:color="auto"/>
              <w:left w:val="single" w:sz="4" w:space="0" w:color="auto"/>
              <w:bottom w:val="single" w:sz="4" w:space="0" w:color="auto"/>
              <w:right w:val="single" w:sz="4" w:space="0" w:color="auto"/>
            </w:tcBorders>
          </w:tcPr>
          <w:p w14:paraId="5BAA0912" w14:textId="77777777" w:rsidR="001F3D53" w:rsidRPr="001F3D53" w:rsidRDefault="001F3D53" w:rsidP="001F3D53">
            <w:pPr>
              <w:spacing w:line="276" w:lineRule="auto"/>
              <w:jc w:val="left"/>
              <w:rPr>
                <w:rFonts w:ascii="Arial Nova" w:hAnsi="Arial Nova"/>
                <w:color w:val="000000" w:themeColor="text1"/>
              </w:rPr>
            </w:pPr>
          </w:p>
        </w:tc>
      </w:tr>
    </w:tbl>
    <w:p w14:paraId="76088F68"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 xml:space="preserve">Nota: El oferente podrá incluir más filas, si así es necesario. </w:t>
      </w:r>
    </w:p>
    <w:p w14:paraId="41729160" w14:textId="77777777" w:rsidR="001F3D53" w:rsidRPr="001F3D53" w:rsidRDefault="001F3D53" w:rsidP="001F3D53">
      <w:pPr>
        <w:spacing w:line="276" w:lineRule="auto"/>
        <w:jc w:val="left"/>
        <w:rPr>
          <w:rFonts w:ascii="Arial Nova" w:hAnsi="Arial Nova"/>
          <w:color w:val="000000" w:themeColor="text1"/>
        </w:rPr>
      </w:pPr>
    </w:p>
    <w:p w14:paraId="633FEECF" w14:textId="62FE5858" w:rsidR="001F3D53" w:rsidRPr="001F3D53" w:rsidRDefault="001F3D53" w:rsidP="009A7DCE">
      <w:pPr>
        <w:spacing w:line="276" w:lineRule="auto"/>
        <w:rPr>
          <w:rFonts w:ascii="Arial Nova" w:hAnsi="Arial Nova"/>
          <w:color w:val="000000" w:themeColor="text1"/>
        </w:rPr>
      </w:pPr>
      <w:r w:rsidRPr="001F3D53">
        <w:rPr>
          <w:rFonts w:ascii="Arial Nova" w:hAnsi="Arial Nova"/>
          <w:color w:val="000000" w:themeColor="text1"/>
        </w:rPr>
        <w:t>&lt;Ciudad&gt;, &lt;día/mes/año&gt;</w:t>
      </w:r>
    </w:p>
    <w:p w14:paraId="4B1E11F6" w14:textId="02A95C21" w:rsidR="001F3D53" w:rsidRPr="001F3D53" w:rsidRDefault="001F3D53" w:rsidP="001E7F03">
      <w:pPr>
        <w:spacing w:line="276" w:lineRule="auto"/>
        <w:jc w:val="center"/>
        <w:rPr>
          <w:rFonts w:ascii="Arial Nova" w:hAnsi="Arial Nova"/>
          <w:color w:val="000000" w:themeColor="text1"/>
        </w:rPr>
      </w:pPr>
    </w:p>
    <w:tbl>
      <w:tblPr>
        <w:tblW w:w="0" w:type="auto"/>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9390"/>
      </w:tblGrid>
      <w:tr w:rsidR="001F3D53" w:rsidRPr="001F3D53" w14:paraId="3BB57D10" w14:textId="77777777" w:rsidTr="001F3D53">
        <w:trPr>
          <w:trHeight w:val="300"/>
        </w:trPr>
        <w:tc>
          <w:tcPr>
            <w:tcW w:w="9390" w:type="dxa"/>
            <w:tcBorders>
              <w:top w:val="single" w:sz="6" w:space="0" w:color="auto"/>
              <w:left w:val="single" w:sz="6" w:space="0" w:color="auto"/>
              <w:bottom w:val="nil"/>
              <w:right w:val="single" w:sz="6" w:space="0" w:color="auto"/>
            </w:tcBorders>
            <w:shd w:val="clear" w:color="auto" w:fill="F2F2F2" w:themeFill="background1" w:themeFillShade="F2"/>
            <w:vAlign w:val="center"/>
            <w:hideMark/>
          </w:tcPr>
          <w:p w14:paraId="5BA3F331" w14:textId="77777777" w:rsidR="001F3D53" w:rsidRPr="001F3D53" w:rsidRDefault="001F3D53" w:rsidP="001F3D53">
            <w:pPr>
              <w:spacing w:line="276" w:lineRule="auto"/>
              <w:jc w:val="left"/>
              <w:rPr>
                <w:rFonts w:ascii="Arial Nova" w:hAnsi="Arial Nova"/>
                <w:color w:val="000000" w:themeColor="text1"/>
              </w:rPr>
            </w:pPr>
            <w:r w:rsidRPr="001F3D53">
              <w:rPr>
                <w:rFonts w:ascii="Arial Nova" w:hAnsi="Arial Nova"/>
                <w:color w:val="000000" w:themeColor="text1"/>
              </w:rPr>
              <w:t> </w:t>
            </w:r>
            <w:r w:rsidRPr="001F3D53">
              <w:rPr>
                <w:rFonts w:ascii="Arial Nova" w:hAnsi="Arial Nova"/>
                <w:b/>
                <w:bCs/>
                <w:color w:val="000000" w:themeColor="text1"/>
              </w:rPr>
              <w:t>NOTA: </w:t>
            </w:r>
            <w:r w:rsidRPr="001F3D53">
              <w:rPr>
                <w:rFonts w:ascii="Arial Nova" w:hAnsi="Arial Nova"/>
                <w:color w:val="000000" w:themeColor="text1"/>
              </w:rPr>
              <w:t> </w:t>
            </w:r>
          </w:p>
        </w:tc>
      </w:tr>
      <w:tr w:rsidR="001F3D53" w:rsidRPr="001F3D53" w14:paraId="51F7C130" w14:textId="77777777" w:rsidTr="001F3D53">
        <w:trPr>
          <w:trHeight w:val="705"/>
        </w:trPr>
        <w:tc>
          <w:tcPr>
            <w:tcW w:w="9390"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3C8B959F" w14:textId="77777777" w:rsidR="001F3D53" w:rsidRPr="001F3D53" w:rsidRDefault="001F3D53" w:rsidP="00034EBE">
            <w:pPr>
              <w:numPr>
                <w:ilvl w:val="0"/>
                <w:numId w:val="62"/>
              </w:numPr>
              <w:spacing w:line="276" w:lineRule="auto"/>
              <w:jc w:val="left"/>
              <w:rPr>
                <w:rFonts w:ascii="Arial Nova" w:hAnsi="Arial Nova"/>
                <w:color w:val="000000" w:themeColor="text1"/>
              </w:rPr>
            </w:pPr>
            <w:r w:rsidRPr="001F3D53">
              <w:rPr>
                <w:rFonts w:ascii="Arial Nova" w:hAnsi="Arial Nova"/>
                <w:color w:val="000000" w:themeColor="text1"/>
              </w:rPr>
              <w:t>En el caso de las personas jurídicas, quien suscribe debe ser el representante legal o apoderado con poder suficiente para tal actuación, y en el caso de las UTP, la declaración deberá ser suscrita por el apoderado de la UTP, ya sea persona natural o persona jurídica; y en este último caso, debe firmar su representante legal o apoderado con poder suficiente para tal actuación. </w:t>
            </w:r>
          </w:p>
        </w:tc>
      </w:tr>
    </w:tbl>
    <w:p w14:paraId="7B079ED7" w14:textId="1E318DB5" w:rsidR="00CB492B" w:rsidRPr="001F3D53" w:rsidRDefault="00CB492B" w:rsidP="001F3D53">
      <w:pPr>
        <w:spacing w:line="276" w:lineRule="auto"/>
        <w:jc w:val="left"/>
        <w:rPr>
          <w:rFonts w:ascii="Arial Nova" w:eastAsia="Calibri" w:hAnsi="Arial Nova" w:cstheme="minorHAnsi"/>
          <w:b/>
          <w:caps/>
          <w:color w:val="000000" w:themeColor="text1"/>
          <w:sz w:val="21"/>
          <w:szCs w:val="21"/>
          <w:lang w:eastAsia="es-CL"/>
        </w:rPr>
      </w:pPr>
      <w:r w:rsidRPr="008961B6">
        <w:rPr>
          <w:rFonts w:ascii="Arial Nova" w:hAnsi="Arial Nova"/>
          <w:color w:val="000000" w:themeColor="text1"/>
        </w:rPr>
        <w:br w:type="page"/>
      </w:r>
    </w:p>
    <w:p w14:paraId="58E9652D" w14:textId="14A938CE" w:rsidR="00CB492B" w:rsidRPr="00123083" w:rsidRDefault="00CB492B" w:rsidP="00764615">
      <w:pPr>
        <w:pStyle w:val="Ttulo1"/>
        <w:numPr>
          <w:ilvl w:val="0"/>
          <w:numId w:val="0"/>
        </w:numPr>
        <w:jc w:val="center"/>
        <w:rPr>
          <w:color w:val="000000" w:themeColor="text1"/>
          <w:sz w:val="20"/>
          <w:szCs w:val="20"/>
          <w:lang w:val="pt-BR"/>
        </w:rPr>
      </w:pPr>
      <w:r w:rsidRPr="00123083">
        <w:rPr>
          <w:color w:val="000000" w:themeColor="text1"/>
          <w:sz w:val="20"/>
          <w:szCs w:val="20"/>
          <w:lang w:val="pt-BR"/>
        </w:rPr>
        <w:lastRenderedPageBreak/>
        <w:t>ANEXO N°</w:t>
      </w:r>
      <w:r w:rsidR="00350D46" w:rsidRPr="00123083">
        <w:rPr>
          <w:color w:val="000000" w:themeColor="text1"/>
          <w:sz w:val="20"/>
          <w:szCs w:val="20"/>
          <w:lang w:val="pt-BR"/>
        </w:rPr>
        <w:t>3</w:t>
      </w:r>
      <w:r w:rsidRPr="00123083">
        <w:rPr>
          <w:color w:val="000000" w:themeColor="text1"/>
          <w:sz w:val="20"/>
          <w:szCs w:val="20"/>
          <w:lang w:val="pt-BR"/>
        </w:rPr>
        <w:t>: Programa de integridad</w:t>
      </w:r>
    </w:p>
    <w:p w14:paraId="0CDB4B96" w14:textId="77777777" w:rsidR="00CB492B" w:rsidRPr="00123083" w:rsidRDefault="00CB492B" w:rsidP="00764615">
      <w:pPr>
        <w:spacing w:line="276" w:lineRule="auto"/>
        <w:jc w:val="center"/>
        <w:textAlignment w:val="baseline"/>
        <w:rPr>
          <w:rFonts w:ascii="Arial Nova" w:hAnsi="Arial Nova" w:cs="Segoe UI"/>
          <w:color w:val="000000" w:themeColor="text1"/>
          <w:sz w:val="18"/>
          <w:szCs w:val="20"/>
          <w:lang w:val="pt-BR" w:eastAsia="es-CL"/>
        </w:rPr>
      </w:pPr>
      <w:r w:rsidRPr="00123083">
        <w:rPr>
          <w:rFonts w:ascii="Arial Nova" w:hAnsi="Arial Nova" w:cs="Segoe UI"/>
          <w:color w:val="000000" w:themeColor="text1"/>
          <w:sz w:val="18"/>
          <w:szCs w:val="20"/>
          <w:lang w:val="pt-BR" w:eastAsia="es-CL"/>
        </w:rPr>
        <w:t>(Anexo para ofertar)</w:t>
      </w:r>
    </w:p>
    <w:p w14:paraId="53EF83F8" w14:textId="77777777" w:rsidR="00CB492B" w:rsidRPr="00123083" w:rsidRDefault="00CB492B" w:rsidP="00764615">
      <w:pPr>
        <w:spacing w:line="276" w:lineRule="auto"/>
        <w:jc w:val="center"/>
        <w:textAlignment w:val="baseline"/>
        <w:rPr>
          <w:rFonts w:ascii="Arial Nova" w:hAnsi="Arial Nova" w:cs="Segoe UI"/>
          <w:color w:val="000000" w:themeColor="text1"/>
          <w:szCs w:val="22"/>
          <w:lang w:val="pt-BR" w:eastAsia="es-CL"/>
        </w:rPr>
      </w:pPr>
    </w:p>
    <w:p w14:paraId="3E1F895B" w14:textId="77777777" w:rsidR="00A83619" w:rsidRPr="00123083" w:rsidRDefault="00A83619" w:rsidP="00764615">
      <w:pPr>
        <w:spacing w:line="276" w:lineRule="auto"/>
        <w:jc w:val="center"/>
        <w:textAlignment w:val="baseline"/>
        <w:rPr>
          <w:rFonts w:ascii="Arial Nova" w:hAnsi="Arial Nova" w:cs="Segoe UI"/>
          <w:color w:val="000000" w:themeColor="text1"/>
          <w:szCs w:val="22"/>
          <w:lang w:val="pt-BR" w:eastAsia="es-CL"/>
        </w:rPr>
      </w:pPr>
    </w:p>
    <w:p w14:paraId="74639236" w14:textId="77777777" w:rsidR="005B359C" w:rsidRPr="008961B6" w:rsidRDefault="005B359C" w:rsidP="00764615">
      <w:pPr>
        <w:spacing w:line="276" w:lineRule="auto"/>
        <w:jc w:val="center"/>
        <w:rPr>
          <w:rFonts w:ascii="Arial Nova" w:eastAsia="Calibri" w:hAnsi="Arial Nova" w:cstheme="minorHAnsi"/>
          <w:b/>
          <w:color w:val="000000" w:themeColor="text1"/>
          <w:szCs w:val="22"/>
          <w:lang w:eastAsia="es-CL"/>
        </w:rPr>
      </w:pPr>
      <w:r w:rsidRPr="008961B6">
        <w:rPr>
          <w:rFonts w:ascii="Arial Nova" w:eastAsia="Calibri" w:hAnsi="Arial Nova" w:cstheme="minorHAnsi"/>
          <w:b/>
          <w:color w:val="000000" w:themeColor="text1"/>
          <w:szCs w:val="22"/>
          <w:lang w:eastAsia="es-CL"/>
        </w:rPr>
        <w:t xml:space="preserve">LICITACIÓN PARA LA CONTRATACIÓN DE </w:t>
      </w:r>
    </w:p>
    <w:p w14:paraId="2AED1C6D" w14:textId="77777777" w:rsidR="005B359C" w:rsidRPr="008961B6" w:rsidRDefault="005B359C" w:rsidP="00764615">
      <w:pPr>
        <w:spacing w:line="276" w:lineRule="auto"/>
        <w:jc w:val="center"/>
        <w:rPr>
          <w:rFonts w:ascii="Arial Nova" w:hAnsi="Arial Nova"/>
          <w:iCs/>
          <w:color w:val="000000" w:themeColor="text1"/>
          <w:szCs w:val="22"/>
        </w:rPr>
      </w:pPr>
      <w:r w:rsidRPr="008961B6">
        <w:rPr>
          <w:rFonts w:ascii="Arial Nova" w:eastAsia="Calibri" w:hAnsi="Arial Nova" w:cstheme="minorHAnsi"/>
          <w:b/>
          <w:color w:val="000000" w:themeColor="text1"/>
          <w:szCs w:val="22"/>
          <w:lang w:eastAsia="es-CL"/>
        </w:rPr>
        <w:t>SEGUROS GENERALES</w:t>
      </w:r>
    </w:p>
    <w:p w14:paraId="6BE84AB1" w14:textId="77777777" w:rsidR="00CB492B" w:rsidRPr="008961B6" w:rsidRDefault="00CB492B" w:rsidP="00764615">
      <w:pPr>
        <w:spacing w:line="276" w:lineRule="auto"/>
        <w:jc w:val="center"/>
        <w:textAlignment w:val="baseline"/>
        <w:rPr>
          <w:rFonts w:ascii="Arial Nova" w:hAnsi="Arial Nova" w:cs="Segoe UI"/>
          <w:color w:val="000000" w:themeColor="text1"/>
          <w:szCs w:val="22"/>
          <w:lang w:eastAsia="es-CL"/>
        </w:rPr>
      </w:pPr>
    </w:p>
    <w:p w14:paraId="49865373" w14:textId="77777777" w:rsidR="00CB492B" w:rsidRPr="008961B6" w:rsidRDefault="00CB492B" w:rsidP="00764615">
      <w:pPr>
        <w:spacing w:line="276" w:lineRule="auto"/>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 </w:t>
      </w:r>
    </w:p>
    <w:p w14:paraId="726E7248" w14:textId="53B3ED0F" w:rsidR="00B46779" w:rsidRPr="008961B6" w:rsidRDefault="00B46779" w:rsidP="00B46779">
      <w:pPr>
        <w:spacing w:line="360" w:lineRule="auto"/>
        <w:textAlignment w:val="baseline"/>
        <w:rPr>
          <w:rFonts w:ascii="Arial Nova" w:hAnsi="Arial Nova" w:cs="Segoe UI"/>
          <w:color w:val="000000" w:themeColor="text1"/>
          <w:szCs w:val="20"/>
          <w:lang w:eastAsia="es-CL"/>
        </w:rPr>
      </w:pPr>
      <w:r w:rsidRPr="008961B6">
        <w:rPr>
          <w:rFonts w:ascii="Arial Nova" w:hAnsi="Arial Nova" w:cs="Segoe UI"/>
          <w:color w:val="000000" w:themeColor="text1"/>
          <w:szCs w:val="20"/>
          <w:lang w:eastAsia="es-CL"/>
        </w:rPr>
        <w:t xml:space="preserve">Yo, </w:t>
      </w:r>
      <w:r w:rsidRPr="008961B6">
        <w:rPr>
          <w:rFonts w:ascii="Arial Nova" w:hAnsi="Arial Nova" w:cs="Segoe UI"/>
          <w:color w:val="000000" w:themeColor="text1"/>
          <w:szCs w:val="20"/>
          <w:u w:val="single"/>
          <w:lang w:eastAsia="es-CL"/>
        </w:rPr>
        <w:t>&lt;nombre de representante legal o persona natural&gt;</w:t>
      </w:r>
      <w:r w:rsidRPr="008961B6">
        <w:rPr>
          <w:rFonts w:ascii="Arial Nova" w:hAnsi="Arial Nova" w:cs="Segoe UI"/>
          <w:color w:val="000000" w:themeColor="text1"/>
          <w:szCs w:val="20"/>
          <w:lang w:eastAsia="es-CL"/>
        </w:rPr>
        <w:t xml:space="preserve">, cédula de identidad N° </w:t>
      </w:r>
      <w:r w:rsidRPr="008961B6">
        <w:rPr>
          <w:rFonts w:ascii="Arial Nova" w:hAnsi="Arial Nova" w:cs="Segoe UI"/>
          <w:color w:val="000000" w:themeColor="text1"/>
          <w:szCs w:val="20"/>
          <w:u w:val="single"/>
          <w:lang w:eastAsia="es-CL"/>
        </w:rPr>
        <w:t>&lt;RUT representante legal o de persona natural&gt;</w:t>
      </w:r>
      <w:r w:rsidRPr="008961B6">
        <w:rPr>
          <w:rFonts w:ascii="Arial Nova" w:hAnsi="Arial Nova" w:cs="Segoe UI"/>
          <w:color w:val="000000" w:themeColor="text1"/>
          <w:szCs w:val="20"/>
          <w:lang w:eastAsia="es-CL"/>
        </w:rPr>
        <w:t xml:space="preserve">, con domicilio en </w:t>
      </w:r>
      <w:r w:rsidRPr="008961B6">
        <w:rPr>
          <w:rFonts w:ascii="Arial Nova" w:hAnsi="Arial Nova" w:cs="Segoe UI"/>
          <w:color w:val="000000" w:themeColor="text1"/>
          <w:szCs w:val="20"/>
          <w:u w:val="single"/>
          <w:lang w:eastAsia="es-CL"/>
        </w:rPr>
        <w:t>&lt;Domicilio, Comuna, Ciudad&gt;</w:t>
      </w:r>
      <w:r w:rsidRPr="008961B6">
        <w:rPr>
          <w:rFonts w:ascii="Arial Nova" w:hAnsi="Arial Nova" w:cs="Segoe UI"/>
          <w:color w:val="000000" w:themeColor="text1"/>
          <w:szCs w:val="20"/>
          <w:lang w:eastAsia="es-CL"/>
        </w:rPr>
        <w:t xml:space="preserve"> en representación de </w:t>
      </w:r>
      <w:r w:rsidRPr="008961B6">
        <w:rPr>
          <w:rFonts w:ascii="Arial Nova" w:hAnsi="Arial Nova" w:cs="Segoe UI"/>
          <w:color w:val="000000" w:themeColor="text1"/>
          <w:szCs w:val="20"/>
          <w:u w:val="single"/>
          <w:lang w:eastAsia="es-CL"/>
        </w:rPr>
        <w:t>&lt;Razón social empresa o nombre UTP&gt;</w:t>
      </w:r>
      <w:r w:rsidRPr="008961B6">
        <w:rPr>
          <w:rFonts w:ascii="Arial Nova" w:hAnsi="Arial Nova" w:cs="Segoe UI"/>
          <w:color w:val="000000" w:themeColor="text1"/>
          <w:szCs w:val="20"/>
          <w:lang w:eastAsia="es-CL"/>
        </w:rPr>
        <w:t xml:space="preserve">, RUT: </w:t>
      </w:r>
      <w:r w:rsidRPr="008961B6">
        <w:rPr>
          <w:rFonts w:ascii="Arial Nova" w:hAnsi="Arial Nova" w:cs="Segoe UI"/>
          <w:color w:val="000000" w:themeColor="text1"/>
          <w:szCs w:val="20"/>
          <w:u w:val="single"/>
          <w:lang w:eastAsia="es-CL"/>
        </w:rPr>
        <w:t>&lt;Rut empresa o de apoderado UTP&gt;</w:t>
      </w:r>
      <w:r w:rsidRPr="008961B6">
        <w:rPr>
          <w:rFonts w:ascii="Arial Nova" w:hAnsi="Arial Nova" w:cs="Segoe UI"/>
          <w:color w:val="000000" w:themeColor="text1"/>
          <w:szCs w:val="20"/>
          <w:lang w:eastAsia="es-CL"/>
        </w:rPr>
        <w:t xml:space="preserve">, del mismo domicilio, </w:t>
      </w:r>
      <w:r w:rsidRPr="008961B6">
        <w:rPr>
          <w:rFonts w:ascii="Arial Nova" w:hAnsi="Arial Nova" w:cstheme="minorHAnsi"/>
          <w:iCs/>
          <w:color w:val="000000" w:themeColor="text1"/>
          <w:szCs w:val="20"/>
        </w:rPr>
        <w:t xml:space="preserve">para la licitación pública para la contratación del </w:t>
      </w:r>
      <w:r w:rsidRPr="008961B6">
        <w:rPr>
          <w:rFonts w:ascii="Arial Nova" w:hAnsi="Arial Nova" w:cstheme="minorHAnsi"/>
          <w:b/>
          <w:color w:val="000000" w:themeColor="text1"/>
          <w:szCs w:val="20"/>
          <w:u w:val="single"/>
        </w:rPr>
        <w:t xml:space="preserve">Servicio de </w:t>
      </w:r>
      <w:r w:rsidR="001A33F4">
        <w:rPr>
          <w:rFonts w:ascii="Arial Nova" w:hAnsi="Arial Nova" w:cstheme="minorHAnsi"/>
          <w:b/>
          <w:color w:val="000000" w:themeColor="text1"/>
          <w:szCs w:val="20"/>
          <w:u w:val="single"/>
        </w:rPr>
        <w:t>Seguros Generales</w:t>
      </w:r>
      <w:r w:rsidRPr="008961B6">
        <w:rPr>
          <w:rFonts w:ascii="Arial Nova" w:hAnsi="Arial Nova" w:cs="Segoe UI"/>
          <w:color w:val="000000" w:themeColor="text1"/>
          <w:szCs w:val="20"/>
          <w:lang w:eastAsia="es-CL"/>
        </w:rPr>
        <w:t>, declaro bajo juramento que: </w:t>
      </w:r>
    </w:p>
    <w:p w14:paraId="3D7E5BA0" w14:textId="77777777" w:rsidR="00CB492B" w:rsidRPr="008961B6" w:rsidRDefault="00CB492B" w:rsidP="00764615">
      <w:pPr>
        <w:spacing w:line="276" w:lineRule="auto"/>
        <w:jc w:val="left"/>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 </w:t>
      </w:r>
    </w:p>
    <w:p w14:paraId="7C8D6A8E" w14:textId="77777777" w:rsidR="00B256A4" w:rsidRPr="008961B6" w:rsidRDefault="00B256A4" w:rsidP="00B256A4">
      <w:pPr>
        <w:spacing w:line="360" w:lineRule="auto"/>
        <w:textAlignment w:val="baseline"/>
        <w:rPr>
          <w:rFonts w:ascii="Arial Nova" w:hAnsi="Arial Nova" w:cs="Segoe UI"/>
          <w:color w:val="000000" w:themeColor="text1"/>
          <w:szCs w:val="20"/>
          <w:lang w:eastAsia="es-CL"/>
        </w:rPr>
      </w:pPr>
      <w:r w:rsidRPr="008961B6">
        <w:rPr>
          <w:rFonts w:ascii="Arial Nova" w:hAnsi="Arial Nova" w:cs="Segoe UI"/>
          <w:color w:val="000000" w:themeColor="text1"/>
          <w:szCs w:val="20"/>
          <w:lang w:eastAsia="es-CL"/>
        </w:rPr>
        <w:t>Mi representada</w:t>
      </w:r>
      <w:r w:rsidRPr="008961B6">
        <w:rPr>
          <w:rFonts w:ascii="Arial Nova" w:hAnsi="Arial Nova" w:cs="Segoe UI"/>
          <w:b/>
          <w:bCs/>
          <w:color w:val="000000" w:themeColor="text1"/>
          <w:szCs w:val="20"/>
          <w:lang w:eastAsia="es-CL"/>
        </w:rPr>
        <w:t xml:space="preserve"> ______ (SÍ/NO) </w:t>
      </w:r>
      <w:r w:rsidRPr="008961B6">
        <w:rPr>
          <w:rFonts w:ascii="Arial Nova" w:hAnsi="Arial Nova" w:cs="Segoe UI"/>
          <w:color w:val="000000" w:themeColor="text1"/>
          <w:szCs w:val="20"/>
          <w:lang w:eastAsia="es-CL"/>
        </w:rPr>
        <w:t xml:space="preserve">posee un programa de integridad que es conocido por su personal, entendiendo programa de integridad cualquier sistema de gestión que tenga como objetivo prevenir </w:t>
      </w:r>
      <w:r w:rsidRPr="008961B6">
        <w:rPr>
          <w:rFonts w:ascii="Arial" w:hAnsi="Arial" w:cs="Arial"/>
          <w:color w:val="000000" w:themeColor="text1"/>
          <w:szCs w:val="20"/>
          <w:lang w:eastAsia="ja-JP"/>
        </w:rPr>
        <w:t>─</w:t>
      </w:r>
      <w:r w:rsidRPr="008961B6">
        <w:rPr>
          <w:rFonts w:ascii="Arial Nova" w:hAnsi="Arial Nova" w:cs="Segoe UI"/>
          <w:color w:val="000000" w:themeColor="text1"/>
          <w:szCs w:val="20"/>
          <w:lang w:eastAsia="es-CL"/>
        </w:rPr>
        <w:t>y si resulta necesario, identificar y sancionar</w:t>
      </w:r>
      <w:r w:rsidRPr="008961B6">
        <w:rPr>
          <w:rFonts w:ascii="Arial" w:hAnsi="Arial" w:cs="Arial"/>
          <w:color w:val="000000" w:themeColor="text1"/>
          <w:szCs w:val="20"/>
          <w:lang w:eastAsia="ja-JP"/>
        </w:rPr>
        <w:t>─</w:t>
      </w:r>
      <w:r w:rsidRPr="008961B6">
        <w:rPr>
          <w:rFonts w:ascii="Arial Nova" w:eastAsiaTheme="minorEastAsia" w:hAnsi="Arial Nova" w:cs="Arial"/>
          <w:color w:val="000000" w:themeColor="text1"/>
          <w:szCs w:val="20"/>
          <w:lang w:eastAsia="ja-JP"/>
        </w:rPr>
        <w:t xml:space="preserve"> </w:t>
      </w:r>
      <w:r w:rsidRPr="008961B6">
        <w:rPr>
          <w:rFonts w:ascii="Arial Nova" w:hAnsi="Arial Nova" w:cs="Segoe UI"/>
          <w:color w:val="000000" w:themeColor="text1"/>
          <w:szCs w:val="20"/>
          <w:lang w:eastAsia="es-CL"/>
        </w:rPr>
        <w:t>las infracciones de leyes, regulaciones, códigos o procedimientos internos que tienen lugar en una organización, promoviendo una cultura de cumplimiento.  </w:t>
      </w:r>
    </w:p>
    <w:p w14:paraId="63C7C0BB" w14:textId="77777777" w:rsidR="00CB492B" w:rsidRPr="008961B6" w:rsidRDefault="00CB492B" w:rsidP="00764615">
      <w:pPr>
        <w:spacing w:line="276" w:lineRule="auto"/>
        <w:jc w:val="left"/>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 </w:t>
      </w:r>
    </w:p>
    <w:p w14:paraId="0139AE76" w14:textId="77777777" w:rsidR="00CB492B" w:rsidRPr="008961B6" w:rsidRDefault="00CB492B" w:rsidP="00764615">
      <w:pPr>
        <w:spacing w:line="276" w:lineRule="auto"/>
        <w:textAlignment w:val="baseline"/>
        <w:rPr>
          <w:rFonts w:ascii="Arial Nova" w:hAnsi="Arial Nova" w:cs="Segoe UI"/>
          <w:color w:val="000000" w:themeColor="text1"/>
          <w:szCs w:val="22"/>
          <w:lang w:eastAsia="es-CL"/>
        </w:rPr>
      </w:pPr>
      <w:r w:rsidRPr="008961B6">
        <w:rPr>
          <w:rFonts w:ascii="Arial Nova" w:hAnsi="Arial Nova" w:cs="Segoe UI"/>
          <w:b/>
          <w:bCs/>
          <w:color w:val="000000" w:themeColor="text1"/>
          <w:szCs w:val="22"/>
          <w:lang w:eastAsia="es-CL"/>
        </w:rPr>
        <w:t>A fin de comprobar su declaración se deberá adjuntar a la oferta el referido programa de integridad. </w:t>
      </w:r>
      <w:r w:rsidRPr="008961B6">
        <w:rPr>
          <w:rFonts w:ascii="Arial Nova" w:hAnsi="Arial Nova" w:cs="Segoe UI"/>
          <w:color w:val="000000" w:themeColor="text1"/>
          <w:szCs w:val="22"/>
          <w:lang w:eastAsia="es-CL"/>
        </w:rPr>
        <w:t> </w:t>
      </w:r>
    </w:p>
    <w:p w14:paraId="1CE6A742" w14:textId="77777777" w:rsidR="00CB492B" w:rsidRPr="008961B6" w:rsidRDefault="00CB492B" w:rsidP="00764615">
      <w:pPr>
        <w:spacing w:line="276" w:lineRule="auto"/>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 </w:t>
      </w:r>
    </w:p>
    <w:p w14:paraId="57AB3FE8" w14:textId="77777777" w:rsidR="00CB492B" w:rsidRPr="008961B6" w:rsidRDefault="00CB492B" w:rsidP="00764615">
      <w:pPr>
        <w:spacing w:line="276" w:lineRule="auto"/>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 </w:t>
      </w:r>
    </w:p>
    <w:p w14:paraId="5FBF7DB6" w14:textId="77777777" w:rsidR="00CB492B" w:rsidRPr="008961B6" w:rsidRDefault="00CB492B" w:rsidP="00764615">
      <w:pPr>
        <w:spacing w:line="276" w:lineRule="auto"/>
        <w:jc w:val="right"/>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&lt;Ciudad&gt;, &lt;día/mes/año&gt; </w:t>
      </w:r>
    </w:p>
    <w:p w14:paraId="504689C8" w14:textId="77777777" w:rsidR="00CB492B" w:rsidRPr="008961B6" w:rsidRDefault="00CB492B" w:rsidP="00764615">
      <w:pPr>
        <w:spacing w:line="276" w:lineRule="auto"/>
        <w:textAlignment w:val="baseline"/>
        <w:rPr>
          <w:rFonts w:ascii="Arial Nova" w:hAnsi="Arial Nova" w:cs="Segoe UI"/>
          <w:color w:val="000000" w:themeColor="text1"/>
          <w:szCs w:val="22"/>
          <w:lang w:eastAsia="es-CL"/>
        </w:rPr>
      </w:pPr>
      <w:r w:rsidRPr="008961B6">
        <w:rPr>
          <w:rFonts w:ascii="Arial Nova" w:hAnsi="Arial Nova" w:cs="Segoe UI"/>
          <w:color w:val="000000" w:themeColor="text1"/>
          <w:szCs w:val="22"/>
          <w:lang w:eastAsia="es-CL"/>
        </w:rPr>
        <w:t> </w:t>
      </w:r>
    </w:p>
    <w:p w14:paraId="3D208F41" w14:textId="77777777" w:rsidR="00CB492B" w:rsidRPr="008961B6" w:rsidRDefault="00CB492B" w:rsidP="00764615">
      <w:pPr>
        <w:spacing w:line="276" w:lineRule="auto"/>
        <w:textAlignment w:val="baseline"/>
        <w:rPr>
          <w:rFonts w:ascii="Arial Nova" w:hAnsi="Arial Nova" w:cs="Segoe UI"/>
          <w:color w:val="000000" w:themeColor="text1"/>
          <w:szCs w:val="22"/>
          <w:lang w:eastAsia="es-CL"/>
        </w:rPr>
      </w:pPr>
    </w:p>
    <w:p w14:paraId="25248309" w14:textId="77777777" w:rsidR="00CB492B" w:rsidRPr="008961B6" w:rsidRDefault="00CB492B" w:rsidP="00764615">
      <w:pPr>
        <w:spacing w:line="276" w:lineRule="auto"/>
        <w:textAlignment w:val="baseline"/>
        <w:rPr>
          <w:rFonts w:ascii="Arial Nova" w:hAnsi="Arial Nova" w:cs="Segoe UI"/>
          <w:color w:val="000000" w:themeColor="text1"/>
          <w:szCs w:val="22"/>
          <w:lang w:eastAsia="es-CL"/>
        </w:rPr>
      </w:pPr>
    </w:p>
    <w:p w14:paraId="7A706256" w14:textId="77777777" w:rsidR="00124AAB" w:rsidRPr="008961B6" w:rsidRDefault="00124AAB" w:rsidP="00764615">
      <w:pPr>
        <w:spacing w:line="276" w:lineRule="auto"/>
        <w:rPr>
          <w:rFonts w:ascii="Arial Nova" w:hAnsi="Arial Nova"/>
          <w:color w:val="000000" w:themeColor="text1"/>
        </w:rPr>
      </w:pPr>
    </w:p>
    <w:p w14:paraId="4726C407" w14:textId="77777777" w:rsidR="00124AAB" w:rsidRPr="008961B6" w:rsidRDefault="00124AAB" w:rsidP="00764615">
      <w:pPr>
        <w:spacing w:line="276" w:lineRule="auto"/>
        <w:rPr>
          <w:rFonts w:ascii="Arial Nova" w:hAnsi="Arial Nova"/>
          <w:color w:val="000000" w:themeColor="text1"/>
        </w:rPr>
      </w:pPr>
    </w:p>
    <w:p w14:paraId="631EAE5B" w14:textId="0E38B137" w:rsidR="000E1295" w:rsidRPr="008961B6" w:rsidRDefault="000E1295" w:rsidP="00764615">
      <w:pPr>
        <w:spacing w:line="276" w:lineRule="auto"/>
        <w:rPr>
          <w:rFonts w:ascii="Arial Nova" w:hAnsi="Arial Nova"/>
          <w:color w:val="000000" w:themeColor="text1"/>
          <w:sz w:val="21"/>
          <w:szCs w:val="21"/>
          <w:lang w:eastAsia="es-CL"/>
        </w:rPr>
      </w:pPr>
    </w:p>
    <w:tbl>
      <w:tblPr>
        <w:tblW w:w="0" w:type="auto"/>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9390"/>
      </w:tblGrid>
      <w:tr w:rsidR="00D809C4" w:rsidRPr="008961B6" w14:paraId="4DD95EEE" w14:textId="77777777" w:rsidTr="00696331">
        <w:trPr>
          <w:trHeight w:val="300"/>
        </w:trPr>
        <w:tc>
          <w:tcPr>
            <w:tcW w:w="9390" w:type="dxa"/>
            <w:tcBorders>
              <w:top w:val="single" w:sz="6" w:space="0" w:color="auto"/>
              <w:left w:val="single" w:sz="6" w:space="0" w:color="auto"/>
              <w:bottom w:val="nil"/>
              <w:right w:val="single" w:sz="6" w:space="0" w:color="auto"/>
            </w:tcBorders>
            <w:shd w:val="clear" w:color="auto" w:fill="D5DCE4" w:themeFill="text2" w:themeFillTint="33"/>
            <w:vAlign w:val="center"/>
            <w:hideMark/>
          </w:tcPr>
          <w:p w14:paraId="1C3239A0" w14:textId="77777777" w:rsidR="00D809C4" w:rsidRPr="008961B6" w:rsidRDefault="00D809C4" w:rsidP="00EE768B">
            <w:pPr>
              <w:spacing w:line="360" w:lineRule="auto"/>
              <w:ind w:left="696" w:right="135" w:hanging="567"/>
              <w:textAlignment w:val="baseline"/>
              <w:rPr>
                <w:rFonts w:ascii="Arial Nova" w:hAnsi="Arial Nova"/>
                <w:color w:val="000000" w:themeColor="text1"/>
                <w:sz w:val="18"/>
                <w:szCs w:val="18"/>
                <w:lang w:eastAsia="es-CL"/>
              </w:rPr>
            </w:pPr>
            <w:r w:rsidRPr="008961B6">
              <w:rPr>
                <w:rFonts w:ascii="Arial Nova" w:hAnsi="Arial Nova"/>
                <w:b/>
                <w:bCs/>
                <w:color w:val="000000" w:themeColor="text1"/>
                <w:sz w:val="18"/>
                <w:szCs w:val="18"/>
                <w:lang w:eastAsia="es-CL"/>
              </w:rPr>
              <w:t>NOTA: </w:t>
            </w:r>
            <w:r w:rsidRPr="008961B6">
              <w:rPr>
                <w:rFonts w:ascii="Arial Nova" w:hAnsi="Arial Nova"/>
                <w:color w:val="000000" w:themeColor="text1"/>
                <w:sz w:val="18"/>
                <w:szCs w:val="18"/>
                <w:lang w:eastAsia="es-CL"/>
              </w:rPr>
              <w:t> </w:t>
            </w:r>
          </w:p>
        </w:tc>
      </w:tr>
      <w:tr w:rsidR="00D809C4" w:rsidRPr="008961B6" w14:paraId="0BC71EAD" w14:textId="77777777" w:rsidTr="00696331">
        <w:trPr>
          <w:trHeight w:val="705"/>
        </w:trPr>
        <w:tc>
          <w:tcPr>
            <w:tcW w:w="9390" w:type="dxa"/>
            <w:tcBorders>
              <w:top w:val="nil"/>
              <w:left w:val="single" w:sz="6" w:space="0" w:color="auto"/>
              <w:bottom w:val="single" w:sz="6" w:space="0" w:color="auto"/>
              <w:right w:val="single" w:sz="6" w:space="0" w:color="auto"/>
            </w:tcBorders>
            <w:shd w:val="clear" w:color="auto" w:fill="D5DCE4" w:themeFill="text2" w:themeFillTint="33"/>
            <w:vAlign w:val="center"/>
            <w:hideMark/>
          </w:tcPr>
          <w:p w14:paraId="271BA5F5" w14:textId="77777777" w:rsidR="00D809C4" w:rsidRPr="008961B6" w:rsidRDefault="00D809C4" w:rsidP="00034EBE">
            <w:pPr>
              <w:numPr>
                <w:ilvl w:val="0"/>
                <w:numId w:val="36"/>
              </w:numPr>
              <w:spacing w:line="360" w:lineRule="auto"/>
              <w:ind w:right="135"/>
              <w:textAlignment w:val="baseline"/>
              <w:rPr>
                <w:rFonts w:ascii="Arial Nova" w:hAnsi="Arial Nova"/>
                <w:color w:val="000000" w:themeColor="text1"/>
                <w:sz w:val="18"/>
                <w:szCs w:val="18"/>
                <w:lang w:eastAsia="es-CL"/>
              </w:rPr>
            </w:pPr>
            <w:r w:rsidRPr="008961B6">
              <w:rPr>
                <w:rFonts w:ascii="Arial Nova" w:hAnsi="Arial Nova"/>
                <w:color w:val="000000" w:themeColor="text1"/>
                <w:sz w:val="18"/>
                <w:szCs w:val="18"/>
                <w:lang w:eastAsia="es-CL"/>
              </w:rPr>
              <w:t>Marcar con SI/NO el párrafo, según corresponda a su situación.  </w:t>
            </w:r>
          </w:p>
          <w:p w14:paraId="6ABA6525" w14:textId="79A5CEA3" w:rsidR="00D809C4" w:rsidRPr="008961B6" w:rsidRDefault="00D809C4" w:rsidP="00034EBE">
            <w:pPr>
              <w:numPr>
                <w:ilvl w:val="0"/>
                <w:numId w:val="36"/>
              </w:numPr>
              <w:spacing w:line="360" w:lineRule="auto"/>
              <w:ind w:left="696" w:right="135" w:hanging="283"/>
              <w:textAlignment w:val="baseline"/>
              <w:rPr>
                <w:rFonts w:ascii="Arial Nova" w:hAnsi="Arial Nova"/>
                <w:color w:val="000000" w:themeColor="text1"/>
                <w:sz w:val="18"/>
                <w:szCs w:val="18"/>
                <w:lang w:eastAsia="es-CL"/>
              </w:rPr>
            </w:pPr>
            <w:r w:rsidRPr="008961B6">
              <w:rPr>
                <w:rFonts w:ascii="Arial Nova" w:hAnsi="Arial Nova"/>
                <w:color w:val="000000" w:themeColor="text1"/>
                <w:sz w:val="18"/>
                <w:szCs w:val="18"/>
                <w:lang w:eastAsia="es-CL"/>
              </w:rPr>
              <w:t xml:space="preserve">En el caso de las UTP, la declaración deberá ser </w:t>
            </w:r>
            <w:r w:rsidR="00E37D02">
              <w:rPr>
                <w:rFonts w:ascii="Arial Nova" w:hAnsi="Arial Nova"/>
                <w:color w:val="000000" w:themeColor="text1"/>
                <w:sz w:val="18"/>
                <w:szCs w:val="18"/>
                <w:lang w:eastAsia="es-CL"/>
              </w:rPr>
              <w:t>presentada</w:t>
            </w:r>
            <w:r w:rsidR="00E37D02" w:rsidRPr="008961B6">
              <w:rPr>
                <w:rFonts w:ascii="Arial Nova" w:hAnsi="Arial Nova"/>
                <w:color w:val="000000" w:themeColor="text1"/>
                <w:sz w:val="18"/>
                <w:szCs w:val="18"/>
                <w:lang w:eastAsia="es-CL"/>
              </w:rPr>
              <w:t xml:space="preserve"> </w:t>
            </w:r>
            <w:r w:rsidRPr="008961B6">
              <w:rPr>
                <w:rFonts w:ascii="Arial Nova" w:hAnsi="Arial Nova"/>
                <w:color w:val="000000" w:themeColor="text1"/>
                <w:sz w:val="18"/>
                <w:szCs w:val="18"/>
                <w:lang w:eastAsia="es-CL"/>
              </w:rPr>
              <w:t>por cada uno de los miembros de esta, ya sea persona natural o persona jurídica</w:t>
            </w:r>
            <w:r w:rsidR="009A7DCE">
              <w:rPr>
                <w:rFonts w:ascii="Arial Nova" w:hAnsi="Arial Nova"/>
                <w:color w:val="000000" w:themeColor="text1"/>
                <w:sz w:val="18"/>
                <w:szCs w:val="18"/>
                <w:lang w:eastAsia="es-CL"/>
              </w:rPr>
              <w:t>.</w:t>
            </w:r>
            <w:r w:rsidRPr="008961B6">
              <w:rPr>
                <w:rFonts w:ascii="Arial Nova" w:hAnsi="Arial Nova"/>
                <w:color w:val="000000" w:themeColor="text1"/>
                <w:sz w:val="18"/>
                <w:szCs w:val="18"/>
                <w:lang w:eastAsia="es-CL"/>
              </w:rPr>
              <w:t> </w:t>
            </w:r>
          </w:p>
        </w:tc>
      </w:tr>
    </w:tbl>
    <w:p w14:paraId="2E1D6215" w14:textId="77777777" w:rsidR="00F43830" w:rsidRPr="008961B6" w:rsidRDefault="00F43830" w:rsidP="00764615">
      <w:pPr>
        <w:spacing w:line="276" w:lineRule="auto"/>
        <w:rPr>
          <w:rFonts w:ascii="Arial Nova" w:hAnsi="Arial Nova"/>
          <w:color w:val="000000" w:themeColor="text1"/>
          <w:sz w:val="21"/>
          <w:szCs w:val="21"/>
          <w:lang w:eastAsia="es-CL"/>
        </w:rPr>
      </w:pPr>
    </w:p>
    <w:p w14:paraId="55D0B28C" w14:textId="77777777" w:rsidR="00FE4B41" w:rsidRPr="008961B6" w:rsidRDefault="00FE4B41" w:rsidP="00764615">
      <w:pPr>
        <w:spacing w:line="276" w:lineRule="auto"/>
        <w:jc w:val="left"/>
        <w:rPr>
          <w:rFonts w:ascii="Arial Nova" w:eastAsia="Calibri" w:hAnsi="Arial Nova" w:cstheme="minorHAnsi"/>
          <w:b/>
          <w:caps/>
          <w:color w:val="000000" w:themeColor="text1"/>
          <w:sz w:val="21"/>
          <w:szCs w:val="21"/>
          <w:lang w:eastAsia="es-CL"/>
        </w:rPr>
      </w:pPr>
      <w:r w:rsidRPr="008961B6">
        <w:rPr>
          <w:rFonts w:ascii="Arial Nova" w:hAnsi="Arial Nova"/>
          <w:color w:val="000000" w:themeColor="text1"/>
          <w:sz w:val="21"/>
          <w:szCs w:val="21"/>
        </w:rPr>
        <w:br w:type="page"/>
      </w:r>
    </w:p>
    <w:p w14:paraId="3A8BF9B9" w14:textId="62B39AE0" w:rsidR="007417DD" w:rsidRPr="00123083" w:rsidRDefault="005D58AA" w:rsidP="00764615">
      <w:pPr>
        <w:pStyle w:val="Ttulo1"/>
        <w:numPr>
          <w:ilvl w:val="0"/>
          <w:numId w:val="0"/>
        </w:numPr>
        <w:ind w:left="340"/>
        <w:jc w:val="center"/>
        <w:rPr>
          <w:color w:val="000000" w:themeColor="text1"/>
          <w:sz w:val="20"/>
          <w:szCs w:val="20"/>
          <w:lang w:val="pt-BR"/>
        </w:rPr>
      </w:pPr>
      <w:r w:rsidRPr="00123083">
        <w:rPr>
          <w:color w:val="000000" w:themeColor="text1"/>
          <w:sz w:val="20"/>
          <w:szCs w:val="20"/>
          <w:lang w:val="pt-BR"/>
        </w:rPr>
        <w:lastRenderedPageBreak/>
        <w:t>ANEXO N°</w:t>
      </w:r>
      <w:r w:rsidR="00350D46" w:rsidRPr="00123083">
        <w:rPr>
          <w:color w:val="000000" w:themeColor="text1"/>
          <w:sz w:val="20"/>
          <w:szCs w:val="20"/>
          <w:lang w:val="pt-BR"/>
        </w:rPr>
        <w:t>4</w:t>
      </w:r>
      <w:r w:rsidR="0035576D" w:rsidRPr="00123083">
        <w:rPr>
          <w:color w:val="000000" w:themeColor="text1"/>
          <w:sz w:val="20"/>
          <w:szCs w:val="20"/>
          <w:lang w:val="pt-BR"/>
        </w:rPr>
        <w:t xml:space="preserve">: </w:t>
      </w:r>
      <w:r w:rsidR="007417DD" w:rsidRPr="00123083">
        <w:rPr>
          <w:color w:val="000000" w:themeColor="text1"/>
          <w:sz w:val="20"/>
          <w:szCs w:val="20"/>
          <w:lang w:val="pt-BR"/>
        </w:rPr>
        <w:t>Oferta técnica</w:t>
      </w:r>
    </w:p>
    <w:p w14:paraId="26F7F34B" w14:textId="77777777" w:rsidR="007417DD" w:rsidRPr="00123083" w:rsidRDefault="007417DD" w:rsidP="00764615">
      <w:pPr>
        <w:spacing w:line="276" w:lineRule="auto"/>
        <w:jc w:val="center"/>
        <w:rPr>
          <w:rFonts w:ascii="Arial Nova" w:hAnsi="Arial Nova"/>
          <w:bCs/>
          <w:iCs/>
          <w:color w:val="000000" w:themeColor="text1"/>
          <w:sz w:val="16"/>
          <w:szCs w:val="18"/>
          <w:lang w:val="pt-BR"/>
        </w:rPr>
      </w:pPr>
      <w:r w:rsidRPr="00123083">
        <w:rPr>
          <w:rFonts w:ascii="Arial Nova" w:hAnsi="Arial Nova"/>
          <w:iCs/>
          <w:color w:val="000000" w:themeColor="text1"/>
          <w:sz w:val="16"/>
          <w:szCs w:val="18"/>
          <w:lang w:val="pt-BR"/>
        </w:rPr>
        <w:t>(Anexo para ofertar)</w:t>
      </w:r>
    </w:p>
    <w:p w14:paraId="113D49DC" w14:textId="77777777" w:rsidR="007417DD" w:rsidRPr="00123083" w:rsidRDefault="007417DD" w:rsidP="00764615">
      <w:pPr>
        <w:spacing w:line="276" w:lineRule="auto"/>
        <w:jc w:val="center"/>
        <w:rPr>
          <w:rFonts w:ascii="Arial Nova" w:hAnsi="Arial Nova"/>
          <w:b/>
          <w:i/>
          <w:color w:val="000000" w:themeColor="text1"/>
          <w:sz w:val="18"/>
          <w:szCs w:val="20"/>
          <w:lang w:val="pt-BR"/>
        </w:rPr>
      </w:pPr>
    </w:p>
    <w:p w14:paraId="77472694" w14:textId="77777777" w:rsidR="007417DD" w:rsidRPr="00123083" w:rsidRDefault="007417DD" w:rsidP="00764615">
      <w:pPr>
        <w:spacing w:line="276" w:lineRule="auto"/>
        <w:jc w:val="center"/>
        <w:rPr>
          <w:rFonts w:ascii="Arial Nova" w:hAnsi="Arial Nova"/>
          <w:b/>
          <w:i/>
          <w:color w:val="000000" w:themeColor="text1"/>
          <w:sz w:val="18"/>
          <w:szCs w:val="20"/>
          <w:lang w:val="pt-BR"/>
        </w:rPr>
      </w:pPr>
    </w:p>
    <w:p w14:paraId="51E55B27" w14:textId="77777777" w:rsidR="00EC0CF0" w:rsidRPr="008961B6" w:rsidRDefault="00EC0CF0" w:rsidP="00764615">
      <w:pPr>
        <w:spacing w:line="276" w:lineRule="auto"/>
        <w:jc w:val="center"/>
        <w:rPr>
          <w:rFonts w:ascii="Arial Nova" w:eastAsia="Calibri" w:hAnsi="Arial Nova" w:cstheme="minorHAnsi"/>
          <w:b/>
          <w:color w:val="000000" w:themeColor="text1"/>
          <w:sz w:val="18"/>
          <w:szCs w:val="20"/>
          <w:lang w:eastAsia="es-CL"/>
        </w:rPr>
      </w:pPr>
      <w:r w:rsidRPr="008961B6">
        <w:rPr>
          <w:rFonts w:ascii="Arial Nova" w:eastAsia="Calibri" w:hAnsi="Arial Nova" w:cstheme="minorHAnsi"/>
          <w:b/>
          <w:color w:val="000000" w:themeColor="text1"/>
          <w:sz w:val="18"/>
          <w:szCs w:val="20"/>
          <w:lang w:eastAsia="es-CL"/>
        </w:rPr>
        <w:t xml:space="preserve">LICITACIÓN PARA LA CONTRATACIÓN DE </w:t>
      </w:r>
    </w:p>
    <w:p w14:paraId="66E6BCBC" w14:textId="77777777" w:rsidR="00EC0CF0" w:rsidRPr="008961B6" w:rsidRDefault="00EC0CF0" w:rsidP="00764615">
      <w:pPr>
        <w:spacing w:line="276" w:lineRule="auto"/>
        <w:jc w:val="center"/>
        <w:rPr>
          <w:rFonts w:ascii="Arial Nova" w:hAnsi="Arial Nova"/>
          <w:iCs/>
          <w:color w:val="000000" w:themeColor="text1"/>
          <w:sz w:val="18"/>
          <w:szCs w:val="20"/>
        </w:rPr>
      </w:pPr>
      <w:r w:rsidRPr="008961B6">
        <w:rPr>
          <w:rFonts w:ascii="Arial Nova" w:eastAsia="Calibri" w:hAnsi="Arial Nova" w:cstheme="minorHAnsi"/>
          <w:b/>
          <w:color w:val="000000" w:themeColor="text1"/>
          <w:sz w:val="18"/>
          <w:szCs w:val="20"/>
          <w:lang w:eastAsia="es-CL"/>
        </w:rPr>
        <w:t>SEGUROS GENERALES</w:t>
      </w:r>
    </w:p>
    <w:p w14:paraId="1959B89B" w14:textId="20AAC21B" w:rsidR="00A83619" w:rsidRPr="008961B6" w:rsidRDefault="00A83619" w:rsidP="00764615">
      <w:pPr>
        <w:spacing w:line="276" w:lineRule="auto"/>
        <w:jc w:val="center"/>
        <w:rPr>
          <w:rFonts w:ascii="Arial Nova" w:eastAsia="Calibri" w:hAnsi="Arial Nova" w:cstheme="minorHAnsi"/>
          <w:b/>
          <w:color w:val="000000" w:themeColor="text1"/>
          <w:sz w:val="18"/>
          <w:szCs w:val="20"/>
          <w:lang w:eastAsia="es-CL"/>
        </w:rPr>
      </w:pPr>
    </w:p>
    <w:p w14:paraId="13829809" w14:textId="796F81F0" w:rsidR="00577E38" w:rsidRPr="008961B6" w:rsidRDefault="00577E38" w:rsidP="00764615">
      <w:pPr>
        <w:spacing w:line="276" w:lineRule="auto"/>
        <w:rPr>
          <w:rFonts w:ascii="Arial Nova" w:hAnsi="Arial Nova"/>
          <w:color w:val="000000" w:themeColor="text1"/>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715"/>
      </w:tblGrid>
      <w:tr w:rsidR="00455191" w:rsidRPr="008961B6" w14:paraId="147FBDAF" w14:textId="77777777" w:rsidTr="004A6C50">
        <w:trPr>
          <w:trHeight w:val="369"/>
        </w:trPr>
        <w:tc>
          <w:tcPr>
            <w:tcW w:w="9396" w:type="dxa"/>
            <w:gridSpan w:val="2"/>
            <w:shd w:val="clear" w:color="auto" w:fill="9CC2E5" w:themeFill="accent1" w:themeFillTint="99"/>
            <w:vAlign w:val="center"/>
          </w:tcPr>
          <w:p w14:paraId="73941F40" w14:textId="77777777" w:rsidR="00296429" w:rsidRPr="008961B6" w:rsidRDefault="00296429" w:rsidP="00764615">
            <w:pPr>
              <w:spacing w:line="276" w:lineRule="auto"/>
              <w:jc w:val="center"/>
              <w:rPr>
                <w:rFonts w:ascii="Arial Nova" w:hAnsi="Arial Nova"/>
                <w:b/>
                <w:bCs/>
                <w:color w:val="000000" w:themeColor="text1"/>
                <w:sz w:val="18"/>
                <w:szCs w:val="20"/>
              </w:rPr>
            </w:pPr>
            <w:r w:rsidRPr="008961B6">
              <w:rPr>
                <w:rFonts w:ascii="Arial Nova" w:hAnsi="Arial Nova"/>
                <w:b/>
                <w:color w:val="000000" w:themeColor="text1"/>
                <w:sz w:val="18"/>
                <w:szCs w:val="20"/>
              </w:rPr>
              <w:t>DATOS DE LA OFERTA</w:t>
            </w:r>
          </w:p>
        </w:tc>
      </w:tr>
      <w:tr w:rsidR="00455191" w:rsidRPr="008961B6" w14:paraId="18C13BE6" w14:textId="77777777" w:rsidTr="004A6C50">
        <w:trPr>
          <w:trHeight w:val="401"/>
        </w:trPr>
        <w:tc>
          <w:tcPr>
            <w:tcW w:w="3681" w:type="dxa"/>
            <w:shd w:val="clear" w:color="auto" w:fill="D5DCE4" w:themeFill="text2" w:themeFillTint="33"/>
            <w:vAlign w:val="center"/>
          </w:tcPr>
          <w:p w14:paraId="039C978D" w14:textId="77777777" w:rsidR="00296429" w:rsidRPr="008961B6" w:rsidRDefault="00296429" w:rsidP="00764615">
            <w:pPr>
              <w:spacing w:line="276" w:lineRule="auto"/>
              <w:jc w:val="left"/>
              <w:rPr>
                <w:rFonts w:ascii="Arial Nova" w:hAnsi="Arial Nova"/>
                <w:b/>
                <w:color w:val="000000" w:themeColor="text1"/>
                <w:sz w:val="18"/>
                <w:szCs w:val="20"/>
              </w:rPr>
            </w:pPr>
            <w:r w:rsidRPr="008961B6">
              <w:rPr>
                <w:rFonts w:ascii="Arial Nova" w:hAnsi="Arial Nova"/>
                <w:b/>
                <w:color w:val="000000" w:themeColor="text1"/>
                <w:sz w:val="18"/>
                <w:szCs w:val="20"/>
              </w:rPr>
              <w:t>Razón social oferente, nombre persona natural o nombre UTP</w:t>
            </w:r>
          </w:p>
        </w:tc>
        <w:tc>
          <w:tcPr>
            <w:tcW w:w="5715" w:type="dxa"/>
            <w:shd w:val="clear" w:color="auto" w:fill="auto"/>
            <w:vAlign w:val="center"/>
          </w:tcPr>
          <w:p w14:paraId="296EBFCF" w14:textId="77777777" w:rsidR="00296429" w:rsidRPr="008961B6" w:rsidRDefault="00296429" w:rsidP="00764615">
            <w:pPr>
              <w:spacing w:line="276" w:lineRule="auto"/>
              <w:jc w:val="left"/>
              <w:rPr>
                <w:rFonts w:ascii="Arial Nova" w:hAnsi="Arial Nova"/>
                <w:color w:val="000000" w:themeColor="text1"/>
                <w:sz w:val="18"/>
                <w:szCs w:val="20"/>
              </w:rPr>
            </w:pPr>
          </w:p>
        </w:tc>
      </w:tr>
      <w:tr w:rsidR="00455191" w:rsidRPr="008961B6" w14:paraId="2557A52C" w14:textId="77777777" w:rsidTr="004A6C50">
        <w:trPr>
          <w:trHeight w:val="423"/>
        </w:trPr>
        <w:tc>
          <w:tcPr>
            <w:tcW w:w="3681" w:type="dxa"/>
            <w:shd w:val="clear" w:color="auto" w:fill="D5DCE4" w:themeFill="text2" w:themeFillTint="33"/>
            <w:vAlign w:val="center"/>
          </w:tcPr>
          <w:p w14:paraId="482395E9" w14:textId="77777777" w:rsidR="00296429" w:rsidRPr="008961B6" w:rsidRDefault="00296429" w:rsidP="00764615">
            <w:pPr>
              <w:spacing w:line="276" w:lineRule="auto"/>
              <w:jc w:val="left"/>
              <w:rPr>
                <w:rFonts w:ascii="Arial Nova" w:hAnsi="Arial Nova"/>
                <w:b/>
                <w:color w:val="000000" w:themeColor="text1"/>
                <w:sz w:val="18"/>
                <w:szCs w:val="20"/>
              </w:rPr>
            </w:pPr>
            <w:r w:rsidRPr="008961B6">
              <w:rPr>
                <w:rFonts w:ascii="Arial Nova" w:hAnsi="Arial Nova"/>
                <w:b/>
                <w:color w:val="000000" w:themeColor="text1"/>
                <w:sz w:val="18"/>
                <w:szCs w:val="20"/>
              </w:rPr>
              <w:t xml:space="preserve">RUT del oferente </w:t>
            </w:r>
            <w:r w:rsidRPr="008961B6">
              <w:rPr>
                <w:rFonts w:ascii="Arial Nova" w:hAnsi="Arial Nova"/>
                <w:color w:val="000000" w:themeColor="text1"/>
                <w:sz w:val="18"/>
                <w:szCs w:val="18"/>
              </w:rPr>
              <w:t>(persona jurídica, persona natural o apoderado UTP)</w:t>
            </w:r>
          </w:p>
        </w:tc>
        <w:tc>
          <w:tcPr>
            <w:tcW w:w="5715" w:type="dxa"/>
            <w:shd w:val="clear" w:color="auto" w:fill="auto"/>
            <w:vAlign w:val="center"/>
          </w:tcPr>
          <w:p w14:paraId="183ADDB2" w14:textId="77777777" w:rsidR="00296429" w:rsidRPr="008961B6" w:rsidRDefault="00296429" w:rsidP="00764615">
            <w:pPr>
              <w:spacing w:line="276" w:lineRule="auto"/>
              <w:jc w:val="left"/>
              <w:rPr>
                <w:rFonts w:ascii="Arial Nova" w:hAnsi="Arial Nova"/>
                <w:color w:val="000000" w:themeColor="text1"/>
                <w:sz w:val="18"/>
                <w:szCs w:val="20"/>
              </w:rPr>
            </w:pPr>
          </w:p>
        </w:tc>
      </w:tr>
      <w:tr w:rsidR="00455191" w:rsidRPr="008961B6" w14:paraId="76E70E8E" w14:textId="77777777" w:rsidTr="004A6C50">
        <w:trPr>
          <w:trHeight w:val="295"/>
        </w:trPr>
        <w:tc>
          <w:tcPr>
            <w:tcW w:w="3681" w:type="dxa"/>
            <w:shd w:val="clear" w:color="auto" w:fill="D5DCE4" w:themeFill="text2" w:themeFillTint="33"/>
            <w:vAlign w:val="center"/>
          </w:tcPr>
          <w:p w14:paraId="2E68429B" w14:textId="77777777" w:rsidR="00296429" w:rsidRPr="008961B6" w:rsidRDefault="00296429" w:rsidP="00764615">
            <w:pPr>
              <w:spacing w:line="276" w:lineRule="auto"/>
              <w:jc w:val="left"/>
              <w:rPr>
                <w:rFonts w:ascii="Arial Nova" w:hAnsi="Arial Nova"/>
                <w:b/>
                <w:color w:val="000000" w:themeColor="text1"/>
                <w:sz w:val="18"/>
                <w:szCs w:val="20"/>
              </w:rPr>
            </w:pPr>
            <w:r w:rsidRPr="008961B6">
              <w:rPr>
                <w:rFonts w:ascii="Arial Nova" w:hAnsi="Arial Nova"/>
                <w:b/>
                <w:color w:val="000000" w:themeColor="text1"/>
                <w:sz w:val="18"/>
                <w:szCs w:val="20"/>
              </w:rPr>
              <w:t>Fecha</w:t>
            </w:r>
          </w:p>
        </w:tc>
        <w:tc>
          <w:tcPr>
            <w:tcW w:w="5715" w:type="dxa"/>
            <w:shd w:val="clear" w:color="auto" w:fill="auto"/>
            <w:vAlign w:val="center"/>
          </w:tcPr>
          <w:p w14:paraId="70D001EF" w14:textId="77777777" w:rsidR="00296429" w:rsidRPr="008961B6" w:rsidRDefault="00296429" w:rsidP="00764615">
            <w:pPr>
              <w:spacing w:line="276" w:lineRule="auto"/>
              <w:jc w:val="left"/>
              <w:rPr>
                <w:rFonts w:ascii="Arial Nova" w:hAnsi="Arial Nova"/>
                <w:color w:val="000000" w:themeColor="text1"/>
                <w:sz w:val="18"/>
                <w:szCs w:val="20"/>
              </w:rPr>
            </w:pPr>
          </w:p>
        </w:tc>
      </w:tr>
    </w:tbl>
    <w:p w14:paraId="27ADB1FE" w14:textId="25F89A3F" w:rsidR="00577E38" w:rsidRPr="008961B6" w:rsidRDefault="00577E38" w:rsidP="00764615">
      <w:pPr>
        <w:spacing w:line="276" w:lineRule="auto"/>
        <w:rPr>
          <w:rFonts w:ascii="Arial Nova" w:hAnsi="Arial Nova"/>
          <w:color w:val="000000" w:themeColor="text1"/>
          <w:sz w:val="18"/>
          <w:szCs w:val="20"/>
        </w:rPr>
      </w:pPr>
    </w:p>
    <w:p w14:paraId="4D422340" w14:textId="77777777" w:rsidR="002D260C" w:rsidRPr="008961B6" w:rsidRDefault="002D260C" w:rsidP="00764615">
      <w:pPr>
        <w:spacing w:line="276" w:lineRule="auto"/>
        <w:rPr>
          <w:rFonts w:ascii="Arial Nova" w:hAnsi="Arial Nova"/>
          <w:color w:val="000000" w:themeColor="text1"/>
          <w:sz w:val="18"/>
          <w:szCs w:val="20"/>
        </w:rPr>
      </w:pPr>
    </w:p>
    <w:p w14:paraId="7D9FABB6" w14:textId="5E4A9054" w:rsidR="00346A92" w:rsidRPr="008961B6" w:rsidRDefault="007531F1" w:rsidP="00C35E82">
      <w:pPr>
        <w:pStyle w:val="Prrafodelista"/>
        <w:numPr>
          <w:ilvl w:val="0"/>
          <w:numId w:val="15"/>
        </w:numPr>
        <w:tabs>
          <w:tab w:val="left" w:pos="340"/>
        </w:tabs>
        <w:autoSpaceDE w:val="0"/>
        <w:autoSpaceDN w:val="0"/>
        <w:adjustRightInd w:val="0"/>
        <w:spacing w:line="276" w:lineRule="auto"/>
        <w:rPr>
          <w:rFonts w:ascii="Arial Nova" w:hAnsi="Arial Nova"/>
          <w:b/>
          <w:bCs w:val="0"/>
          <w:color w:val="000000" w:themeColor="text1"/>
          <w:sz w:val="18"/>
          <w:szCs w:val="20"/>
        </w:rPr>
      </w:pPr>
      <w:r w:rsidRPr="008961B6">
        <w:rPr>
          <w:rFonts w:ascii="Arial Nova" w:hAnsi="Arial Nova"/>
          <w:b/>
          <w:bCs w:val="0"/>
          <w:color w:val="000000" w:themeColor="text1"/>
          <w:sz w:val="18"/>
          <w:szCs w:val="20"/>
        </w:rPr>
        <w:t>DEDUCIBLES</w:t>
      </w:r>
      <w:r w:rsidR="002D260C" w:rsidRPr="008961B6">
        <w:rPr>
          <w:rFonts w:ascii="Arial Nova" w:hAnsi="Arial Nova"/>
          <w:b/>
          <w:bCs w:val="0"/>
          <w:color w:val="000000" w:themeColor="text1"/>
          <w:sz w:val="18"/>
          <w:szCs w:val="20"/>
        </w:rPr>
        <w:t>:</w:t>
      </w:r>
    </w:p>
    <w:p w14:paraId="58DB9536" w14:textId="7E9CD88C" w:rsidR="007417DD" w:rsidRPr="008961B6" w:rsidRDefault="007417DD" w:rsidP="00764615">
      <w:pPr>
        <w:spacing w:line="276" w:lineRule="auto"/>
        <w:rPr>
          <w:rFonts w:ascii="Arial Nova" w:hAnsi="Arial Nova"/>
          <w:color w:val="000000" w:themeColor="text1"/>
          <w:sz w:val="18"/>
          <w:szCs w:val="20"/>
        </w:rPr>
      </w:pPr>
    </w:p>
    <w:p w14:paraId="7A011CC5" w14:textId="1DEE34C8" w:rsidR="00700ACB" w:rsidRPr="008961B6" w:rsidRDefault="00A67907" w:rsidP="00764615">
      <w:pPr>
        <w:tabs>
          <w:tab w:val="left" w:pos="340"/>
        </w:tabs>
        <w:autoSpaceDE w:val="0"/>
        <w:autoSpaceDN w:val="0"/>
        <w:adjustRightInd w:val="0"/>
        <w:spacing w:line="276" w:lineRule="auto"/>
        <w:rPr>
          <w:rFonts w:ascii="Arial Nova" w:hAnsi="Arial Nova" w:cs="Calibri"/>
          <w:color w:val="000000" w:themeColor="text1"/>
          <w:sz w:val="18"/>
          <w:szCs w:val="20"/>
        </w:rPr>
      </w:pPr>
      <w:r w:rsidRPr="008961B6">
        <w:rPr>
          <w:rFonts w:ascii="Arial Nova" w:hAnsi="Arial Nova"/>
          <w:bCs/>
          <w:color w:val="000000" w:themeColor="text1"/>
          <w:sz w:val="18"/>
          <w:szCs w:val="20"/>
        </w:rPr>
        <w:t>El oferente debe</w:t>
      </w:r>
      <w:r w:rsidR="000E1A96" w:rsidRPr="008961B6">
        <w:rPr>
          <w:rFonts w:ascii="Arial Nova" w:hAnsi="Arial Nova"/>
          <w:bCs/>
          <w:color w:val="000000" w:themeColor="text1"/>
          <w:sz w:val="18"/>
          <w:szCs w:val="20"/>
        </w:rPr>
        <w:t>rá</w:t>
      </w:r>
      <w:r w:rsidRPr="008961B6">
        <w:rPr>
          <w:rFonts w:ascii="Arial Nova" w:hAnsi="Arial Nova"/>
          <w:bCs/>
          <w:color w:val="000000" w:themeColor="text1"/>
          <w:sz w:val="18"/>
          <w:szCs w:val="20"/>
        </w:rPr>
        <w:t xml:space="preserve"> indicar </w:t>
      </w:r>
      <w:r w:rsidR="000E1A96" w:rsidRPr="008961B6">
        <w:rPr>
          <w:rFonts w:ascii="Arial Nova" w:hAnsi="Arial Nova"/>
          <w:bCs/>
          <w:color w:val="000000" w:themeColor="text1"/>
          <w:sz w:val="18"/>
          <w:szCs w:val="20"/>
        </w:rPr>
        <w:t xml:space="preserve">obligatoriamente </w:t>
      </w:r>
      <w:r w:rsidRPr="008961B6">
        <w:rPr>
          <w:rFonts w:ascii="Arial Nova" w:hAnsi="Arial Nova"/>
          <w:bCs/>
          <w:color w:val="000000" w:themeColor="text1"/>
          <w:sz w:val="18"/>
          <w:szCs w:val="20"/>
        </w:rPr>
        <w:t xml:space="preserve">los deducibles por cada línea de servicio en que haya efectuado una oferta. </w:t>
      </w:r>
      <w:r w:rsidR="00700ACB" w:rsidRPr="008961B6">
        <w:rPr>
          <w:rFonts w:ascii="Arial Nova" w:hAnsi="Arial Nova" w:cs="Calibri"/>
          <w:color w:val="000000" w:themeColor="text1"/>
          <w:sz w:val="18"/>
          <w:szCs w:val="20"/>
        </w:rPr>
        <w:t xml:space="preserve">Por ejemplo: </w:t>
      </w:r>
    </w:p>
    <w:p w14:paraId="2E1EBB8D" w14:textId="77777777" w:rsidR="009679AA" w:rsidRPr="008961B6" w:rsidRDefault="009679AA" w:rsidP="00764615">
      <w:pPr>
        <w:tabs>
          <w:tab w:val="left" w:pos="340"/>
        </w:tabs>
        <w:autoSpaceDE w:val="0"/>
        <w:autoSpaceDN w:val="0"/>
        <w:adjustRightInd w:val="0"/>
        <w:spacing w:line="276" w:lineRule="auto"/>
        <w:rPr>
          <w:rFonts w:ascii="Arial Nova" w:hAnsi="Arial Nova" w:cs="Calibri"/>
          <w:color w:val="000000" w:themeColor="text1"/>
          <w:sz w:val="18"/>
          <w:szCs w:val="20"/>
        </w:rPr>
      </w:pPr>
    </w:p>
    <w:p w14:paraId="2F505E72" w14:textId="6AB49E03" w:rsidR="00700ACB" w:rsidRPr="008961B6" w:rsidRDefault="009679AA" w:rsidP="00764615">
      <w:pPr>
        <w:tabs>
          <w:tab w:val="left" w:pos="340"/>
        </w:tabs>
        <w:autoSpaceDE w:val="0"/>
        <w:autoSpaceDN w:val="0"/>
        <w:adjustRightInd w:val="0"/>
        <w:spacing w:line="276" w:lineRule="auto"/>
        <w:rPr>
          <w:rFonts w:ascii="Arial Nova" w:hAnsi="Arial Nova" w:cs="Calibri"/>
          <w:b/>
          <w:bCs/>
          <w:color w:val="000000" w:themeColor="text1"/>
          <w:sz w:val="18"/>
          <w:szCs w:val="20"/>
        </w:rPr>
      </w:pPr>
      <w:r w:rsidRPr="008961B6">
        <w:rPr>
          <w:rFonts w:ascii="Arial Nova" w:hAnsi="Arial Nova" w:cs="Calibri"/>
          <w:b/>
          <w:bCs/>
          <w:color w:val="000000" w:themeColor="text1"/>
          <w:sz w:val="18"/>
          <w:szCs w:val="20"/>
        </w:rPr>
        <w:t>Incendio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865"/>
      </w:tblGrid>
      <w:tr w:rsidR="00886AD0" w:rsidRPr="008961B6" w14:paraId="33606F11" w14:textId="77777777" w:rsidTr="004A6C50">
        <w:trPr>
          <w:trHeight w:val="283"/>
        </w:trPr>
        <w:tc>
          <w:tcPr>
            <w:tcW w:w="4531" w:type="dxa"/>
            <w:shd w:val="clear" w:color="auto" w:fill="9CC2E5" w:themeFill="accent1" w:themeFillTint="99"/>
          </w:tcPr>
          <w:p w14:paraId="7E644B74" w14:textId="40A980D6" w:rsidR="00886AD0" w:rsidRPr="008961B6" w:rsidRDefault="00886AD0" w:rsidP="00764615">
            <w:pPr>
              <w:spacing w:line="276" w:lineRule="auto"/>
              <w:jc w:val="left"/>
              <w:rPr>
                <w:rFonts w:ascii="Arial Nova" w:hAnsi="Arial Nova"/>
                <w:b/>
                <w:color w:val="000000" w:themeColor="text1"/>
                <w:sz w:val="18"/>
                <w:szCs w:val="20"/>
              </w:rPr>
            </w:pPr>
            <w:r w:rsidRPr="008961B6">
              <w:rPr>
                <w:rFonts w:ascii="Arial Nova" w:eastAsia="Calibri" w:hAnsi="Arial Nova" w:cs="Calibri"/>
                <w:b/>
                <w:color w:val="000000"/>
                <w:sz w:val="18"/>
                <w:szCs w:val="20"/>
                <w:lang w:eastAsia="es-CL"/>
              </w:rPr>
              <w:t>Línea de Servicio N°1: Viviendas fiscales</w:t>
            </w:r>
          </w:p>
        </w:tc>
        <w:tc>
          <w:tcPr>
            <w:tcW w:w="4865" w:type="dxa"/>
            <w:shd w:val="clear" w:color="auto" w:fill="9CC2E5" w:themeFill="accent1" w:themeFillTint="99"/>
          </w:tcPr>
          <w:p w14:paraId="68AF97D3" w14:textId="7713E0AE" w:rsidR="00886AD0" w:rsidRPr="008961B6" w:rsidRDefault="00886AD0" w:rsidP="00764615">
            <w:pPr>
              <w:spacing w:line="276" w:lineRule="auto"/>
              <w:jc w:val="center"/>
              <w:rPr>
                <w:rFonts w:ascii="Arial Nova" w:hAnsi="Arial Nova"/>
                <w:color w:val="000000" w:themeColor="text1"/>
                <w:sz w:val="18"/>
                <w:szCs w:val="20"/>
              </w:rPr>
            </w:pPr>
            <w:r w:rsidRPr="008961B6">
              <w:rPr>
                <w:rFonts w:ascii="Arial Nova" w:eastAsia="Calibri" w:hAnsi="Arial Nova" w:cstheme="majorHAnsi"/>
                <w:b/>
                <w:iCs/>
                <w:sz w:val="18"/>
                <w:szCs w:val="20"/>
                <w:lang w:eastAsia="es-CL"/>
              </w:rPr>
              <w:t>Indique</w:t>
            </w:r>
          </w:p>
        </w:tc>
      </w:tr>
      <w:tr w:rsidR="00886AD0" w:rsidRPr="008961B6" w14:paraId="4D9824B3" w14:textId="77777777" w:rsidTr="004A6C50">
        <w:trPr>
          <w:trHeight w:val="283"/>
        </w:trPr>
        <w:tc>
          <w:tcPr>
            <w:tcW w:w="4531" w:type="dxa"/>
            <w:shd w:val="clear" w:color="auto" w:fill="D5DCE4" w:themeFill="text2" w:themeFillTint="33"/>
          </w:tcPr>
          <w:p w14:paraId="01AC232B" w14:textId="0FE5EE0B" w:rsidR="00886AD0" w:rsidRPr="008961B6" w:rsidRDefault="00886AD0" w:rsidP="00764615">
            <w:pPr>
              <w:spacing w:line="276" w:lineRule="auto"/>
              <w:jc w:val="left"/>
              <w:rPr>
                <w:rFonts w:ascii="Arial Nova" w:hAnsi="Arial Nova"/>
                <w:b/>
                <w:color w:val="000000" w:themeColor="text1"/>
                <w:sz w:val="18"/>
                <w:szCs w:val="20"/>
              </w:rPr>
            </w:pPr>
            <w:r w:rsidRPr="008961B6">
              <w:rPr>
                <w:rFonts w:ascii="Arial Nova" w:eastAsia="Calibri" w:hAnsi="Arial Nova" w:cstheme="majorHAnsi"/>
                <w:bCs/>
                <w:iCs/>
                <w:sz w:val="18"/>
                <w:szCs w:val="20"/>
                <w:lang w:eastAsia="es-CL"/>
              </w:rPr>
              <w:t xml:space="preserve">Indique porcentaje </w:t>
            </w:r>
          </w:p>
        </w:tc>
        <w:tc>
          <w:tcPr>
            <w:tcW w:w="4865" w:type="dxa"/>
            <w:shd w:val="clear" w:color="auto" w:fill="auto"/>
          </w:tcPr>
          <w:p w14:paraId="43CDEA09" w14:textId="77777777" w:rsidR="00886AD0" w:rsidRPr="008961B6" w:rsidRDefault="00886AD0" w:rsidP="00764615">
            <w:pPr>
              <w:spacing w:line="276" w:lineRule="auto"/>
              <w:jc w:val="left"/>
              <w:rPr>
                <w:rFonts w:ascii="Arial Nova" w:hAnsi="Arial Nova"/>
                <w:color w:val="000000" w:themeColor="text1"/>
                <w:sz w:val="18"/>
                <w:szCs w:val="20"/>
              </w:rPr>
            </w:pPr>
          </w:p>
        </w:tc>
      </w:tr>
      <w:tr w:rsidR="00886AD0" w:rsidRPr="008961B6" w14:paraId="2BF0AB56" w14:textId="77777777" w:rsidTr="004A6C50">
        <w:trPr>
          <w:trHeight w:val="283"/>
        </w:trPr>
        <w:tc>
          <w:tcPr>
            <w:tcW w:w="4531" w:type="dxa"/>
            <w:shd w:val="clear" w:color="auto" w:fill="D5DCE4" w:themeFill="text2" w:themeFillTint="33"/>
          </w:tcPr>
          <w:p w14:paraId="7C22D18F" w14:textId="02E9D29F" w:rsidR="00886AD0" w:rsidRPr="008961B6" w:rsidRDefault="00886AD0" w:rsidP="00764615">
            <w:pPr>
              <w:spacing w:line="276" w:lineRule="auto"/>
              <w:jc w:val="left"/>
              <w:rPr>
                <w:rFonts w:ascii="Arial Nova" w:hAnsi="Arial Nova"/>
                <w:b/>
                <w:color w:val="000000" w:themeColor="text1"/>
                <w:sz w:val="18"/>
                <w:szCs w:val="20"/>
              </w:rPr>
            </w:pPr>
            <w:r w:rsidRPr="008961B6">
              <w:rPr>
                <w:rFonts w:ascii="Arial Nova" w:eastAsia="Calibri" w:hAnsi="Arial Nova" w:cstheme="majorHAnsi"/>
                <w:bCs/>
                <w:iCs/>
                <w:sz w:val="18"/>
                <w:szCs w:val="20"/>
                <w:lang w:eastAsia="es-CL"/>
              </w:rPr>
              <w:t>Indique UF</w:t>
            </w:r>
          </w:p>
        </w:tc>
        <w:tc>
          <w:tcPr>
            <w:tcW w:w="4865" w:type="dxa"/>
            <w:shd w:val="clear" w:color="auto" w:fill="auto"/>
          </w:tcPr>
          <w:p w14:paraId="5ECE506F" w14:textId="77777777" w:rsidR="00886AD0" w:rsidRPr="008961B6" w:rsidRDefault="00886AD0" w:rsidP="00764615">
            <w:pPr>
              <w:spacing w:line="276" w:lineRule="auto"/>
              <w:jc w:val="left"/>
              <w:rPr>
                <w:rFonts w:ascii="Arial Nova" w:hAnsi="Arial Nova"/>
                <w:color w:val="000000" w:themeColor="text1"/>
                <w:sz w:val="18"/>
                <w:szCs w:val="20"/>
              </w:rPr>
            </w:pPr>
          </w:p>
        </w:tc>
      </w:tr>
    </w:tbl>
    <w:p w14:paraId="22FC19B8" w14:textId="77777777" w:rsidR="00A952F2" w:rsidRPr="008961B6" w:rsidRDefault="00A952F2" w:rsidP="00764615">
      <w:pPr>
        <w:tabs>
          <w:tab w:val="left" w:pos="340"/>
        </w:tabs>
        <w:autoSpaceDE w:val="0"/>
        <w:autoSpaceDN w:val="0"/>
        <w:adjustRightInd w:val="0"/>
        <w:spacing w:line="276" w:lineRule="auto"/>
        <w:rPr>
          <w:rFonts w:ascii="Arial Nova" w:hAnsi="Arial Nova"/>
          <w:bCs/>
          <w:color w:val="000000" w:themeColor="text1"/>
          <w:sz w:val="18"/>
          <w:szCs w:val="20"/>
        </w:rPr>
      </w:pPr>
    </w:p>
    <w:p w14:paraId="452A7396" w14:textId="654619FA" w:rsidR="002D260C" w:rsidRPr="008961B6" w:rsidRDefault="00203068" w:rsidP="00C35E82">
      <w:pPr>
        <w:pStyle w:val="Prrafodelista"/>
        <w:numPr>
          <w:ilvl w:val="0"/>
          <w:numId w:val="15"/>
        </w:numPr>
        <w:tabs>
          <w:tab w:val="left" w:pos="340"/>
        </w:tabs>
        <w:autoSpaceDE w:val="0"/>
        <w:autoSpaceDN w:val="0"/>
        <w:adjustRightInd w:val="0"/>
        <w:spacing w:line="276" w:lineRule="auto"/>
        <w:rPr>
          <w:rFonts w:ascii="Arial Nova" w:hAnsi="Arial Nova"/>
          <w:b/>
          <w:bCs w:val="0"/>
          <w:color w:val="000000" w:themeColor="text1"/>
          <w:sz w:val="18"/>
          <w:szCs w:val="20"/>
        </w:rPr>
      </w:pPr>
      <w:r w:rsidRPr="008961B6">
        <w:rPr>
          <w:rFonts w:ascii="Arial Nova" w:hAnsi="Arial Nova"/>
          <w:b/>
          <w:bCs w:val="0"/>
          <w:color w:val="000000" w:themeColor="text1"/>
          <w:sz w:val="18"/>
          <w:szCs w:val="20"/>
        </w:rPr>
        <w:t>COBERTURAS ADICIONALES</w:t>
      </w:r>
      <w:r w:rsidR="002D260C" w:rsidRPr="008961B6">
        <w:rPr>
          <w:rFonts w:ascii="Arial Nova" w:hAnsi="Arial Nova"/>
          <w:b/>
          <w:bCs w:val="0"/>
          <w:color w:val="000000" w:themeColor="text1"/>
          <w:sz w:val="18"/>
          <w:szCs w:val="20"/>
        </w:rPr>
        <w:t>:</w:t>
      </w:r>
    </w:p>
    <w:p w14:paraId="08A11138" w14:textId="77777777" w:rsidR="002D260C" w:rsidRPr="008961B6" w:rsidRDefault="002D260C" w:rsidP="00764615">
      <w:pPr>
        <w:tabs>
          <w:tab w:val="left" w:pos="340"/>
        </w:tabs>
        <w:autoSpaceDE w:val="0"/>
        <w:autoSpaceDN w:val="0"/>
        <w:adjustRightInd w:val="0"/>
        <w:spacing w:line="276" w:lineRule="auto"/>
        <w:rPr>
          <w:rFonts w:ascii="Arial Nova" w:hAnsi="Arial Nova"/>
          <w:b/>
          <w:color w:val="000000" w:themeColor="text1"/>
          <w:sz w:val="18"/>
          <w:szCs w:val="20"/>
        </w:rPr>
      </w:pPr>
    </w:p>
    <w:p w14:paraId="3BD2F45B" w14:textId="144FA2E1" w:rsidR="001D0511" w:rsidRPr="008961B6" w:rsidRDefault="00DA3DBB" w:rsidP="00764615">
      <w:pPr>
        <w:spacing w:line="276" w:lineRule="auto"/>
        <w:rPr>
          <w:rFonts w:ascii="Arial Nova" w:hAnsi="Arial Nova" w:cs="Calibri"/>
          <w:color w:val="000000" w:themeColor="text1"/>
          <w:sz w:val="18"/>
          <w:szCs w:val="20"/>
        </w:rPr>
      </w:pPr>
      <w:r w:rsidRPr="008961B6">
        <w:rPr>
          <w:rFonts w:ascii="Arial Nova" w:hAnsi="Arial Nova" w:cs="Calibri"/>
          <w:color w:val="000000" w:themeColor="text1"/>
          <w:sz w:val="18"/>
          <w:szCs w:val="20"/>
        </w:rPr>
        <w:t>En caso de que se evalúe el criterio técnico de evaluación “</w:t>
      </w:r>
      <w:r w:rsidR="00D83D9B" w:rsidRPr="008961B6">
        <w:rPr>
          <w:rFonts w:ascii="Arial Nova" w:hAnsi="Arial Nova" w:cs="Calibri"/>
          <w:color w:val="000000" w:themeColor="text1"/>
          <w:sz w:val="18"/>
          <w:szCs w:val="20"/>
        </w:rPr>
        <w:t>Coberturas adicionales</w:t>
      </w:r>
      <w:r w:rsidRPr="008961B6">
        <w:rPr>
          <w:rFonts w:ascii="Arial Nova" w:hAnsi="Arial Nova" w:cs="Calibri"/>
          <w:color w:val="000000" w:themeColor="text1"/>
          <w:sz w:val="18"/>
          <w:szCs w:val="20"/>
        </w:rPr>
        <w:t xml:space="preserve">” (según lo definido en el </w:t>
      </w:r>
      <w:r w:rsidR="00D25760" w:rsidRPr="008961B6">
        <w:rPr>
          <w:rFonts w:ascii="Arial Nova" w:hAnsi="Arial Nova" w:cs="Calibri"/>
          <w:color w:val="000000" w:themeColor="text1"/>
          <w:sz w:val="18"/>
          <w:szCs w:val="20"/>
        </w:rPr>
        <w:t>Anexo A</w:t>
      </w:r>
      <w:r w:rsidRPr="008961B6">
        <w:rPr>
          <w:rFonts w:ascii="Arial Nova" w:hAnsi="Arial Nova" w:cs="Calibri"/>
          <w:color w:val="000000" w:themeColor="text1"/>
          <w:sz w:val="18"/>
          <w:szCs w:val="20"/>
        </w:rPr>
        <w:t xml:space="preserve">, numeral 7), </w:t>
      </w:r>
      <w:r w:rsidR="00D83D9B" w:rsidRPr="008961B6">
        <w:rPr>
          <w:rFonts w:ascii="Arial Nova" w:hAnsi="Arial Nova" w:cs="Calibri"/>
          <w:color w:val="000000" w:themeColor="text1"/>
          <w:sz w:val="18"/>
          <w:szCs w:val="20"/>
        </w:rPr>
        <w:t>e</w:t>
      </w:r>
      <w:r w:rsidR="001D0511" w:rsidRPr="008961B6">
        <w:rPr>
          <w:rFonts w:ascii="Arial Nova" w:hAnsi="Arial Nova" w:cs="Calibri"/>
          <w:color w:val="000000" w:themeColor="text1"/>
          <w:sz w:val="18"/>
          <w:szCs w:val="20"/>
        </w:rPr>
        <w:t xml:space="preserve">l oferente debe indicar las coberturas adicionales </w:t>
      </w:r>
      <w:r w:rsidR="001D0511" w:rsidRPr="008961B6">
        <w:rPr>
          <w:rFonts w:ascii="Arial Nova" w:hAnsi="Arial Nova" w:cs="Calibri"/>
          <w:b/>
          <w:bCs/>
          <w:color w:val="000000" w:themeColor="text1"/>
          <w:sz w:val="18"/>
          <w:szCs w:val="20"/>
        </w:rPr>
        <w:t>por cada línea de servicio</w:t>
      </w:r>
      <w:r w:rsidR="001D0511" w:rsidRPr="008961B6">
        <w:rPr>
          <w:rFonts w:ascii="Arial Nova" w:hAnsi="Arial Nova" w:cs="Calibri"/>
          <w:color w:val="000000" w:themeColor="text1"/>
          <w:sz w:val="18"/>
          <w:szCs w:val="20"/>
        </w:rPr>
        <w:t xml:space="preserve"> en que haya efectuado una oferta. </w:t>
      </w:r>
    </w:p>
    <w:p w14:paraId="26F51E80" w14:textId="77777777" w:rsidR="001D0511" w:rsidRPr="008961B6" w:rsidRDefault="001D0511" w:rsidP="00764615">
      <w:pPr>
        <w:spacing w:line="276" w:lineRule="auto"/>
        <w:rPr>
          <w:rFonts w:ascii="Arial Nova" w:hAnsi="Arial Nova" w:cs="Calibri"/>
          <w:b/>
          <w:color w:val="000000" w:themeColor="text1"/>
          <w:sz w:val="18"/>
          <w:szCs w:val="20"/>
        </w:rPr>
      </w:pPr>
    </w:p>
    <w:tbl>
      <w:tblPr>
        <w:tblStyle w:val="Tablaconcuadrcula"/>
        <w:tblW w:w="0" w:type="auto"/>
        <w:tblLayout w:type="fixed"/>
        <w:tblLook w:val="04A0" w:firstRow="1" w:lastRow="0" w:firstColumn="1" w:lastColumn="0" w:noHBand="0" w:noVBand="1"/>
      </w:tblPr>
      <w:tblGrid>
        <w:gridCol w:w="9396"/>
      </w:tblGrid>
      <w:tr w:rsidR="001D0511" w:rsidRPr="008961B6" w14:paraId="2661F2F6" w14:textId="77777777" w:rsidTr="004A6C50">
        <w:trPr>
          <w:trHeight w:val="20"/>
        </w:trPr>
        <w:tc>
          <w:tcPr>
            <w:tcW w:w="9396" w:type="dxa"/>
            <w:shd w:val="clear" w:color="auto" w:fill="9CC2E5" w:themeFill="accent1" w:themeFillTint="99"/>
          </w:tcPr>
          <w:p w14:paraId="249FED5E" w14:textId="77777777" w:rsidR="001D0511" w:rsidRPr="008961B6" w:rsidRDefault="001D0511" w:rsidP="00764615">
            <w:pPr>
              <w:spacing w:line="276" w:lineRule="auto"/>
              <w:rPr>
                <w:rFonts w:ascii="Arial Nova" w:hAnsi="Arial Nova" w:cs="Calibri"/>
                <w:b/>
                <w:color w:val="000000" w:themeColor="text1"/>
                <w:sz w:val="18"/>
                <w:szCs w:val="20"/>
              </w:rPr>
            </w:pPr>
            <w:r w:rsidRPr="008961B6">
              <w:rPr>
                <w:rFonts w:ascii="Arial Nova" w:hAnsi="Arial Nova" w:cs="Calibri"/>
                <w:b/>
                <w:color w:val="000000" w:themeColor="text1"/>
                <w:sz w:val="18"/>
                <w:szCs w:val="20"/>
              </w:rPr>
              <w:t>Línea de Servicio N°1: Coberturas Adicionales (CAD)</w:t>
            </w:r>
          </w:p>
        </w:tc>
      </w:tr>
      <w:tr w:rsidR="001D0511" w:rsidRPr="008961B6" w14:paraId="5A55C8AA" w14:textId="77777777" w:rsidTr="001D0511">
        <w:trPr>
          <w:trHeight w:val="20"/>
        </w:trPr>
        <w:tc>
          <w:tcPr>
            <w:tcW w:w="9396" w:type="dxa"/>
          </w:tcPr>
          <w:p w14:paraId="16B2899B" w14:textId="77777777" w:rsidR="001D0511" w:rsidRPr="008961B6" w:rsidRDefault="001D0511" w:rsidP="00764615">
            <w:pPr>
              <w:spacing w:line="276" w:lineRule="auto"/>
              <w:rPr>
                <w:rFonts w:ascii="Arial Nova" w:hAnsi="Arial Nova" w:cs="Calibri"/>
                <w:bCs/>
                <w:color w:val="000000" w:themeColor="text1"/>
                <w:sz w:val="18"/>
                <w:szCs w:val="20"/>
              </w:rPr>
            </w:pPr>
            <w:r w:rsidRPr="008961B6">
              <w:rPr>
                <w:rFonts w:ascii="Arial Nova" w:hAnsi="Arial Nova" w:cs="Calibri"/>
                <w:bCs/>
                <w:color w:val="000000" w:themeColor="text1"/>
                <w:sz w:val="18"/>
                <w:szCs w:val="20"/>
              </w:rPr>
              <w:t>1.</w:t>
            </w:r>
          </w:p>
        </w:tc>
      </w:tr>
      <w:tr w:rsidR="001D0511" w:rsidRPr="008961B6" w14:paraId="216419C4" w14:textId="77777777" w:rsidTr="001D0511">
        <w:trPr>
          <w:trHeight w:val="20"/>
        </w:trPr>
        <w:tc>
          <w:tcPr>
            <w:tcW w:w="9396" w:type="dxa"/>
          </w:tcPr>
          <w:p w14:paraId="27FFF4EE" w14:textId="77777777" w:rsidR="001D0511" w:rsidRPr="008961B6" w:rsidRDefault="001D0511" w:rsidP="00764615">
            <w:pPr>
              <w:spacing w:line="276" w:lineRule="auto"/>
              <w:rPr>
                <w:rFonts w:ascii="Arial Nova" w:hAnsi="Arial Nova" w:cs="Calibri"/>
                <w:color w:val="000000" w:themeColor="text1"/>
                <w:sz w:val="18"/>
                <w:szCs w:val="20"/>
              </w:rPr>
            </w:pPr>
            <w:r w:rsidRPr="008961B6">
              <w:rPr>
                <w:rFonts w:ascii="Arial Nova" w:hAnsi="Arial Nova" w:cs="Calibri"/>
                <w:color w:val="000000" w:themeColor="text1"/>
                <w:sz w:val="18"/>
                <w:szCs w:val="20"/>
              </w:rPr>
              <w:t>2.</w:t>
            </w:r>
          </w:p>
        </w:tc>
      </w:tr>
      <w:tr w:rsidR="001D0511" w:rsidRPr="008961B6" w14:paraId="004FCB8C" w14:textId="77777777" w:rsidTr="001D0511">
        <w:trPr>
          <w:trHeight w:val="20"/>
        </w:trPr>
        <w:tc>
          <w:tcPr>
            <w:tcW w:w="9396" w:type="dxa"/>
          </w:tcPr>
          <w:p w14:paraId="183D3CBD" w14:textId="77777777" w:rsidR="001D0511" w:rsidRPr="008961B6" w:rsidRDefault="001D0511" w:rsidP="00764615">
            <w:pPr>
              <w:spacing w:line="276" w:lineRule="auto"/>
              <w:rPr>
                <w:rFonts w:ascii="Arial Nova" w:hAnsi="Arial Nova" w:cs="Calibri"/>
                <w:color w:val="000000" w:themeColor="text1"/>
                <w:sz w:val="18"/>
                <w:szCs w:val="20"/>
              </w:rPr>
            </w:pPr>
            <w:r w:rsidRPr="008961B6">
              <w:rPr>
                <w:rFonts w:ascii="Arial Nova" w:hAnsi="Arial Nova" w:cs="Calibri"/>
                <w:color w:val="000000" w:themeColor="text1"/>
                <w:sz w:val="18"/>
                <w:szCs w:val="20"/>
              </w:rPr>
              <w:t>3.</w:t>
            </w:r>
          </w:p>
        </w:tc>
      </w:tr>
    </w:tbl>
    <w:p w14:paraId="0C57A69E" w14:textId="77777777" w:rsidR="003C76ED" w:rsidRPr="008961B6" w:rsidRDefault="003C76ED" w:rsidP="00764615">
      <w:pPr>
        <w:spacing w:line="276" w:lineRule="auto"/>
        <w:rPr>
          <w:rFonts w:ascii="Arial Nova" w:hAnsi="Arial Nova"/>
          <w:color w:val="000000" w:themeColor="text1"/>
          <w:sz w:val="18"/>
          <w:szCs w:val="20"/>
        </w:rPr>
      </w:pPr>
    </w:p>
    <w:p w14:paraId="6DF08538" w14:textId="3F33AD01" w:rsidR="009C5A06" w:rsidRPr="008961B6" w:rsidRDefault="009C5A06" w:rsidP="00764615">
      <w:pPr>
        <w:spacing w:line="276" w:lineRule="auto"/>
        <w:jc w:val="left"/>
        <w:rPr>
          <w:rFonts w:ascii="Arial Nova" w:hAnsi="Arial Nova"/>
          <w:color w:val="000000" w:themeColor="text1"/>
          <w:sz w:val="18"/>
          <w:szCs w:val="20"/>
        </w:rPr>
      </w:pPr>
    </w:p>
    <w:p w14:paraId="3C80DC5A" w14:textId="36922C22" w:rsidR="009C5A06" w:rsidRPr="008961B6" w:rsidRDefault="009C5A06" w:rsidP="00764615">
      <w:pPr>
        <w:spacing w:line="276" w:lineRule="auto"/>
        <w:jc w:val="left"/>
        <w:rPr>
          <w:rFonts w:ascii="Arial Nova" w:hAnsi="Arial Nova"/>
          <w:color w:val="000000" w:themeColor="text1"/>
          <w:sz w:val="18"/>
          <w:szCs w:val="20"/>
        </w:rPr>
      </w:pPr>
    </w:p>
    <w:p w14:paraId="20B3DA1D" w14:textId="2EC34222" w:rsidR="009C5A06" w:rsidRPr="008961B6" w:rsidRDefault="009C5A06" w:rsidP="00764615">
      <w:pPr>
        <w:spacing w:line="276" w:lineRule="auto"/>
        <w:jc w:val="left"/>
        <w:rPr>
          <w:rFonts w:ascii="Arial Nova" w:hAnsi="Arial Nova"/>
          <w:color w:val="000000" w:themeColor="text1"/>
          <w:sz w:val="18"/>
          <w:szCs w:val="20"/>
        </w:rPr>
      </w:pPr>
    </w:p>
    <w:p w14:paraId="0AE8EBD5" w14:textId="77777777" w:rsidR="009C5A06" w:rsidRPr="008961B6" w:rsidRDefault="009C5A06" w:rsidP="00764615">
      <w:pPr>
        <w:spacing w:line="276" w:lineRule="auto"/>
        <w:rPr>
          <w:rFonts w:ascii="Arial Nova" w:hAnsi="Arial Nova"/>
          <w:color w:val="000000" w:themeColor="text1"/>
          <w:sz w:val="18"/>
          <w:szCs w:val="20"/>
        </w:rPr>
      </w:pPr>
    </w:p>
    <w:tbl>
      <w:tblPr>
        <w:tblStyle w:val="Tablaconcuadrcula"/>
        <w:tblW w:w="0" w:type="auto"/>
        <w:shd w:val="clear" w:color="auto" w:fill="D5DCE4" w:themeFill="text2" w:themeFillTint="33"/>
        <w:tblLook w:val="04A0" w:firstRow="1" w:lastRow="0" w:firstColumn="1" w:lastColumn="0" w:noHBand="0" w:noVBand="1"/>
      </w:tblPr>
      <w:tblGrid>
        <w:gridCol w:w="9396"/>
      </w:tblGrid>
      <w:tr w:rsidR="00455191" w:rsidRPr="008961B6" w14:paraId="489F26D0" w14:textId="77777777" w:rsidTr="00B82E07">
        <w:trPr>
          <w:trHeight w:val="1973"/>
        </w:trPr>
        <w:tc>
          <w:tcPr>
            <w:tcW w:w="9962" w:type="dxa"/>
            <w:shd w:val="clear" w:color="auto" w:fill="D5DCE4" w:themeFill="text2" w:themeFillTint="33"/>
          </w:tcPr>
          <w:p w14:paraId="603F19F6" w14:textId="77777777" w:rsidR="00572281" w:rsidRPr="008961B6" w:rsidRDefault="00572281" w:rsidP="00B82E07">
            <w:pPr>
              <w:shd w:val="clear" w:color="auto" w:fill="D5DCE4" w:themeFill="text2" w:themeFillTint="33"/>
              <w:spacing w:line="276" w:lineRule="auto"/>
              <w:rPr>
                <w:rFonts w:ascii="Arial Nova" w:hAnsi="Arial Nova"/>
                <w:b/>
                <w:bCs/>
                <w:color w:val="000000" w:themeColor="text1"/>
                <w:sz w:val="18"/>
                <w:szCs w:val="18"/>
              </w:rPr>
            </w:pPr>
            <w:r w:rsidRPr="008961B6">
              <w:rPr>
                <w:rFonts w:ascii="Arial Nova" w:hAnsi="Arial Nova"/>
                <w:b/>
                <w:color w:val="000000" w:themeColor="text1"/>
                <w:sz w:val="18"/>
                <w:szCs w:val="18"/>
                <w:u w:val="single"/>
              </w:rPr>
              <w:t>NOTAS:</w:t>
            </w:r>
            <w:r w:rsidRPr="008961B6">
              <w:rPr>
                <w:rFonts w:ascii="Arial Nova" w:hAnsi="Arial Nova"/>
                <w:b/>
                <w:color w:val="000000" w:themeColor="text1"/>
                <w:sz w:val="18"/>
                <w:szCs w:val="18"/>
              </w:rPr>
              <w:t xml:space="preserve"> </w:t>
            </w:r>
          </w:p>
          <w:p w14:paraId="4FC82999" w14:textId="77777777" w:rsidR="00496A0A" w:rsidRPr="008961B6" w:rsidRDefault="00572281" w:rsidP="00C35E82">
            <w:pPr>
              <w:pStyle w:val="Prrafodelista"/>
              <w:numPr>
                <w:ilvl w:val="0"/>
                <w:numId w:val="17"/>
              </w:numPr>
              <w:shd w:val="clear" w:color="auto" w:fill="D5DCE4" w:themeFill="text2" w:themeFillTint="33"/>
              <w:tabs>
                <w:tab w:val="left" w:pos="340"/>
              </w:tabs>
              <w:autoSpaceDE w:val="0"/>
              <w:autoSpaceDN w:val="0"/>
              <w:adjustRightInd w:val="0"/>
              <w:spacing w:line="276" w:lineRule="auto"/>
              <w:rPr>
                <w:rFonts w:ascii="Arial Nova" w:hAnsi="Arial Nova"/>
                <w:color w:val="000000" w:themeColor="text1"/>
                <w:sz w:val="18"/>
                <w:szCs w:val="18"/>
              </w:rPr>
            </w:pPr>
            <w:r w:rsidRPr="008961B6">
              <w:rPr>
                <w:rFonts w:ascii="Arial Nova" w:hAnsi="Arial Nova"/>
                <w:color w:val="000000" w:themeColor="text1"/>
                <w:sz w:val="18"/>
                <w:szCs w:val="18"/>
              </w:rPr>
              <w:t>E</w:t>
            </w:r>
            <w:r w:rsidR="0051131F" w:rsidRPr="008961B6">
              <w:rPr>
                <w:rFonts w:ascii="Arial Nova" w:hAnsi="Arial Nova"/>
                <w:color w:val="000000" w:themeColor="text1"/>
                <w:sz w:val="18"/>
                <w:szCs w:val="18"/>
              </w:rPr>
              <w:t xml:space="preserve">l oferente deberá completar únicamente las secciones de este anexo que correspondan según los criterios de evaluación que se utilicen por parte de la entidad licitante en el proceso licitatorio en particular. </w:t>
            </w:r>
          </w:p>
          <w:p w14:paraId="194973A7" w14:textId="7A5CCD61" w:rsidR="00C42457" w:rsidRPr="008961B6" w:rsidRDefault="00572281" w:rsidP="00C35E82">
            <w:pPr>
              <w:pStyle w:val="Prrafodelista"/>
              <w:numPr>
                <w:ilvl w:val="0"/>
                <w:numId w:val="17"/>
              </w:numPr>
              <w:shd w:val="clear" w:color="auto" w:fill="D5DCE4" w:themeFill="text2" w:themeFillTint="33"/>
              <w:tabs>
                <w:tab w:val="left" w:pos="340"/>
              </w:tabs>
              <w:autoSpaceDE w:val="0"/>
              <w:autoSpaceDN w:val="0"/>
              <w:adjustRightInd w:val="0"/>
              <w:spacing w:line="276" w:lineRule="auto"/>
              <w:rPr>
                <w:rFonts w:ascii="Arial Nova" w:hAnsi="Arial Nova"/>
                <w:b/>
                <w:color w:val="000000" w:themeColor="text1"/>
                <w:sz w:val="18"/>
                <w:szCs w:val="18"/>
              </w:rPr>
            </w:pPr>
            <w:r w:rsidRPr="008961B6">
              <w:rPr>
                <w:rFonts w:ascii="Arial Nova" w:hAnsi="Arial Nova"/>
                <w:color w:val="000000" w:themeColor="text1"/>
                <w:sz w:val="18"/>
                <w:szCs w:val="18"/>
              </w:rPr>
              <w:t xml:space="preserve">Se declararán </w:t>
            </w:r>
            <w:r w:rsidRPr="008961B6">
              <w:rPr>
                <w:rFonts w:ascii="Arial Nova" w:hAnsi="Arial Nova"/>
                <w:b/>
                <w:color w:val="000000" w:themeColor="text1"/>
                <w:sz w:val="18"/>
                <w:szCs w:val="18"/>
                <w:u w:val="single"/>
              </w:rPr>
              <w:t>inadmisibles</w:t>
            </w:r>
            <w:r w:rsidRPr="008961B6">
              <w:rPr>
                <w:rFonts w:ascii="Arial Nova" w:hAnsi="Arial Nova"/>
                <w:color w:val="000000" w:themeColor="text1"/>
                <w:sz w:val="18"/>
                <w:szCs w:val="18"/>
              </w:rPr>
              <w:t xml:space="preserve"> las ofertas que no presenten </w:t>
            </w:r>
            <w:r w:rsidR="00C42457" w:rsidRPr="008961B6">
              <w:rPr>
                <w:rFonts w:ascii="Arial Nova" w:hAnsi="Arial Nova"/>
                <w:color w:val="000000" w:themeColor="text1"/>
                <w:sz w:val="18"/>
                <w:szCs w:val="18"/>
              </w:rPr>
              <w:t>el A</w:t>
            </w:r>
            <w:r w:rsidRPr="008961B6">
              <w:rPr>
                <w:rFonts w:ascii="Arial Nova" w:hAnsi="Arial Nova"/>
                <w:color w:val="000000" w:themeColor="text1"/>
                <w:sz w:val="18"/>
                <w:szCs w:val="18"/>
              </w:rPr>
              <w:t>nexo</w:t>
            </w:r>
            <w:r w:rsidR="00C42457" w:rsidRPr="008961B6">
              <w:rPr>
                <w:rFonts w:ascii="Arial Nova" w:hAnsi="Arial Nova"/>
                <w:color w:val="000000" w:themeColor="text1"/>
                <w:sz w:val="18"/>
                <w:szCs w:val="18"/>
              </w:rPr>
              <w:t xml:space="preserve"> N°</w:t>
            </w:r>
            <w:r w:rsidR="00382435" w:rsidRPr="008961B6">
              <w:rPr>
                <w:rFonts w:ascii="Arial Nova" w:hAnsi="Arial Nova"/>
                <w:color w:val="000000" w:themeColor="text1"/>
                <w:sz w:val="18"/>
                <w:szCs w:val="18"/>
              </w:rPr>
              <w:t xml:space="preserve"> </w:t>
            </w:r>
            <w:r w:rsidR="00861DBA" w:rsidRPr="008961B6">
              <w:rPr>
                <w:rFonts w:ascii="Arial Nova" w:hAnsi="Arial Nova"/>
                <w:color w:val="000000" w:themeColor="text1"/>
                <w:sz w:val="18"/>
                <w:szCs w:val="18"/>
              </w:rPr>
              <w:t>4</w:t>
            </w:r>
            <w:r w:rsidRPr="008961B6">
              <w:rPr>
                <w:rFonts w:ascii="Arial Nova" w:hAnsi="Arial Nova"/>
                <w:color w:val="000000" w:themeColor="text1"/>
                <w:sz w:val="18"/>
                <w:szCs w:val="18"/>
              </w:rPr>
              <w:t xml:space="preserve">, o bien, éste no se encuentre debidamente completado. </w:t>
            </w:r>
            <w:r w:rsidR="00A5566D" w:rsidRPr="008961B6">
              <w:rPr>
                <w:rFonts w:ascii="Arial Nova" w:hAnsi="Arial Nova"/>
                <w:color w:val="000000" w:themeColor="text1"/>
                <w:sz w:val="18"/>
                <w:szCs w:val="18"/>
              </w:rPr>
              <w:t xml:space="preserve">Del mismo modo, se declarará </w:t>
            </w:r>
            <w:r w:rsidR="00A5566D" w:rsidRPr="008961B6">
              <w:rPr>
                <w:rFonts w:ascii="Arial Nova" w:hAnsi="Arial Nova"/>
                <w:b/>
                <w:bCs w:val="0"/>
                <w:color w:val="000000" w:themeColor="text1"/>
                <w:sz w:val="18"/>
                <w:szCs w:val="18"/>
                <w:u w:val="single"/>
              </w:rPr>
              <w:t>inadmisible</w:t>
            </w:r>
            <w:r w:rsidR="00A5566D" w:rsidRPr="008961B6">
              <w:rPr>
                <w:rFonts w:ascii="Arial Nova" w:hAnsi="Arial Nova"/>
                <w:color w:val="000000" w:themeColor="text1"/>
                <w:sz w:val="18"/>
                <w:szCs w:val="18"/>
              </w:rPr>
              <w:t xml:space="preserve"> la oferta que no complete alguna sección de este anexo cuando ello sea requerido en virtud de los criterios de evaluación que sean utilizados por parte de la entidad licitante, entendiéndose que no se ha presentado debidamente el presente Anexo. </w:t>
            </w:r>
          </w:p>
          <w:p w14:paraId="0FFD8F01" w14:textId="18CBF270" w:rsidR="00572281" w:rsidRPr="008961B6" w:rsidRDefault="00572281" w:rsidP="00C35E82">
            <w:pPr>
              <w:pStyle w:val="Prrafodelista"/>
              <w:numPr>
                <w:ilvl w:val="0"/>
                <w:numId w:val="17"/>
              </w:numPr>
              <w:shd w:val="clear" w:color="auto" w:fill="D5DCE4" w:themeFill="text2" w:themeFillTint="33"/>
              <w:tabs>
                <w:tab w:val="left" w:pos="340"/>
              </w:tabs>
              <w:autoSpaceDE w:val="0"/>
              <w:autoSpaceDN w:val="0"/>
              <w:adjustRightInd w:val="0"/>
              <w:spacing w:line="276" w:lineRule="auto"/>
              <w:rPr>
                <w:rFonts w:ascii="Arial Nova" w:hAnsi="Arial Nova"/>
                <w:color w:val="000000" w:themeColor="text1"/>
                <w:sz w:val="18"/>
                <w:szCs w:val="18"/>
              </w:rPr>
            </w:pPr>
            <w:r w:rsidRPr="008961B6">
              <w:rPr>
                <w:rFonts w:ascii="Arial Nova" w:hAnsi="Arial Nova"/>
                <w:color w:val="000000" w:themeColor="text1"/>
                <w:sz w:val="18"/>
                <w:szCs w:val="18"/>
              </w:rPr>
              <w:t xml:space="preserve">Se deberá presentar un único anexo, independiente </w:t>
            </w:r>
            <w:r w:rsidR="00C42457" w:rsidRPr="008961B6">
              <w:rPr>
                <w:rFonts w:ascii="Arial Nova" w:hAnsi="Arial Nova"/>
                <w:color w:val="000000" w:themeColor="text1"/>
                <w:sz w:val="18"/>
                <w:szCs w:val="18"/>
              </w:rPr>
              <w:t xml:space="preserve">si el oferente es persona natural, jurídica o UTP. En este último caso, el anexo deberá ser </w:t>
            </w:r>
            <w:r w:rsidR="00E37D02">
              <w:rPr>
                <w:rFonts w:ascii="Arial Nova" w:hAnsi="Arial Nova"/>
                <w:color w:val="000000" w:themeColor="text1"/>
                <w:sz w:val="18"/>
                <w:szCs w:val="18"/>
              </w:rPr>
              <w:t>completado</w:t>
            </w:r>
            <w:r w:rsidR="00E37D02" w:rsidRPr="008961B6">
              <w:rPr>
                <w:rFonts w:ascii="Arial Nova" w:hAnsi="Arial Nova"/>
                <w:color w:val="000000" w:themeColor="text1"/>
                <w:sz w:val="18"/>
                <w:szCs w:val="18"/>
              </w:rPr>
              <w:t xml:space="preserve"> </w:t>
            </w:r>
            <w:r w:rsidRPr="008961B6">
              <w:rPr>
                <w:rFonts w:ascii="Arial Nova" w:hAnsi="Arial Nova"/>
                <w:color w:val="000000" w:themeColor="text1"/>
                <w:sz w:val="18"/>
                <w:szCs w:val="18"/>
              </w:rPr>
              <w:t>por el apoderado de la UTP con poder suficiente.</w:t>
            </w:r>
            <w:r w:rsidR="00A5566D" w:rsidRPr="008961B6">
              <w:rPr>
                <w:rFonts w:ascii="Arial Nova" w:hAnsi="Arial Nova"/>
                <w:color w:val="000000" w:themeColor="text1"/>
                <w:sz w:val="18"/>
                <w:szCs w:val="18"/>
              </w:rPr>
              <w:t xml:space="preserve"> </w:t>
            </w:r>
          </w:p>
          <w:p w14:paraId="0D63CC3E" w14:textId="77777777" w:rsidR="00572281" w:rsidRPr="008961B6" w:rsidRDefault="00572281" w:rsidP="00C35E82">
            <w:pPr>
              <w:pStyle w:val="Prrafodelista"/>
              <w:numPr>
                <w:ilvl w:val="0"/>
                <w:numId w:val="17"/>
              </w:numPr>
              <w:shd w:val="clear" w:color="auto" w:fill="D5DCE4" w:themeFill="text2" w:themeFillTint="33"/>
              <w:tabs>
                <w:tab w:val="left" w:pos="340"/>
              </w:tabs>
              <w:autoSpaceDE w:val="0"/>
              <w:autoSpaceDN w:val="0"/>
              <w:adjustRightInd w:val="0"/>
              <w:spacing w:line="276" w:lineRule="auto"/>
              <w:rPr>
                <w:rFonts w:ascii="Arial Nova" w:hAnsi="Arial Nova"/>
                <w:color w:val="000000" w:themeColor="text1"/>
                <w:sz w:val="18"/>
                <w:szCs w:val="18"/>
              </w:rPr>
            </w:pPr>
            <w:r w:rsidRPr="008961B6">
              <w:rPr>
                <w:rFonts w:ascii="Arial Nova" w:hAnsi="Arial Nova"/>
                <w:color w:val="000000" w:themeColor="text1"/>
                <w:sz w:val="18"/>
                <w:szCs w:val="18"/>
              </w:rPr>
              <w:t xml:space="preserve">Este anexo deberá ser ingresado en la sección “Anexos técnicos”. </w:t>
            </w:r>
          </w:p>
        </w:tc>
      </w:tr>
    </w:tbl>
    <w:p w14:paraId="4813EC89" w14:textId="77777777" w:rsidR="009C5A06" w:rsidRPr="008961B6" w:rsidRDefault="009C5A06" w:rsidP="00764615">
      <w:pPr>
        <w:spacing w:line="276" w:lineRule="auto"/>
        <w:jc w:val="left"/>
        <w:rPr>
          <w:rFonts w:ascii="Arial Nova" w:hAnsi="Arial Nova"/>
          <w:color w:val="000000" w:themeColor="text1"/>
          <w:szCs w:val="20"/>
        </w:rPr>
      </w:pPr>
    </w:p>
    <w:p w14:paraId="4AD2C39F" w14:textId="77777777" w:rsidR="009C5A06" w:rsidRPr="008961B6" w:rsidRDefault="009C5A06" w:rsidP="00764615">
      <w:pPr>
        <w:spacing w:line="276" w:lineRule="auto"/>
        <w:jc w:val="left"/>
        <w:rPr>
          <w:rFonts w:ascii="Arial Nova" w:hAnsi="Arial Nova"/>
          <w:color w:val="000000" w:themeColor="text1"/>
          <w:szCs w:val="20"/>
        </w:rPr>
      </w:pPr>
    </w:p>
    <w:p w14:paraId="3ECDA2AC" w14:textId="77777777" w:rsidR="009C5A06" w:rsidRPr="008961B6" w:rsidRDefault="009C5A06" w:rsidP="00764615">
      <w:pPr>
        <w:spacing w:line="276" w:lineRule="auto"/>
        <w:jc w:val="left"/>
        <w:rPr>
          <w:rFonts w:ascii="Arial Nova" w:hAnsi="Arial Nova"/>
          <w:color w:val="000000" w:themeColor="text1"/>
          <w:szCs w:val="20"/>
        </w:rPr>
      </w:pPr>
    </w:p>
    <w:p w14:paraId="34DD34A6" w14:textId="12A77F5C" w:rsidR="009C5A06" w:rsidRPr="008961B6" w:rsidRDefault="009C5A06" w:rsidP="00764615">
      <w:pPr>
        <w:spacing w:line="276" w:lineRule="auto"/>
        <w:jc w:val="left"/>
        <w:rPr>
          <w:rFonts w:ascii="Arial Nova" w:eastAsia="Calibri" w:hAnsi="Arial Nova" w:cstheme="minorHAnsi"/>
          <w:b/>
          <w:caps/>
          <w:color w:val="000000" w:themeColor="text1"/>
          <w:szCs w:val="20"/>
          <w:lang w:eastAsia="es-CL"/>
        </w:rPr>
      </w:pPr>
      <w:r w:rsidRPr="008961B6">
        <w:rPr>
          <w:rFonts w:ascii="Arial Nova" w:hAnsi="Arial Nova"/>
          <w:color w:val="000000" w:themeColor="text1"/>
          <w:szCs w:val="20"/>
        </w:rPr>
        <w:br w:type="page"/>
      </w:r>
    </w:p>
    <w:p w14:paraId="426128C9" w14:textId="6155416E" w:rsidR="007417DD" w:rsidRPr="00123083" w:rsidRDefault="007417DD" w:rsidP="00764615">
      <w:pPr>
        <w:pStyle w:val="Ttulo1"/>
        <w:numPr>
          <w:ilvl w:val="0"/>
          <w:numId w:val="0"/>
        </w:numPr>
        <w:ind w:left="340"/>
        <w:jc w:val="center"/>
        <w:rPr>
          <w:color w:val="000000" w:themeColor="text1"/>
          <w:sz w:val="20"/>
          <w:szCs w:val="20"/>
          <w:lang w:val="pt-BR"/>
        </w:rPr>
      </w:pPr>
      <w:r w:rsidRPr="00123083">
        <w:rPr>
          <w:color w:val="000000" w:themeColor="text1"/>
          <w:sz w:val="20"/>
          <w:szCs w:val="20"/>
          <w:lang w:val="pt-BR"/>
        </w:rPr>
        <w:lastRenderedPageBreak/>
        <w:t>ANEXO N°</w:t>
      </w:r>
      <w:r w:rsidR="00350D46" w:rsidRPr="00123083">
        <w:rPr>
          <w:color w:val="000000" w:themeColor="text1"/>
          <w:sz w:val="20"/>
          <w:szCs w:val="20"/>
          <w:lang w:val="pt-BR"/>
        </w:rPr>
        <w:t>5</w:t>
      </w:r>
      <w:r w:rsidRPr="00123083">
        <w:rPr>
          <w:color w:val="000000" w:themeColor="text1"/>
          <w:sz w:val="20"/>
          <w:szCs w:val="20"/>
          <w:lang w:val="pt-BR"/>
        </w:rPr>
        <w:t>: Oferta económica</w:t>
      </w:r>
    </w:p>
    <w:p w14:paraId="2466759F" w14:textId="77777777" w:rsidR="007417DD" w:rsidRPr="00123083" w:rsidRDefault="007417DD" w:rsidP="00764615">
      <w:pPr>
        <w:spacing w:line="276" w:lineRule="auto"/>
        <w:jc w:val="center"/>
        <w:rPr>
          <w:rFonts w:ascii="Arial Nova" w:hAnsi="Arial Nova"/>
          <w:bCs/>
          <w:iCs/>
          <w:color w:val="000000" w:themeColor="text1"/>
          <w:sz w:val="18"/>
          <w:szCs w:val="20"/>
          <w:lang w:val="pt-BR"/>
        </w:rPr>
      </w:pPr>
      <w:r w:rsidRPr="00123083">
        <w:rPr>
          <w:rFonts w:ascii="Arial Nova" w:hAnsi="Arial Nova"/>
          <w:iCs/>
          <w:color w:val="000000" w:themeColor="text1"/>
          <w:sz w:val="18"/>
          <w:szCs w:val="20"/>
          <w:lang w:val="pt-BR"/>
        </w:rPr>
        <w:t>(Anexo para ofertar)</w:t>
      </w:r>
    </w:p>
    <w:p w14:paraId="09BB1CFF" w14:textId="77777777" w:rsidR="007417DD" w:rsidRPr="00123083" w:rsidRDefault="007417DD" w:rsidP="00764615">
      <w:pPr>
        <w:spacing w:line="276" w:lineRule="auto"/>
        <w:jc w:val="center"/>
        <w:rPr>
          <w:rFonts w:ascii="Arial Nova" w:hAnsi="Arial Nova"/>
          <w:b/>
          <w:i/>
          <w:color w:val="000000" w:themeColor="text1"/>
          <w:sz w:val="18"/>
          <w:szCs w:val="20"/>
          <w:lang w:val="pt-BR"/>
        </w:rPr>
      </w:pPr>
    </w:p>
    <w:p w14:paraId="6A541A02" w14:textId="77777777" w:rsidR="007417DD" w:rsidRPr="00123083" w:rsidRDefault="007417DD" w:rsidP="00764615">
      <w:pPr>
        <w:spacing w:line="276" w:lineRule="auto"/>
        <w:jc w:val="center"/>
        <w:rPr>
          <w:rFonts w:ascii="Arial Nova" w:hAnsi="Arial Nova"/>
          <w:b/>
          <w:i/>
          <w:color w:val="000000" w:themeColor="text1"/>
          <w:sz w:val="18"/>
          <w:szCs w:val="20"/>
          <w:lang w:val="pt-BR"/>
        </w:rPr>
      </w:pPr>
    </w:p>
    <w:p w14:paraId="657AA78C" w14:textId="4EF1E895" w:rsidR="00A83619" w:rsidRPr="008961B6" w:rsidRDefault="00A83619" w:rsidP="00764615">
      <w:pPr>
        <w:spacing w:line="276" w:lineRule="auto"/>
        <w:jc w:val="center"/>
        <w:rPr>
          <w:rFonts w:ascii="Arial Nova" w:eastAsia="Calibri" w:hAnsi="Arial Nova" w:cstheme="minorHAnsi"/>
          <w:b/>
          <w:color w:val="000000" w:themeColor="text1"/>
          <w:sz w:val="18"/>
          <w:szCs w:val="20"/>
          <w:lang w:eastAsia="es-CL"/>
        </w:rPr>
      </w:pPr>
      <w:r w:rsidRPr="008961B6">
        <w:rPr>
          <w:rFonts w:ascii="Arial Nova" w:eastAsia="Calibri" w:hAnsi="Arial Nova" w:cstheme="minorHAnsi"/>
          <w:b/>
          <w:color w:val="000000" w:themeColor="text1"/>
          <w:sz w:val="18"/>
          <w:szCs w:val="20"/>
          <w:lang w:eastAsia="es-CL"/>
        </w:rPr>
        <w:t xml:space="preserve">LICITACIÓN PARA LA CONTRATACIÓN DE </w:t>
      </w:r>
    </w:p>
    <w:p w14:paraId="2D7A88FE" w14:textId="0771CDDD" w:rsidR="00A83619" w:rsidRPr="008961B6" w:rsidRDefault="00665589" w:rsidP="00764615">
      <w:pPr>
        <w:spacing w:line="276" w:lineRule="auto"/>
        <w:jc w:val="center"/>
        <w:rPr>
          <w:rFonts w:ascii="Arial Nova" w:eastAsia="Calibri" w:hAnsi="Arial Nova" w:cstheme="minorHAnsi"/>
          <w:b/>
          <w:color w:val="000000" w:themeColor="text1"/>
          <w:sz w:val="18"/>
          <w:szCs w:val="20"/>
          <w:lang w:eastAsia="es-CL"/>
        </w:rPr>
      </w:pPr>
      <w:r w:rsidRPr="008961B6">
        <w:rPr>
          <w:rFonts w:ascii="Arial Nova" w:eastAsia="Calibri" w:hAnsi="Arial Nova" w:cstheme="minorHAnsi"/>
          <w:b/>
          <w:color w:val="000000" w:themeColor="text1"/>
          <w:sz w:val="18"/>
          <w:szCs w:val="20"/>
          <w:lang w:eastAsia="es-CL"/>
        </w:rPr>
        <w:t>SEGUROS GENERALES</w:t>
      </w:r>
    </w:p>
    <w:p w14:paraId="3A0A758E" w14:textId="77777777" w:rsidR="006711EC" w:rsidRPr="008961B6" w:rsidRDefault="006711EC" w:rsidP="00764615">
      <w:pPr>
        <w:spacing w:line="276" w:lineRule="auto"/>
        <w:rPr>
          <w:rFonts w:ascii="Arial Nova" w:hAnsi="Arial Nova"/>
          <w:color w:val="000000" w:themeColor="text1"/>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573"/>
      </w:tblGrid>
      <w:tr w:rsidR="00455191" w:rsidRPr="008961B6" w14:paraId="19AD278D" w14:textId="77777777" w:rsidTr="00B82E07">
        <w:trPr>
          <w:trHeight w:val="369"/>
        </w:trPr>
        <w:tc>
          <w:tcPr>
            <w:tcW w:w="9396" w:type="dxa"/>
            <w:gridSpan w:val="2"/>
            <w:shd w:val="clear" w:color="auto" w:fill="9CC2E5" w:themeFill="accent1" w:themeFillTint="99"/>
            <w:vAlign w:val="center"/>
          </w:tcPr>
          <w:p w14:paraId="3E4C8C3F" w14:textId="77777777" w:rsidR="006711EC" w:rsidRPr="008961B6" w:rsidRDefault="006711EC" w:rsidP="00764615">
            <w:pPr>
              <w:spacing w:line="276" w:lineRule="auto"/>
              <w:jc w:val="center"/>
              <w:rPr>
                <w:rFonts w:ascii="Arial Nova" w:hAnsi="Arial Nova"/>
                <w:b/>
                <w:bCs/>
                <w:color w:val="000000" w:themeColor="text1"/>
                <w:sz w:val="18"/>
                <w:szCs w:val="20"/>
              </w:rPr>
            </w:pPr>
            <w:r w:rsidRPr="008961B6">
              <w:rPr>
                <w:rFonts w:ascii="Arial Nova" w:hAnsi="Arial Nova"/>
                <w:b/>
                <w:color w:val="000000" w:themeColor="text1"/>
                <w:sz w:val="18"/>
                <w:szCs w:val="20"/>
              </w:rPr>
              <w:t>DATOS DE LA OFERTA</w:t>
            </w:r>
          </w:p>
        </w:tc>
      </w:tr>
      <w:tr w:rsidR="00455191" w:rsidRPr="008961B6" w14:paraId="6465BF76" w14:textId="77777777" w:rsidTr="00B82E07">
        <w:trPr>
          <w:trHeight w:val="401"/>
        </w:trPr>
        <w:tc>
          <w:tcPr>
            <w:tcW w:w="3823" w:type="dxa"/>
            <w:shd w:val="clear" w:color="auto" w:fill="D5DCE4" w:themeFill="text2" w:themeFillTint="33"/>
            <w:vAlign w:val="center"/>
          </w:tcPr>
          <w:p w14:paraId="22D31DD2" w14:textId="77777777" w:rsidR="006711EC" w:rsidRPr="008961B6" w:rsidRDefault="006711EC" w:rsidP="00764615">
            <w:pPr>
              <w:spacing w:line="276" w:lineRule="auto"/>
              <w:jc w:val="left"/>
              <w:rPr>
                <w:rFonts w:ascii="Arial Nova" w:hAnsi="Arial Nova"/>
                <w:b/>
                <w:color w:val="000000" w:themeColor="text1"/>
                <w:sz w:val="18"/>
                <w:szCs w:val="20"/>
              </w:rPr>
            </w:pPr>
            <w:r w:rsidRPr="008961B6">
              <w:rPr>
                <w:rFonts w:ascii="Arial Nova" w:hAnsi="Arial Nova"/>
                <w:b/>
                <w:color w:val="000000" w:themeColor="text1"/>
                <w:sz w:val="18"/>
                <w:szCs w:val="20"/>
              </w:rPr>
              <w:t>Razón social oferente, nombre persona natural o nombre UTP</w:t>
            </w:r>
          </w:p>
        </w:tc>
        <w:tc>
          <w:tcPr>
            <w:tcW w:w="5573" w:type="dxa"/>
            <w:shd w:val="clear" w:color="auto" w:fill="auto"/>
            <w:vAlign w:val="center"/>
          </w:tcPr>
          <w:p w14:paraId="182BD3B7" w14:textId="77777777" w:rsidR="006711EC" w:rsidRPr="008961B6" w:rsidRDefault="006711EC" w:rsidP="00764615">
            <w:pPr>
              <w:spacing w:line="276" w:lineRule="auto"/>
              <w:jc w:val="left"/>
              <w:rPr>
                <w:rFonts w:ascii="Arial Nova" w:hAnsi="Arial Nova"/>
                <w:color w:val="000000" w:themeColor="text1"/>
                <w:sz w:val="18"/>
                <w:szCs w:val="20"/>
              </w:rPr>
            </w:pPr>
          </w:p>
        </w:tc>
      </w:tr>
      <w:tr w:rsidR="00455191" w:rsidRPr="008961B6" w14:paraId="7DB9321B" w14:textId="77777777" w:rsidTr="00B82E07">
        <w:trPr>
          <w:trHeight w:val="423"/>
        </w:trPr>
        <w:tc>
          <w:tcPr>
            <w:tcW w:w="3823" w:type="dxa"/>
            <w:shd w:val="clear" w:color="auto" w:fill="D5DCE4" w:themeFill="text2" w:themeFillTint="33"/>
            <w:vAlign w:val="center"/>
          </w:tcPr>
          <w:p w14:paraId="2E6F039C" w14:textId="77777777" w:rsidR="006711EC" w:rsidRPr="008961B6" w:rsidRDefault="006711EC" w:rsidP="00764615">
            <w:pPr>
              <w:spacing w:line="276" w:lineRule="auto"/>
              <w:jc w:val="left"/>
              <w:rPr>
                <w:rFonts w:ascii="Arial Nova" w:hAnsi="Arial Nova"/>
                <w:b/>
                <w:color w:val="000000" w:themeColor="text1"/>
                <w:sz w:val="18"/>
                <w:szCs w:val="20"/>
              </w:rPr>
            </w:pPr>
            <w:r w:rsidRPr="008961B6">
              <w:rPr>
                <w:rFonts w:ascii="Arial Nova" w:hAnsi="Arial Nova"/>
                <w:b/>
                <w:color w:val="000000" w:themeColor="text1"/>
                <w:sz w:val="18"/>
                <w:szCs w:val="20"/>
              </w:rPr>
              <w:t xml:space="preserve">RUT del oferente </w:t>
            </w:r>
            <w:r w:rsidRPr="008961B6">
              <w:rPr>
                <w:rFonts w:ascii="Arial Nova" w:hAnsi="Arial Nova"/>
                <w:color w:val="000000" w:themeColor="text1"/>
                <w:sz w:val="18"/>
                <w:szCs w:val="18"/>
              </w:rPr>
              <w:t>(persona jurídica, persona natural o apoderado UTP)</w:t>
            </w:r>
          </w:p>
        </w:tc>
        <w:tc>
          <w:tcPr>
            <w:tcW w:w="5573" w:type="dxa"/>
            <w:shd w:val="clear" w:color="auto" w:fill="auto"/>
            <w:vAlign w:val="center"/>
          </w:tcPr>
          <w:p w14:paraId="73EA472B" w14:textId="77777777" w:rsidR="006711EC" w:rsidRPr="008961B6" w:rsidRDefault="006711EC" w:rsidP="00764615">
            <w:pPr>
              <w:spacing w:line="276" w:lineRule="auto"/>
              <w:jc w:val="left"/>
              <w:rPr>
                <w:rFonts w:ascii="Arial Nova" w:hAnsi="Arial Nova"/>
                <w:color w:val="000000" w:themeColor="text1"/>
                <w:sz w:val="18"/>
                <w:szCs w:val="20"/>
              </w:rPr>
            </w:pPr>
          </w:p>
        </w:tc>
      </w:tr>
      <w:tr w:rsidR="00455191" w:rsidRPr="008961B6" w14:paraId="309B5699" w14:textId="77777777" w:rsidTr="00B82E07">
        <w:trPr>
          <w:trHeight w:val="60"/>
        </w:trPr>
        <w:tc>
          <w:tcPr>
            <w:tcW w:w="3823" w:type="dxa"/>
            <w:shd w:val="clear" w:color="auto" w:fill="D5DCE4" w:themeFill="text2" w:themeFillTint="33"/>
            <w:vAlign w:val="center"/>
          </w:tcPr>
          <w:p w14:paraId="44C42ED1" w14:textId="77777777" w:rsidR="006711EC" w:rsidRPr="008961B6" w:rsidRDefault="006711EC" w:rsidP="00764615">
            <w:pPr>
              <w:spacing w:line="276" w:lineRule="auto"/>
              <w:jc w:val="left"/>
              <w:rPr>
                <w:rFonts w:ascii="Arial Nova" w:hAnsi="Arial Nova"/>
                <w:b/>
                <w:color w:val="000000" w:themeColor="text1"/>
                <w:sz w:val="18"/>
                <w:szCs w:val="20"/>
              </w:rPr>
            </w:pPr>
            <w:r w:rsidRPr="008961B6">
              <w:rPr>
                <w:rFonts w:ascii="Arial Nova" w:hAnsi="Arial Nova"/>
                <w:b/>
                <w:color w:val="000000" w:themeColor="text1"/>
                <w:sz w:val="18"/>
                <w:szCs w:val="20"/>
              </w:rPr>
              <w:t>Fecha</w:t>
            </w:r>
          </w:p>
        </w:tc>
        <w:tc>
          <w:tcPr>
            <w:tcW w:w="5573" w:type="dxa"/>
            <w:shd w:val="clear" w:color="auto" w:fill="auto"/>
            <w:vAlign w:val="center"/>
          </w:tcPr>
          <w:p w14:paraId="3544EF41" w14:textId="77777777" w:rsidR="006711EC" w:rsidRPr="008961B6" w:rsidRDefault="006711EC" w:rsidP="00764615">
            <w:pPr>
              <w:spacing w:line="276" w:lineRule="auto"/>
              <w:jc w:val="left"/>
              <w:rPr>
                <w:rFonts w:ascii="Arial Nova" w:hAnsi="Arial Nova"/>
                <w:color w:val="000000" w:themeColor="text1"/>
                <w:sz w:val="18"/>
                <w:szCs w:val="20"/>
              </w:rPr>
            </w:pPr>
          </w:p>
        </w:tc>
      </w:tr>
    </w:tbl>
    <w:p w14:paraId="5255F815" w14:textId="5A9303E9" w:rsidR="006711EC" w:rsidRPr="008961B6" w:rsidRDefault="006711EC" w:rsidP="00764615">
      <w:pPr>
        <w:spacing w:line="276" w:lineRule="auto"/>
        <w:rPr>
          <w:rFonts w:ascii="Arial Nova" w:hAnsi="Arial Nova"/>
          <w:color w:val="000000" w:themeColor="text1"/>
          <w:sz w:val="18"/>
          <w:szCs w:val="20"/>
        </w:rPr>
      </w:pPr>
    </w:p>
    <w:p w14:paraId="57F89989" w14:textId="66D8C9D8" w:rsidR="00FD7DFB" w:rsidRPr="008961B6" w:rsidRDefault="00FD7DFB" w:rsidP="00764615">
      <w:pPr>
        <w:tabs>
          <w:tab w:val="left" w:pos="340"/>
        </w:tabs>
        <w:autoSpaceDE w:val="0"/>
        <w:autoSpaceDN w:val="0"/>
        <w:adjustRightInd w:val="0"/>
        <w:spacing w:line="276" w:lineRule="auto"/>
        <w:rPr>
          <w:rFonts w:ascii="Arial Nova" w:hAnsi="Arial Nova"/>
          <w:b/>
          <w:color w:val="000000" w:themeColor="text1"/>
          <w:sz w:val="18"/>
          <w:szCs w:val="20"/>
          <w:u w:val="single"/>
        </w:rPr>
      </w:pPr>
      <w:r w:rsidRPr="008961B6">
        <w:rPr>
          <w:rFonts w:ascii="Arial Nova" w:hAnsi="Arial Nova"/>
          <w:b/>
          <w:color w:val="000000" w:themeColor="text1"/>
          <w:sz w:val="18"/>
          <w:szCs w:val="20"/>
          <w:u w:val="single"/>
        </w:rPr>
        <w:t>OFERTA ECONÓMICA:</w:t>
      </w:r>
    </w:p>
    <w:p w14:paraId="25C460FA" w14:textId="77777777" w:rsidR="00FD7DFB" w:rsidRPr="008961B6" w:rsidRDefault="00FD7DFB" w:rsidP="00764615">
      <w:pPr>
        <w:tabs>
          <w:tab w:val="left" w:pos="340"/>
        </w:tabs>
        <w:autoSpaceDE w:val="0"/>
        <w:autoSpaceDN w:val="0"/>
        <w:adjustRightInd w:val="0"/>
        <w:spacing w:line="276" w:lineRule="auto"/>
        <w:rPr>
          <w:rFonts w:ascii="Arial Nova" w:hAnsi="Arial Nova"/>
          <w:b/>
          <w:color w:val="000000" w:themeColor="text1"/>
          <w:sz w:val="18"/>
          <w:szCs w:val="20"/>
          <w:u w:val="single"/>
        </w:rPr>
      </w:pPr>
    </w:p>
    <w:p w14:paraId="7781A9AF" w14:textId="5B2B3CC4" w:rsidR="00FD7DFB" w:rsidRPr="008961B6" w:rsidRDefault="00FD7DFB" w:rsidP="00764615">
      <w:pPr>
        <w:spacing w:line="276" w:lineRule="auto"/>
        <w:rPr>
          <w:rFonts w:ascii="Arial Nova" w:hAnsi="Arial Nova"/>
          <w:color w:val="000000" w:themeColor="text1"/>
          <w:sz w:val="18"/>
          <w:szCs w:val="20"/>
        </w:rPr>
      </w:pPr>
      <w:r w:rsidRPr="008961B6">
        <w:rPr>
          <w:rFonts w:ascii="Arial Nova" w:hAnsi="Arial Nova"/>
          <w:color w:val="000000" w:themeColor="text1"/>
          <w:sz w:val="18"/>
          <w:szCs w:val="20"/>
        </w:rPr>
        <w:t xml:space="preserve">El oferente deberá completar la siguiente tabla </w:t>
      </w:r>
      <w:r w:rsidR="00F615B1" w:rsidRPr="008961B6">
        <w:rPr>
          <w:rFonts w:ascii="Arial Nova" w:hAnsi="Arial Nova"/>
          <w:color w:val="000000" w:themeColor="text1"/>
          <w:sz w:val="18"/>
          <w:szCs w:val="20"/>
        </w:rPr>
        <w:t xml:space="preserve">con la oferta económica para las líneas de servicios licitadas. </w:t>
      </w:r>
      <w:r w:rsidR="00DB25B8" w:rsidRPr="008961B6">
        <w:rPr>
          <w:rFonts w:ascii="Arial Nova" w:hAnsi="Arial Nova"/>
          <w:color w:val="000000" w:themeColor="text1"/>
          <w:sz w:val="18"/>
          <w:szCs w:val="20"/>
        </w:rPr>
        <w:t>El precio debe considerar todos los servicios involucrados en la adquisición, tales como: coberturas, servicios, costo del corredor de seguros y garantías requeridas en las presentes bases.</w:t>
      </w:r>
    </w:p>
    <w:p w14:paraId="4901377F" w14:textId="77777777" w:rsidR="00117D5D" w:rsidRPr="008961B6" w:rsidRDefault="00117D5D" w:rsidP="00764615">
      <w:pPr>
        <w:spacing w:line="276" w:lineRule="auto"/>
        <w:rPr>
          <w:rFonts w:ascii="Arial Nova" w:hAnsi="Arial Nova"/>
          <w:color w:val="000000" w:themeColor="text1"/>
          <w:sz w:val="1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2030"/>
      </w:tblGrid>
      <w:tr w:rsidR="008B24F2" w:rsidRPr="008961B6" w14:paraId="3131D8D0" w14:textId="77777777" w:rsidTr="00B82E07">
        <w:trPr>
          <w:trHeight w:val="340"/>
        </w:trPr>
        <w:tc>
          <w:tcPr>
            <w:tcW w:w="7366" w:type="dxa"/>
            <w:shd w:val="clear" w:color="auto" w:fill="9CC2E5" w:themeFill="accent1" w:themeFillTint="99"/>
          </w:tcPr>
          <w:p w14:paraId="4F69F8C7" w14:textId="17DC009B" w:rsidR="008B24F2" w:rsidRPr="008961B6" w:rsidRDefault="008B24F2" w:rsidP="00764615">
            <w:pPr>
              <w:spacing w:line="276" w:lineRule="auto"/>
              <w:jc w:val="center"/>
              <w:rPr>
                <w:rFonts w:ascii="Arial Nova" w:eastAsia="Calibri" w:hAnsi="Arial Nova" w:cstheme="minorHAnsi"/>
                <w:b/>
                <w:bCs/>
                <w:color w:val="000000" w:themeColor="text1"/>
                <w:sz w:val="18"/>
                <w:szCs w:val="20"/>
                <w:lang w:eastAsia="es-CL"/>
              </w:rPr>
            </w:pPr>
            <w:r w:rsidRPr="008961B6">
              <w:rPr>
                <w:rFonts w:ascii="Arial Nova" w:eastAsia="Calibri" w:hAnsi="Arial Nova" w:cstheme="majorHAnsi"/>
                <w:b/>
                <w:iCs/>
                <w:sz w:val="18"/>
                <w:szCs w:val="20"/>
                <w:lang w:eastAsia="es-CL"/>
              </w:rPr>
              <w:t xml:space="preserve">Detalle oferta económica línea de servicio j </w:t>
            </w:r>
          </w:p>
        </w:tc>
        <w:tc>
          <w:tcPr>
            <w:tcW w:w="2030" w:type="dxa"/>
            <w:tcBorders>
              <w:right w:val="single" w:sz="4" w:space="0" w:color="auto"/>
            </w:tcBorders>
            <w:shd w:val="clear" w:color="auto" w:fill="9CC2E5" w:themeFill="accent1" w:themeFillTint="99"/>
          </w:tcPr>
          <w:p w14:paraId="2F79B6F2" w14:textId="6E0FF8B9" w:rsidR="008B24F2" w:rsidRPr="008961B6" w:rsidRDefault="008B24F2" w:rsidP="00764615">
            <w:pPr>
              <w:spacing w:line="276" w:lineRule="auto"/>
              <w:jc w:val="center"/>
              <w:rPr>
                <w:rFonts w:ascii="Arial Nova" w:eastAsia="Calibri" w:hAnsi="Arial Nova" w:cstheme="minorHAnsi"/>
                <w:color w:val="000000" w:themeColor="text1"/>
                <w:sz w:val="18"/>
                <w:szCs w:val="20"/>
                <w:lang w:eastAsia="es-CL"/>
              </w:rPr>
            </w:pPr>
            <w:r w:rsidRPr="008961B6">
              <w:rPr>
                <w:rFonts w:ascii="Arial Nova" w:eastAsia="Calibri" w:hAnsi="Arial Nova" w:cstheme="majorHAnsi"/>
                <w:b/>
                <w:iCs/>
                <w:sz w:val="18"/>
                <w:szCs w:val="20"/>
                <w:lang w:eastAsia="es-CL"/>
              </w:rPr>
              <w:t xml:space="preserve">Valor </w:t>
            </w:r>
          </w:p>
        </w:tc>
      </w:tr>
      <w:tr w:rsidR="008B24F2" w:rsidRPr="008961B6" w14:paraId="70C3BA9F" w14:textId="77777777" w:rsidTr="00B82E07">
        <w:trPr>
          <w:trHeight w:val="340"/>
        </w:trPr>
        <w:tc>
          <w:tcPr>
            <w:tcW w:w="7366" w:type="dxa"/>
            <w:shd w:val="clear" w:color="auto" w:fill="D5DCE4" w:themeFill="text2" w:themeFillTint="33"/>
          </w:tcPr>
          <w:p w14:paraId="2A2BAE56" w14:textId="7FDF57A5" w:rsidR="008B24F2" w:rsidRPr="008961B6" w:rsidRDefault="008B24F2" w:rsidP="00764615">
            <w:pPr>
              <w:spacing w:line="276" w:lineRule="auto"/>
              <w:jc w:val="left"/>
              <w:rPr>
                <w:rFonts w:ascii="Arial Nova" w:eastAsia="Calibri" w:hAnsi="Arial Nova" w:cstheme="minorHAnsi"/>
                <w:b/>
                <w:color w:val="000000" w:themeColor="text1"/>
                <w:sz w:val="18"/>
                <w:szCs w:val="20"/>
                <w:lang w:eastAsia="es-CL"/>
              </w:rPr>
            </w:pPr>
            <w:r w:rsidRPr="008961B6">
              <w:rPr>
                <w:rFonts w:ascii="Arial Nova" w:eastAsia="Calibri" w:hAnsi="Arial Nova" w:cstheme="majorHAnsi"/>
                <w:b/>
                <w:iCs/>
                <w:sz w:val="18"/>
                <w:szCs w:val="20"/>
                <w:lang w:eastAsia="es-CL"/>
              </w:rPr>
              <w:t xml:space="preserve">1. Monto total asegurado en UF por </w:t>
            </w:r>
            <w:proofErr w:type="gramStart"/>
            <w:r w:rsidRPr="008961B6">
              <w:rPr>
                <w:rFonts w:ascii="Arial Nova" w:eastAsia="Calibri" w:hAnsi="Arial Nova" w:cstheme="majorHAnsi"/>
                <w:b/>
                <w:iCs/>
                <w:sz w:val="18"/>
                <w:szCs w:val="20"/>
                <w:lang w:eastAsia="es-CL"/>
              </w:rPr>
              <w:t>línea</w:t>
            </w:r>
            <w:proofErr w:type="gramEnd"/>
            <w:r w:rsidRPr="008961B6">
              <w:rPr>
                <w:rFonts w:ascii="Arial Nova" w:eastAsia="Calibri" w:hAnsi="Arial Nova" w:cstheme="majorHAnsi"/>
                <w:b/>
                <w:iCs/>
                <w:sz w:val="18"/>
                <w:szCs w:val="20"/>
                <w:lang w:eastAsia="es-CL"/>
              </w:rPr>
              <w:t xml:space="preserve"> de servicio N°1</w:t>
            </w:r>
          </w:p>
        </w:tc>
        <w:tc>
          <w:tcPr>
            <w:tcW w:w="2030" w:type="dxa"/>
            <w:tcBorders>
              <w:right w:val="single" w:sz="4" w:space="0" w:color="auto"/>
            </w:tcBorders>
            <w:shd w:val="clear" w:color="auto" w:fill="auto"/>
          </w:tcPr>
          <w:p w14:paraId="68CBE2AB" w14:textId="77777777" w:rsidR="008B24F2" w:rsidRPr="008961B6" w:rsidRDefault="008B24F2" w:rsidP="00764615">
            <w:pPr>
              <w:spacing w:line="276" w:lineRule="auto"/>
              <w:jc w:val="center"/>
              <w:rPr>
                <w:rFonts w:ascii="Arial Nova" w:eastAsia="Calibri" w:hAnsi="Arial Nova" w:cstheme="minorHAnsi"/>
                <w:b/>
                <w:color w:val="000000" w:themeColor="text1"/>
                <w:sz w:val="18"/>
                <w:szCs w:val="20"/>
                <w:lang w:eastAsia="es-CL"/>
              </w:rPr>
            </w:pPr>
          </w:p>
        </w:tc>
      </w:tr>
      <w:tr w:rsidR="008B24F2" w:rsidRPr="008961B6" w14:paraId="5F0013F3" w14:textId="77777777" w:rsidTr="00B82E07">
        <w:trPr>
          <w:trHeight w:val="340"/>
        </w:trPr>
        <w:tc>
          <w:tcPr>
            <w:tcW w:w="7366" w:type="dxa"/>
            <w:shd w:val="clear" w:color="auto" w:fill="D5DCE4" w:themeFill="text2" w:themeFillTint="33"/>
          </w:tcPr>
          <w:p w14:paraId="7730B7C5" w14:textId="3A9DD897" w:rsidR="008B24F2" w:rsidRPr="008961B6" w:rsidRDefault="008B24F2" w:rsidP="00764615">
            <w:pPr>
              <w:spacing w:line="276" w:lineRule="auto"/>
              <w:jc w:val="left"/>
              <w:rPr>
                <w:rFonts w:ascii="Arial Nova" w:eastAsia="Calibri" w:hAnsi="Arial Nova" w:cstheme="minorHAnsi"/>
                <w:b/>
                <w:bCs/>
                <w:color w:val="000000" w:themeColor="text1"/>
                <w:sz w:val="18"/>
                <w:szCs w:val="20"/>
                <w:lang w:eastAsia="es-CL"/>
              </w:rPr>
            </w:pPr>
            <w:r w:rsidRPr="008961B6">
              <w:rPr>
                <w:rFonts w:ascii="Arial Nova" w:eastAsia="Calibri" w:hAnsi="Arial Nova" w:cstheme="majorHAnsi"/>
                <w:bCs/>
                <w:iCs/>
                <w:sz w:val="18"/>
                <w:szCs w:val="20"/>
                <w:lang w:eastAsia="es-CL"/>
              </w:rPr>
              <w:t xml:space="preserve">2. Tasa en porcentaje por </w:t>
            </w:r>
            <w:proofErr w:type="gramStart"/>
            <w:r w:rsidRPr="008961B6">
              <w:rPr>
                <w:rFonts w:ascii="Arial Nova" w:eastAsia="Calibri" w:hAnsi="Arial Nova" w:cstheme="majorHAnsi"/>
                <w:bCs/>
                <w:iCs/>
                <w:sz w:val="18"/>
                <w:szCs w:val="20"/>
                <w:lang w:eastAsia="es-CL"/>
              </w:rPr>
              <w:t>línea</w:t>
            </w:r>
            <w:proofErr w:type="gramEnd"/>
            <w:r w:rsidRPr="008961B6">
              <w:rPr>
                <w:rFonts w:ascii="Arial Nova" w:eastAsia="Calibri" w:hAnsi="Arial Nova" w:cstheme="majorHAnsi"/>
                <w:bCs/>
                <w:iCs/>
                <w:sz w:val="18"/>
                <w:szCs w:val="20"/>
                <w:lang w:eastAsia="es-CL"/>
              </w:rPr>
              <w:t xml:space="preserve"> de servicio N°1</w:t>
            </w:r>
          </w:p>
        </w:tc>
        <w:tc>
          <w:tcPr>
            <w:tcW w:w="2030" w:type="dxa"/>
            <w:tcBorders>
              <w:right w:val="single" w:sz="4" w:space="0" w:color="auto"/>
            </w:tcBorders>
            <w:shd w:val="clear" w:color="auto" w:fill="auto"/>
          </w:tcPr>
          <w:p w14:paraId="230702B8" w14:textId="77777777" w:rsidR="008B24F2" w:rsidRPr="008961B6" w:rsidRDefault="008B24F2" w:rsidP="00764615">
            <w:pPr>
              <w:spacing w:line="276" w:lineRule="auto"/>
              <w:jc w:val="center"/>
              <w:rPr>
                <w:rFonts w:ascii="Arial Nova" w:eastAsia="Calibri" w:hAnsi="Arial Nova" w:cstheme="minorHAnsi"/>
                <w:color w:val="000000" w:themeColor="text1"/>
                <w:sz w:val="18"/>
                <w:szCs w:val="20"/>
                <w:lang w:eastAsia="es-CL"/>
              </w:rPr>
            </w:pPr>
          </w:p>
        </w:tc>
      </w:tr>
      <w:tr w:rsidR="008B24F2" w:rsidRPr="008961B6" w14:paraId="72FCF267" w14:textId="77777777" w:rsidTr="00B82E07">
        <w:trPr>
          <w:trHeight w:val="340"/>
        </w:trPr>
        <w:tc>
          <w:tcPr>
            <w:tcW w:w="7366" w:type="dxa"/>
            <w:shd w:val="clear" w:color="auto" w:fill="D5DCE4" w:themeFill="text2" w:themeFillTint="33"/>
          </w:tcPr>
          <w:p w14:paraId="2D1D6254" w14:textId="59FB2FC2" w:rsidR="008B24F2" w:rsidRPr="008961B6" w:rsidRDefault="008B24F2" w:rsidP="00764615">
            <w:pPr>
              <w:spacing w:line="276" w:lineRule="auto"/>
              <w:jc w:val="left"/>
              <w:rPr>
                <w:rFonts w:ascii="Arial Nova" w:eastAsia="Calibri" w:hAnsi="Arial Nova" w:cstheme="minorHAnsi"/>
                <w:b/>
                <w:bCs/>
                <w:color w:val="000000" w:themeColor="text1"/>
                <w:sz w:val="18"/>
                <w:szCs w:val="20"/>
                <w:lang w:eastAsia="es-CL"/>
              </w:rPr>
            </w:pPr>
            <w:r w:rsidRPr="008961B6">
              <w:rPr>
                <w:rFonts w:ascii="Arial Nova" w:eastAsia="Calibri" w:hAnsi="Arial Nova" w:cstheme="majorHAnsi"/>
                <w:bCs/>
                <w:iCs/>
                <w:sz w:val="18"/>
                <w:szCs w:val="20"/>
                <w:lang w:eastAsia="es-CL"/>
              </w:rPr>
              <w:t xml:space="preserve">3. Precio </w:t>
            </w:r>
            <w:r w:rsidR="00AC468A" w:rsidRPr="008961B6">
              <w:rPr>
                <w:rFonts w:ascii="Arial Nova" w:eastAsia="Calibri" w:hAnsi="Arial Nova" w:cstheme="majorHAnsi"/>
                <w:bCs/>
                <w:iCs/>
                <w:sz w:val="18"/>
                <w:szCs w:val="20"/>
                <w:lang w:eastAsia="es-CL"/>
              </w:rPr>
              <w:t xml:space="preserve">Bruto </w:t>
            </w:r>
            <w:r w:rsidRPr="008961B6">
              <w:rPr>
                <w:rFonts w:ascii="Arial Nova" w:eastAsia="Calibri" w:hAnsi="Arial Nova" w:cstheme="majorHAnsi"/>
                <w:bCs/>
                <w:iCs/>
                <w:sz w:val="18"/>
                <w:szCs w:val="20"/>
                <w:lang w:eastAsia="es-CL"/>
              </w:rPr>
              <w:t xml:space="preserve">Prima en UF por </w:t>
            </w:r>
            <w:proofErr w:type="gramStart"/>
            <w:r w:rsidRPr="008961B6">
              <w:rPr>
                <w:rFonts w:ascii="Arial Nova" w:eastAsia="Calibri" w:hAnsi="Arial Nova" w:cstheme="majorHAnsi"/>
                <w:bCs/>
                <w:iCs/>
                <w:sz w:val="18"/>
                <w:szCs w:val="20"/>
                <w:lang w:eastAsia="es-CL"/>
              </w:rPr>
              <w:t>línea</w:t>
            </w:r>
            <w:proofErr w:type="gramEnd"/>
            <w:r w:rsidRPr="008961B6">
              <w:rPr>
                <w:rFonts w:ascii="Arial Nova" w:eastAsia="Calibri" w:hAnsi="Arial Nova" w:cstheme="majorHAnsi"/>
                <w:bCs/>
                <w:iCs/>
                <w:sz w:val="18"/>
                <w:szCs w:val="20"/>
                <w:lang w:eastAsia="es-CL"/>
              </w:rPr>
              <w:t xml:space="preserve"> de servicio N°1</w:t>
            </w:r>
          </w:p>
        </w:tc>
        <w:tc>
          <w:tcPr>
            <w:tcW w:w="2030" w:type="dxa"/>
            <w:tcBorders>
              <w:right w:val="single" w:sz="4" w:space="0" w:color="auto"/>
            </w:tcBorders>
            <w:shd w:val="clear" w:color="auto" w:fill="auto"/>
          </w:tcPr>
          <w:p w14:paraId="5B51FA52" w14:textId="77777777" w:rsidR="008B24F2" w:rsidRPr="008961B6" w:rsidRDefault="008B24F2" w:rsidP="00764615">
            <w:pPr>
              <w:spacing w:line="276" w:lineRule="auto"/>
              <w:jc w:val="center"/>
              <w:rPr>
                <w:rFonts w:ascii="Arial Nova" w:eastAsia="Calibri" w:hAnsi="Arial Nova" w:cstheme="minorHAnsi"/>
                <w:color w:val="000000" w:themeColor="text1"/>
                <w:sz w:val="18"/>
                <w:szCs w:val="20"/>
                <w:lang w:eastAsia="es-CL"/>
              </w:rPr>
            </w:pPr>
          </w:p>
        </w:tc>
      </w:tr>
      <w:tr w:rsidR="007A5FBC" w:rsidRPr="008961B6" w14:paraId="4EA03B47" w14:textId="77777777" w:rsidTr="00B82E07">
        <w:trPr>
          <w:trHeight w:val="340"/>
        </w:trPr>
        <w:tc>
          <w:tcPr>
            <w:tcW w:w="7366" w:type="dxa"/>
            <w:shd w:val="clear" w:color="auto" w:fill="D5DCE4" w:themeFill="text2" w:themeFillTint="33"/>
          </w:tcPr>
          <w:p w14:paraId="2C3AAA5E" w14:textId="77E0E568" w:rsidR="007A5FBC" w:rsidRPr="008961B6" w:rsidRDefault="006C2458" w:rsidP="00764615">
            <w:pPr>
              <w:spacing w:line="276" w:lineRule="auto"/>
              <w:jc w:val="left"/>
              <w:rPr>
                <w:rFonts w:ascii="Arial Nova" w:eastAsia="Calibri" w:hAnsi="Arial Nova" w:cstheme="majorHAnsi"/>
                <w:bCs/>
                <w:iCs/>
                <w:sz w:val="18"/>
                <w:szCs w:val="20"/>
                <w:lang w:eastAsia="es-CL"/>
              </w:rPr>
            </w:pPr>
            <w:r w:rsidRPr="008961B6">
              <w:rPr>
                <w:rFonts w:ascii="Arial Nova" w:eastAsia="Calibri" w:hAnsi="Arial Nova" w:cstheme="majorHAnsi"/>
                <w:bCs/>
                <w:iCs/>
                <w:sz w:val="18"/>
                <w:szCs w:val="20"/>
                <w:lang w:eastAsia="es-CL"/>
              </w:rPr>
              <w:t>4.</w:t>
            </w:r>
            <w:r>
              <w:rPr>
                <w:rFonts w:ascii="Arial Nova" w:eastAsia="Calibri" w:hAnsi="Arial Nova" w:cstheme="majorHAnsi"/>
                <w:bCs/>
                <w:iCs/>
                <w:sz w:val="18"/>
                <w:szCs w:val="20"/>
                <w:lang w:eastAsia="es-CL"/>
              </w:rPr>
              <w:t xml:space="preserve"> </w:t>
            </w:r>
            <w:r w:rsidRPr="000F39C8">
              <w:rPr>
                <w:rFonts w:ascii="Arial Nova" w:eastAsia="Calibri" w:hAnsi="Arial Nova" w:cstheme="majorHAnsi"/>
                <w:bCs/>
                <w:iCs/>
                <w:sz w:val="18"/>
                <w:szCs w:val="20"/>
                <w:lang w:eastAsia="es-CL"/>
              </w:rPr>
              <w:t>IVA (19%) en UF</w:t>
            </w:r>
          </w:p>
        </w:tc>
        <w:tc>
          <w:tcPr>
            <w:tcW w:w="2030" w:type="dxa"/>
            <w:tcBorders>
              <w:right w:val="single" w:sz="4" w:space="0" w:color="auto"/>
            </w:tcBorders>
            <w:shd w:val="clear" w:color="auto" w:fill="auto"/>
          </w:tcPr>
          <w:p w14:paraId="61A6949D" w14:textId="77777777" w:rsidR="007A5FBC" w:rsidRPr="008961B6" w:rsidRDefault="007A5FBC" w:rsidP="00764615">
            <w:pPr>
              <w:spacing w:line="276" w:lineRule="auto"/>
              <w:jc w:val="center"/>
              <w:rPr>
                <w:rFonts w:ascii="Arial Nova" w:eastAsia="Calibri" w:hAnsi="Arial Nova" w:cstheme="minorHAnsi"/>
                <w:color w:val="000000" w:themeColor="text1"/>
                <w:sz w:val="18"/>
                <w:szCs w:val="20"/>
                <w:lang w:eastAsia="es-CL"/>
              </w:rPr>
            </w:pPr>
          </w:p>
        </w:tc>
      </w:tr>
      <w:tr w:rsidR="008B24F2" w:rsidRPr="008961B6" w14:paraId="5FF07C54" w14:textId="77777777" w:rsidTr="00B82E07">
        <w:trPr>
          <w:trHeight w:val="340"/>
        </w:trPr>
        <w:tc>
          <w:tcPr>
            <w:tcW w:w="7366" w:type="dxa"/>
            <w:shd w:val="clear" w:color="auto" w:fill="D5DCE4" w:themeFill="text2" w:themeFillTint="33"/>
          </w:tcPr>
          <w:p w14:paraId="3E3A806F" w14:textId="7C288E0E" w:rsidR="008B24F2" w:rsidRPr="008961B6" w:rsidRDefault="007A5FBC" w:rsidP="00764615">
            <w:pPr>
              <w:spacing w:line="276" w:lineRule="auto"/>
              <w:jc w:val="left"/>
              <w:rPr>
                <w:rFonts w:ascii="Arial Nova" w:eastAsia="Calibri" w:hAnsi="Arial Nova" w:cstheme="minorHAnsi"/>
                <w:b/>
                <w:bCs/>
                <w:color w:val="000000" w:themeColor="text1"/>
                <w:sz w:val="18"/>
                <w:szCs w:val="20"/>
                <w:lang w:eastAsia="es-CL"/>
              </w:rPr>
            </w:pPr>
            <w:r>
              <w:rPr>
                <w:rFonts w:ascii="Arial Nova" w:eastAsia="Calibri" w:hAnsi="Arial Nova" w:cstheme="majorHAnsi"/>
                <w:bCs/>
                <w:iCs/>
                <w:sz w:val="18"/>
                <w:szCs w:val="20"/>
                <w:lang w:eastAsia="es-CL"/>
              </w:rPr>
              <w:t>5</w:t>
            </w:r>
            <w:r w:rsidR="008B24F2" w:rsidRPr="008961B6">
              <w:rPr>
                <w:rFonts w:ascii="Arial Nova" w:eastAsia="Calibri" w:hAnsi="Arial Nova" w:cstheme="majorHAnsi"/>
                <w:bCs/>
                <w:iCs/>
                <w:sz w:val="18"/>
                <w:szCs w:val="20"/>
                <w:lang w:eastAsia="es-CL"/>
              </w:rPr>
              <w:t xml:space="preserve">. Precio Total Prima en UF (oferta económica) por </w:t>
            </w:r>
            <w:proofErr w:type="gramStart"/>
            <w:r w:rsidR="008B24F2" w:rsidRPr="008961B6">
              <w:rPr>
                <w:rFonts w:ascii="Arial Nova" w:eastAsia="Calibri" w:hAnsi="Arial Nova" w:cstheme="majorHAnsi"/>
                <w:bCs/>
                <w:iCs/>
                <w:sz w:val="18"/>
                <w:szCs w:val="20"/>
                <w:lang w:eastAsia="es-CL"/>
              </w:rPr>
              <w:t>línea</w:t>
            </w:r>
            <w:proofErr w:type="gramEnd"/>
            <w:r w:rsidR="008B24F2" w:rsidRPr="008961B6">
              <w:rPr>
                <w:rFonts w:ascii="Arial Nova" w:eastAsia="Calibri" w:hAnsi="Arial Nova" w:cstheme="majorHAnsi"/>
                <w:bCs/>
                <w:iCs/>
                <w:sz w:val="18"/>
                <w:szCs w:val="20"/>
                <w:lang w:eastAsia="es-CL"/>
              </w:rPr>
              <w:t xml:space="preserve"> de servicio N°1</w:t>
            </w:r>
          </w:p>
        </w:tc>
        <w:tc>
          <w:tcPr>
            <w:tcW w:w="2030" w:type="dxa"/>
            <w:tcBorders>
              <w:right w:val="single" w:sz="4" w:space="0" w:color="auto"/>
            </w:tcBorders>
            <w:shd w:val="clear" w:color="auto" w:fill="auto"/>
          </w:tcPr>
          <w:p w14:paraId="655DF0EC" w14:textId="77777777" w:rsidR="008B24F2" w:rsidRPr="008961B6" w:rsidRDefault="008B24F2" w:rsidP="00764615">
            <w:pPr>
              <w:spacing w:line="276" w:lineRule="auto"/>
              <w:jc w:val="center"/>
              <w:rPr>
                <w:rFonts w:ascii="Arial Nova" w:eastAsia="Calibri" w:hAnsi="Arial Nova" w:cstheme="minorHAnsi"/>
                <w:color w:val="000000" w:themeColor="text1"/>
                <w:sz w:val="18"/>
                <w:szCs w:val="20"/>
                <w:lang w:eastAsia="es-CL"/>
              </w:rPr>
            </w:pPr>
          </w:p>
        </w:tc>
      </w:tr>
    </w:tbl>
    <w:p w14:paraId="7C949AC0" w14:textId="68A50EE9" w:rsidR="00D605DC" w:rsidRPr="008961B6" w:rsidRDefault="00D605DC" w:rsidP="00C35E82">
      <w:pPr>
        <w:pStyle w:val="Prrafodelista"/>
        <w:numPr>
          <w:ilvl w:val="0"/>
          <w:numId w:val="19"/>
        </w:numPr>
        <w:spacing w:line="276" w:lineRule="auto"/>
        <w:rPr>
          <w:rFonts w:ascii="Arial Nova" w:hAnsi="Arial Nova"/>
          <w:i/>
          <w:color w:val="000000" w:themeColor="text1"/>
          <w:sz w:val="18"/>
          <w:szCs w:val="16"/>
        </w:rPr>
      </w:pPr>
      <w:r w:rsidRPr="008961B6">
        <w:rPr>
          <w:rFonts w:ascii="Arial Nova" w:hAnsi="Arial Nova"/>
          <w:i/>
          <w:color w:val="000000" w:themeColor="text1"/>
          <w:sz w:val="18"/>
          <w:szCs w:val="16"/>
        </w:rPr>
        <w:t>Nota 1: El Monto total asegurado en UF por la línea de servicio es entregado por el organismo requirente, el resto de los datos (del numeral 2 al 5) debe ser llenado por el oferente</w:t>
      </w:r>
      <w:r w:rsidR="00574539" w:rsidRPr="008961B6">
        <w:rPr>
          <w:rFonts w:ascii="Arial Nova" w:hAnsi="Arial Nova"/>
          <w:i/>
          <w:color w:val="000000" w:themeColor="text1"/>
          <w:sz w:val="18"/>
          <w:szCs w:val="16"/>
        </w:rPr>
        <w:t>.</w:t>
      </w:r>
    </w:p>
    <w:p w14:paraId="6C01B328" w14:textId="77777777" w:rsidR="00D605DC" w:rsidRPr="008961B6" w:rsidRDefault="00D605DC" w:rsidP="00C35E82">
      <w:pPr>
        <w:pStyle w:val="Prrafodelista"/>
        <w:numPr>
          <w:ilvl w:val="0"/>
          <w:numId w:val="19"/>
        </w:numPr>
        <w:spacing w:line="276" w:lineRule="auto"/>
        <w:rPr>
          <w:rFonts w:ascii="Arial Nova" w:hAnsi="Arial Nova"/>
          <w:i/>
          <w:color w:val="000000" w:themeColor="text1"/>
          <w:sz w:val="18"/>
          <w:szCs w:val="16"/>
        </w:rPr>
      </w:pPr>
      <w:r w:rsidRPr="008961B6">
        <w:rPr>
          <w:rFonts w:ascii="Arial Nova" w:hAnsi="Arial Nova"/>
          <w:i/>
          <w:color w:val="000000" w:themeColor="text1"/>
          <w:sz w:val="18"/>
          <w:szCs w:val="16"/>
        </w:rPr>
        <w:t>Nota 2: Exponer 1 decimal en numeral 2.</w:t>
      </w:r>
    </w:p>
    <w:p w14:paraId="1842E5AB" w14:textId="1F39DD2F" w:rsidR="00D605DC" w:rsidRPr="008961B6" w:rsidRDefault="00D605DC" w:rsidP="00C35E82">
      <w:pPr>
        <w:pStyle w:val="Prrafodelista"/>
        <w:numPr>
          <w:ilvl w:val="0"/>
          <w:numId w:val="19"/>
        </w:numPr>
        <w:spacing w:line="276" w:lineRule="auto"/>
        <w:rPr>
          <w:rFonts w:ascii="Arial Nova" w:hAnsi="Arial Nova"/>
          <w:i/>
          <w:color w:val="000000" w:themeColor="text1"/>
          <w:sz w:val="18"/>
          <w:szCs w:val="16"/>
        </w:rPr>
      </w:pPr>
      <w:r w:rsidRPr="008961B6">
        <w:rPr>
          <w:rFonts w:ascii="Arial Nova" w:hAnsi="Arial Nova"/>
          <w:i/>
          <w:color w:val="000000" w:themeColor="text1"/>
          <w:sz w:val="18"/>
          <w:szCs w:val="16"/>
        </w:rPr>
        <w:t>Nota 3: Exponer 2 decimales en cálculo del numeral 3, 4, y 5.</w:t>
      </w:r>
    </w:p>
    <w:p w14:paraId="26CF3451" w14:textId="77777777" w:rsidR="008362E7" w:rsidRPr="008961B6" w:rsidRDefault="008362E7" w:rsidP="00764615">
      <w:pPr>
        <w:spacing w:line="276" w:lineRule="auto"/>
        <w:rPr>
          <w:rFonts w:ascii="Arial Nova" w:hAnsi="Arial Nova"/>
          <w:color w:val="000000" w:themeColor="text1"/>
          <w:sz w:val="18"/>
          <w:szCs w:val="20"/>
        </w:rPr>
      </w:pPr>
    </w:p>
    <w:p w14:paraId="28786EF9" w14:textId="77777777" w:rsidR="009736D3" w:rsidRPr="008961B6" w:rsidRDefault="009736D3" w:rsidP="00764615">
      <w:pPr>
        <w:spacing w:line="276" w:lineRule="auto"/>
        <w:rPr>
          <w:rFonts w:ascii="Arial Nova" w:eastAsia="Calibri" w:hAnsi="Arial Nova" w:cstheme="majorHAnsi"/>
          <w:b/>
          <w:iCs/>
          <w:sz w:val="18"/>
          <w:szCs w:val="20"/>
          <w:lang w:eastAsia="es-CL"/>
        </w:rPr>
      </w:pPr>
      <w:r w:rsidRPr="008961B6">
        <w:rPr>
          <w:rFonts w:ascii="Arial Nova" w:eastAsia="Calibri" w:hAnsi="Arial Nova" w:cstheme="majorHAnsi"/>
          <w:b/>
          <w:iCs/>
          <w:sz w:val="18"/>
          <w:szCs w:val="20"/>
          <w:lang w:eastAsia="es-CL"/>
        </w:rPr>
        <w:t xml:space="preserve">Fórmula: </w:t>
      </w:r>
    </w:p>
    <w:p w14:paraId="3051D548" w14:textId="69F4472B" w:rsidR="009736D3" w:rsidRPr="008961B6" w:rsidRDefault="009736D3" w:rsidP="66573AC7">
      <w:pPr>
        <w:spacing w:line="276" w:lineRule="auto"/>
        <w:rPr>
          <w:rFonts w:ascii="Cambria Math" w:eastAsia="Calibri" w:hAnsi="Cambria Math" w:cstheme="majorBidi"/>
          <w:sz w:val="18"/>
          <w:szCs w:val="18"/>
          <w:lang w:eastAsia="es-CL"/>
          <w:oMath/>
        </w:rPr>
      </w:pPr>
      <m:oMathPara>
        <m:oMath>
          <m:r>
            <m:rPr>
              <m:sty m:val="bi"/>
            </m:rPr>
            <w:rPr>
              <w:rFonts w:ascii="Cambria Math" w:eastAsia="Calibri" w:hAnsi="Cambria Math" w:cstheme="majorHAnsi"/>
              <w:sz w:val="18"/>
              <w:szCs w:val="20"/>
              <w:lang w:eastAsia="es-CL"/>
            </w:rPr>
            <m:t>Precio Neto Prima =</m:t>
          </m:r>
          <m:f>
            <m:fPr>
              <m:ctrlPr>
                <w:rPr>
                  <w:rFonts w:ascii="Cambria Math" w:eastAsia="Calibri" w:hAnsi="Cambria Math" w:cstheme="majorHAnsi"/>
                  <w:b/>
                  <w:i/>
                  <w:iCs/>
                  <w:sz w:val="18"/>
                  <w:szCs w:val="20"/>
                  <w:u w:val="single"/>
                  <w:lang w:eastAsia="es-CL"/>
                </w:rPr>
              </m:ctrlPr>
            </m:fPr>
            <m:num>
              <m:r>
                <m:rPr>
                  <m:sty m:val="bi"/>
                </m:rPr>
                <w:rPr>
                  <w:rFonts w:ascii="Cambria Math" w:eastAsia="Calibri" w:hAnsi="Cambria Math" w:cstheme="majorHAnsi"/>
                  <w:sz w:val="18"/>
                  <w:szCs w:val="20"/>
                  <w:lang w:eastAsia="es-CL"/>
                </w:rPr>
                <m:t xml:space="preserve"> </m:t>
              </m:r>
              <m:sSub>
                <m:sSubPr>
                  <m:ctrlPr>
                    <w:rPr>
                      <w:rFonts w:ascii="Cambria Math" w:eastAsia="Calibri" w:hAnsi="Cambria Math" w:cstheme="majorHAnsi"/>
                      <w:b/>
                      <w:i/>
                      <w:iCs/>
                      <w:sz w:val="18"/>
                      <w:szCs w:val="20"/>
                      <w:u w:val="single"/>
                      <w:lang w:eastAsia="es-CL"/>
                    </w:rPr>
                  </m:ctrlPr>
                </m:sSubPr>
                <m:e>
                  <m:r>
                    <m:rPr>
                      <m:sty m:val="bi"/>
                    </m:rPr>
                    <w:rPr>
                      <w:rFonts w:ascii="Cambria Math" w:eastAsia="Calibri" w:hAnsi="Cambria Math" w:cstheme="majorHAnsi"/>
                      <w:sz w:val="18"/>
                      <w:szCs w:val="20"/>
                      <w:u w:val="single"/>
                      <w:lang w:eastAsia="es-CL"/>
                    </w:rPr>
                    <m:t>Tasa en porcentaje</m:t>
                  </m:r>
                </m:e>
                <m:sub>
                  <m:r>
                    <m:rPr>
                      <m:sty m:val="bi"/>
                    </m:rPr>
                    <w:rPr>
                      <w:rFonts w:ascii="Cambria Math" w:eastAsia="Calibri" w:hAnsi="Cambria Math" w:cstheme="majorHAnsi"/>
                      <w:sz w:val="18"/>
                      <w:szCs w:val="20"/>
                      <w:u w:val="single"/>
                      <w:lang w:eastAsia="es-CL"/>
                    </w:rPr>
                    <m:t>j</m:t>
                  </m:r>
                </m:sub>
              </m:sSub>
              <m:r>
                <m:rPr>
                  <m:sty m:val="bi"/>
                </m:rPr>
                <w:rPr>
                  <w:rFonts w:ascii="Cambria Math" w:eastAsia="Calibri" w:hAnsi="Cambria Math" w:cstheme="majorHAnsi"/>
                  <w:sz w:val="18"/>
                  <w:szCs w:val="20"/>
                  <w:u w:val="single"/>
                  <w:vertAlign w:val="subscript"/>
                  <w:lang w:eastAsia="es-CL"/>
                </w:rPr>
                <m:t xml:space="preserve"> </m:t>
              </m:r>
              <m:r>
                <m:rPr>
                  <m:sty m:val="bi"/>
                </m:rPr>
                <w:rPr>
                  <w:rFonts w:ascii="Cambria Math" w:eastAsia="Calibri" w:hAnsi="Cambria Math" w:cstheme="majorHAnsi"/>
                  <w:sz w:val="18"/>
                  <w:szCs w:val="20"/>
                  <w:vertAlign w:val="subscript"/>
                  <w:lang w:eastAsia="es-CL"/>
                </w:rPr>
                <m:t xml:space="preserve">  </m:t>
              </m:r>
              <m:r>
                <m:rPr>
                  <m:sty m:val="bi"/>
                </m:rPr>
                <w:rPr>
                  <w:rFonts w:ascii="Cambria Math" w:eastAsia="Calibri" w:hAnsi="Cambria Math" w:cstheme="majorHAnsi"/>
                  <w:sz w:val="18"/>
                  <w:szCs w:val="20"/>
                  <w:lang w:eastAsia="es-CL"/>
                </w:rPr>
                <m:t xml:space="preserve">× </m:t>
              </m:r>
              <m:sSub>
                <m:sSubPr>
                  <m:ctrlPr>
                    <w:rPr>
                      <w:rFonts w:ascii="Cambria Math" w:eastAsia="Calibri" w:hAnsi="Cambria Math" w:cstheme="majorHAnsi"/>
                      <w:b/>
                      <w:i/>
                      <w:iCs/>
                      <w:sz w:val="18"/>
                      <w:szCs w:val="20"/>
                      <w:lang w:eastAsia="es-CL"/>
                    </w:rPr>
                  </m:ctrlPr>
                </m:sSubPr>
                <m:e>
                  <m:r>
                    <m:rPr>
                      <m:sty m:val="bi"/>
                    </m:rPr>
                    <w:rPr>
                      <w:rFonts w:ascii="Cambria Math" w:eastAsia="Calibri" w:hAnsi="Cambria Math" w:cstheme="majorHAnsi"/>
                      <w:sz w:val="18"/>
                      <w:szCs w:val="20"/>
                      <w:lang w:eastAsia="es-CL"/>
                    </w:rPr>
                    <m:t>Monto Total asegurado en UF</m:t>
                  </m:r>
                </m:e>
                <m:sub>
                  <m:r>
                    <m:rPr>
                      <m:sty m:val="bi"/>
                    </m:rPr>
                    <w:rPr>
                      <w:rFonts w:ascii="Cambria Math" w:eastAsia="Calibri" w:hAnsi="Cambria Math" w:cstheme="majorHAnsi"/>
                      <w:sz w:val="18"/>
                      <w:szCs w:val="20"/>
                      <w:lang w:eastAsia="es-CL"/>
                    </w:rPr>
                    <m:t>j</m:t>
                  </m:r>
                </m:sub>
              </m:sSub>
            </m:num>
            <m:den>
              <m:r>
                <m:rPr>
                  <m:sty m:val="bi"/>
                </m:rPr>
                <w:rPr>
                  <w:rFonts w:ascii="Cambria Math" w:eastAsia="Calibri" w:hAnsi="Cambria Math" w:cstheme="majorHAnsi"/>
                  <w:sz w:val="18"/>
                  <w:szCs w:val="20"/>
                  <w:u w:val="single"/>
                  <w:lang w:eastAsia="es-CL"/>
                </w:rPr>
                <m:t>1000</m:t>
              </m:r>
            </m:den>
          </m:f>
        </m:oMath>
      </m:oMathPara>
    </w:p>
    <w:p w14:paraId="3ED5C5CE" w14:textId="77777777" w:rsidR="009736D3" w:rsidRPr="008961B6" w:rsidRDefault="009736D3" w:rsidP="00764615">
      <w:pPr>
        <w:spacing w:line="276" w:lineRule="auto"/>
        <w:rPr>
          <w:rFonts w:ascii="Arial Nova" w:eastAsia="Calibri" w:hAnsi="Arial Nova" w:cstheme="majorHAnsi"/>
          <w:b/>
          <w:iCs/>
          <w:sz w:val="18"/>
          <w:szCs w:val="20"/>
          <w:lang w:eastAsia="es-CL"/>
        </w:rPr>
      </w:pPr>
    </w:p>
    <w:p w14:paraId="3A6B3D16" w14:textId="1F84A5B5" w:rsidR="009736D3" w:rsidRPr="008961B6" w:rsidRDefault="009736D3" w:rsidP="00764615">
      <w:pPr>
        <w:spacing w:line="276" w:lineRule="auto"/>
        <w:rPr>
          <w:rFonts w:ascii="Arial Nova" w:eastAsia="Calibri" w:hAnsi="Arial Nova" w:cstheme="majorHAnsi"/>
          <w:bCs/>
          <w:iCs/>
          <w:sz w:val="18"/>
          <w:szCs w:val="20"/>
          <w:lang w:eastAsia="es-CL"/>
        </w:rPr>
      </w:pPr>
      <w:r w:rsidRPr="008961B6">
        <w:rPr>
          <w:rFonts w:ascii="Arial Nova" w:eastAsia="Calibri" w:hAnsi="Arial Nova" w:cstheme="majorHAnsi"/>
          <w:bCs/>
          <w:iCs/>
          <w:sz w:val="18"/>
          <w:szCs w:val="20"/>
          <w:lang w:eastAsia="es-CL"/>
        </w:rPr>
        <w:t>, donde j es la línea de servicio</w:t>
      </w:r>
    </w:p>
    <w:p w14:paraId="15476EBE" w14:textId="4415548F" w:rsidR="000E450B" w:rsidRPr="008961B6" w:rsidRDefault="000E450B" w:rsidP="00764615">
      <w:pPr>
        <w:spacing w:line="276" w:lineRule="auto"/>
        <w:jc w:val="left"/>
        <w:rPr>
          <w:rFonts w:ascii="Arial Nova" w:hAnsi="Arial Nova"/>
          <w:color w:val="000000" w:themeColor="text1"/>
          <w:sz w:val="18"/>
          <w:szCs w:val="20"/>
        </w:rPr>
      </w:pPr>
    </w:p>
    <w:p w14:paraId="2B6E4CFC" w14:textId="77777777" w:rsidR="0043099A" w:rsidRPr="008961B6" w:rsidRDefault="0043099A" w:rsidP="00764615">
      <w:pPr>
        <w:spacing w:line="276" w:lineRule="auto"/>
        <w:jc w:val="left"/>
        <w:rPr>
          <w:rFonts w:ascii="Arial Nova" w:hAnsi="Arial Nova"/>
          <w:color w:val="000000" w:themeColor="text1"/>
          <w:sz w:val="18"/>
          <w:szCs w:val="20"/>
        </w:rPr>
      </w:pPr>
    </w:p>
    <w:p w14:paraId="1AB87AA1" w14:textId="77777777" w:rsidR="0043099A" w:rsidRPr="008961B6" w:rsidRDefault="0043099A" w:rsidP="00764615">
      <w:pPr>
        <w:spacing w:line="276" w:lineRule="auto"/>
        <w:jc w:val="left"/>
        <w:rPr>
          <w:rFonts w:ascii="Arial Nova" w:hAnsi="Arial Nova"/>
          <w:color w:val="000000" w:themeColor="text1"/>
          <w:sz w:val="18"/>
          <w:szCs w:val="20"/>
        </w:rPr>
      </w:pPr>
    </w:p>
    <w:p w14:paraId="2307984F" w14:textId="77777777" w:rsidR="0043099A" w:rsidRPr="008961B6" w:rsidRDefault="0043099A" w:rsidP="00764615">
      <w:pPr>
        <w:spacing w:line="276" w:lineRule="auto"/>
        <w:jc w:val="left"/>
        <w:rPr>
          <w:rFonts w:ascii="Arial Nova" w:hAnsi="Arial Nova"/>
          <w:color w:val="000000" w:themeColor="text1"/>
          <w:sz w:val="18"/>
          <w:szCs w:val="20"/>
        </w:rPr>
      </w:pPr>
    </w:p>
    <w:p w14:paraId="0FEDF1EE" w14:textId="77777777" w:rsidR="003D6E43" w:rsidRPr="008961B6" w:rsidRDefault="003D6E43" w:rsidP="00764615">
      <w:pPr>
        <w:spacing w:line="276" w:lineRule="auto"/>
        <w:jc w:val="left"/>
        <w:rPr>
          <w:rFonts w:ascii="Arial Nova" w:hAnsi="Arial Nova"/>
          <w:color w:val="000000" w:themeColor="text1"/>
          <w:sz w:val="18"/>
          <w:szCs w:val="20"/>
        </w:rPr>
      </w:pPr>
    </w:p>
    <w:p w14:paraId="28EA8159" w14:textId="77777777" w:rsidR="003D6E43" w:rsidRPr="008961B6" w:rsidRDefault="003D6E43" w:rsidP="00764615">
      <w:pPr>
        <w:spacing w:line="276" w:lineRule="auto"/>
        <w:jc w:val="left"/>
        <w:rPr>
          <w:rFonts w:ascii="Arial Nova" w:hAnsi="Arial Nova"/>
          <w:color w:val="000000" w:themeColor="text1"/>
          <w:sz w:val="18"/>
          <w:szCs w:val="20"/>
        </w:rPr>
      </w:pPr>
    </w:p>
    <w:p w14:paraId="340A9F1C" w14:textId="77777777" w:rsidR="00F6757C" w:rsidRPr="008961B6" w:rsidRDefault="00F6757C" w:rsidP="00764615">
      <w:pPr>
        <w:spacing w:line="276" w:lineRule="auto"/>
        <w:jc w:val="left"/>
        <w:rPr>
          <w:rFonts w:ascii="Arial Nova" w:hAnsi="Arial Nova"/>
          <w:color w:val="000000" w:themeColor="text1"/>
          <w:sz w:val="18"/>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96"/>
      </w:tblGrid>
      <w:tr w:rsidR="00455191" w:rsidRPr="008961B6" w14:paraId="4B923BE5" w14:textId="77777777" w:rsidTr="00B82E07">
        <w:tc>
          <w:tcPr>
            <w:tcW w:w="9406" w:type="dxa"/>
            <w:tcBorders>
              <w:top w:val="single" w:sz="4" w:space="0" w:color="auto"/>
              <w:left w:val="single" w:sz="4" w:space="0" w:color="auto"/>
              <w:right w:val="single" w:sz="4" w:space="0" w:color="auto"/>
            </w:tcBorders>
            <w:shd w:val="clear" w:color="auto" w:fill="D5DCE4" w:themeFill="text2" w:themeFillTint="33"/>
            <w:vAlign w:val="center"/>
          </w:tcPr>
          <w:p w14:paraId="4D9AED66" w14:textId="77777777" w:rsidR="009C5A06" w:rsidRPr="008961B6" w:rsidRDefault="009C5A06" w:rsidP="00764615">
            <w:pPr>
              <w:tabs>
                <w:tab w:val="left" w:pos="284"/>
              </w:tabs>
              <w:spacing w:line="276" w:lineRule="auto"/>
              <w:jc w:val="left"/>
              <w:rPr>
                <w:rFonts w:ascii="Arial Nova" w:hAnsi="Arial Nova"/>
                <w:b/>
                <w:color w:val="000000" w:themeColor="text1"/>
                <w:szCs w:val="20"/>
              </w:rPr>
            </w:pPr>
            <w:r w:rsidRPr="008961B6">
              <w:rPr>
                <w:rFonts w:ascii="Arial Nova" w:hAnsi="Arial Nova"/>
                <w:b/>
                <w:color w:val="000000" w:themeColor="text1"/>
                <w:szCs w:val="20"/>
              </w:rPr>
              <w:t xml:space="preserve">NOTAS: </w:t>
            </w:r>
          </w:p>
        </w:tc>
      </w:tr>
      <w:tr w:rsidR="00455191" w:rsidRPr="008961B6" w14:paraId="77BDF19B" w14:textId="77777777" w:rsidTr="00B82E07">
        <w:trPr>
          <w:trHeight w:val="566"/>
        </w:trPr>
        <w:tc>
          <w:tcPr>
            <w:tcW w:w="9406" w:type="dxa"/>
            <w:tcBorders>
              <w:left w:val="single" w:sz="4" w:space="0" w:color="auto"/>
              <w:bottom w:val="single" w:sz="4" w:space="0" w:color="auto"/>
              <w:right w:val="single" w:sz="4" w:space="0" w:color="auto"/>
            </w:tcBorders>
            <w:shd w:val="clear" w:color="auto" w:fill="D5DCE4" w:themeFill="text2" w:themeFillTint="33"/>
            <w:vAlign w:val="center"/>
          </w:tcPr>
          <w:p w14:paraId="441091DD" w14:textId="028DC563" w:rsidR="009C5A06" w:rsidRPr="008961B6" w:rsidRDefault="009C5A06" w:rsidP="00C35E82">
            <w:pPr>
              <w:pStyle w:val="Prrafodelista"/>
              <w:numPr>
                <w:ilvl w:val="0"/>
                <w:numId w:val="16"/>
              </w:numPr>
              <w:tabs>
                <w:tab w:val="left" w:pos="340"/>
              </w:tabs>
              <w:autoSpaceDE w:val="0"/>
              <w:autoSpaceDN w:val="0"/>
              <w:adjustRightInd w:val="0"/>
              <w:spacing w:line="276" w:lineRule="auto"/>
              <w:ind w:left="596"/>
              <w:rPr>
                <w:rFonts w:ascii="Arial Nova" w:hAnsi="Arial Nova"/>
                <w:color w:val="000000" w:themeColor="text1"/>
                <w:sz w:val="18"/>
                <w:szCs w:val="18"/>
              </w:rPr>
            </w:pPr>
            <w:r w:rsidRPr="008961B6">
              <w:rPr>
                <w:rFonts w:ascii="Arial Nova" w:hAnsi="Arial Nova"/>
                <w:color w:val="000000" w:themeColor="text1"/>
                <w:sz w:val="18"/>
                <w:szCs w:val="18"/>
              </w:rPr>
              <w:t xml:space="preserve">Todos los datos </w:t>
            </w:r>
            <w:r w:rsidR="001356B4" w:rsidRPr="008961B6">
              <w:rPr>
                <w:rFonts w:ascii="Arial Nova" w:hAnsi="Arial Nova"/>
                <w:color w:val="000000" w:themeColor="text1"/>
                <w:sz w:val="18"/>
                <w:szCs w:val="18"/>
              </w:rPr>
              <w:t>que sean solicitados</w:t>
            </w:r>
            <w:r w:rsidRPr="008961B6">
              <w:rPr>
                <w:rFonts w:ascii="Arial Nova" w:hAnsi="Arial Nova"/>
                <w:color w:val="000000" w:themeColor="text1"/>
                <w:sz w:val="18"/>
                <w:szCs w:val="18"/>
              </w:rPr>
              <w:t xml:space="preserve"> debe</w:t>
            </w:r>
            <w:r w:rsidR="00877088" w:rsidRPr="008961B6">
              <w:rPr>
                <w:rFonts w:ascii="Arial Nova" w:hAnsi="Arial Nova"/>
                <w:color w:val="000000" w:themeColor="text1"/>
                <w:sz w:val="18"/>
                <w:szCs w:val="18"/>
              </w:rPr>
              <w:t>rá</w:t>
            </w:r>
            <w:r w:rsidRPr="008961B6">
              <w:rPr>
                <w:rFonts w:ascii="Arial Nova" w:hAnsi="Arial Nova"/>
                <w:color w:val="000000" w:themeColor="text1"/>
                <w:sz w:val="18"/>
                <w:szCs w:val="18"/>
              </w:rPr>
              <w:t xml:space="preserve">n ser completados debidamente por el oferente </w:t>
            </w:r>
            <w:r w:rsidR="001356B4" w:rsidRPr="008961B6">
              <w:rPr>
                <w:rFonts w:ascii="Arial Nova" w:hAnsi="Arial Nova"/>
                <w:color w:val="000000" w:themeColor="text1"/>
                <w:sz w:val="18"/>
                <w:szCs w:val="18"/>
              </w:rPr>
              <w:t xml:space="preserve">según </w:t>
            </w:r>
            <w:r w:rsidRPr="008961B6">
              <w:rPr>
                <w:rFonts w:ascii="Arial Nova" w:hAnsi="Arial Nova"/>
                <w:color w:val="000000" w:themeColor="text1"/>
                <w:sz w:val="18"/>
                <w:szCs w:val="18"/>
              </w:rPr>
              <w:t xml:space="preserve">su oferta. </w:t>
            </w:r>
          </w:p>
          <w:p w14:paraId="49E254D0" w14:textId="269D9497" w:rsidR="001356B4" w:rsidRPr="008961B6" w:rsidRDefault="001356B4" w:rsidP="00C35E82">
            <w:pPr>
              <w:pStyle w:val="Prrafodelista"/>
              <w:numPr>
                <w:ilvl w:val="0"/>
                <w:numId w:val="16"/>
              </w:numPr>
              <w:tabs>
                <w:tab w:val="left" w:pos="340"/>
              </w:tabs>
              <w:autoSpaceDE w:val="0"/>
              <w:autoSpaceDN w:val="0"/>
              <w:adjustRightInd w:val="0"/>
              <w:spacing w:line="276" w:lineRule="auto"/>
              <w:ind w:left="596"/>
              <w:rPr>
                <w:rFonts w:ascii="Arial Nova" w:hAnsi="Arial Nova"/>
                <w:b/>
                <w:color w:val="000000" w:themeColor="text1"/>
                <w:sz w:val="18"/>
                <w:szCs w:val="18"/>
              </w:rPr>
            </w:pPr>
            <w:r w:rsidRPr="008961B6">
              <w:rPr>
                <w:rFonts w:ascii="Arial Nova" w:hAnsi="Arial Nova"/>
                <w:color w:val="000000" w:themeColor="text1"/>
                <w:sz w:val="18"/>
                <w:szCs w:val="18"/>
              </w:rPr>
              <w:t xml:space="preserve">Se declararán </w:t>
            </w:r>
            <w:r w:rsidRPr="008961B6">
              <w:rPr>
                <w:rFonts w:ascii="Arial Nova" w:hAnsi="Arial Nova"/>
                <w:b/>
                <w:color w:val="000000" w:themeColor="text1"/>
                <w:sz w:val="18"/>
                <w:szCs w:val="18"/>
                <w:u w:val="single"/>
              </w:rPr>
              <w:t>inadmisibles</w:t>
            </w:r>
            <w:r w:rsidRPr="008961B6">
              <w:rPr>
                <w:rFonts w:ascii="Arial Nova" w:hAnsi="Arial Nova"/>
                <w:color w:val="000000" w:themeColor="text1"/>
                <w:sz w:val="18"/>
                <w:szCs w:val="18"/>
              </w:rPr>
              <w:t xml:space="preserve"> las ofertas que no presenten este anexo, o bien, éste no se encuentre debidamente completado</w:t>
            </w:r>
            <w:r w:rsidR="00404B18" w:rsidRPr="008961B6">
              <w:rPr>
                <w:rFonts w:ascii="Arial Nova" w:hAnsi="Arial Nova"/>
                <w:color w:val="000000" w:themeColor="text1"/>
                <w:sz w:val="18"/>
                <w:szCs w:val="18"/>
              </w:rPr>
              <w:t>.</w:t>
            </w:r>
            <w:r w:rsidRPr="008961B6">
              <w:rPr>
                <w:rFonts w:ascii="Arial Nova" w:hAnsi="Arial Nova"/>
                <w:color w:val="000000" w:themeColor="text1"/>
                <w:sz w:val="18"/>
                <w:szCs w:val="18"/>
              </w:rPr>
              <w:t xml:space="preserve"> </w:t>
            </w:r>
          </w:p>
          <w:p w14:paraId="0ADC89DB" w14:textId="6AAF4B50" w:rsidR="001356B4" w:rsidRPr="008961B6" w:rsidRDefault="001356B4" w:rsidP="00C35E82">
            <w:pPr>
              <w:pStyle w:val="Prrafodelista"/>
              <w:numPr>
                <w:ilvl w:val="0"/>
                <w:numId w:val="16"/>
              </w:numPr>
              <w:tabs>
                <w:tab w:val="left" w:pos="340"/>
              </w:tabs>
              <w:autoSpaceDE w:val="0"/>
              <w:autoSpaceDN w:val="0"/>
              <w:adjustRightInd w:val="0"/>
              <w:spacing w:line="276" w:lineRule="auto"/>
              <w:ind w:left="596"/>
              <w:rPr>
                <w:rFonts w:ascii="Arial Nova" w:hAnsi="Arial Nova"/>
                <w:color w:val="000000" w:themeColor="text1"/>
                <w:sz w:val="18"/>
                <w:szCs w:val="18"/>
              </w:rPr>
            </w:pPr>
            <w:r w:rsidRPr="008961B6">
              <w:rPr>
                <w:rFonts w:ascii="Arial Nova" w:hAnsi="Arial Nova"/>
                <w:color w:val="000000" w:themeColor="text1"/>
                <w:sz w:val="18"/>
                <w:szCs w:val="18"/>
              </w:rPr>
              <w:t xml:space="preserve">Se deberá presentar un único anexo, independiente si el oferente es persona natural, jurídica o UTP. En este último caso, el anexo deberá ser </w:t>
            </w:r>
            <w:r w:rsidR="00E37D02">
              <w:rPr>
                <w:rFonts w:ascii="Arial Nova" w:hAnsi="Arial Nova"/>
                <w:color w:val="000000" w:themeColor="text1"/>
                <w:sz w:val="18"/>
                <w:szCs w:val="18"/>
              </w:rPr>
              <w:t>completado</w:t>
            </w:r>
            <w:r w:rsidR="00E37D02" w:rsidRPr="008961B6">
              <w:rPr>
                <w:rFonts w:ascii="Arial Nova" w:hAnsi="Arial Nova"/>
                <w:color w:val="000000" w:themeColor="text1"/>
                <w:sz w:val="18"/>
                <w:szCs w:val="18"/>
              </w:rPr>
              <w:t xml:space="preserve"> </w:t>
            </w:r>
            <w:r w:rsidRPr="008961B6">
              <w:rPr>
                <w:rFonts w:ascii="Arial Nova" w:hAnsi="Arial Nova"/>
                <w:color w:val="000000" w:themeColor="text1"/>
                <w:sz w:val="18"/>
                <w:szCs w:val="18"/>
              </w:rPr>
              <w:t xml:space="preserve">por el apoderado de la UTP con poder suficiente. </w:t>
            </w:r>
          </w:p>
          <w:p w14:paraId="125F9403" w14:textId="68D2704E" w:rsidR="009C5A06" w:rsidRPr="008961B6" w:rsidRDefault="001356B4" w:rsidP="00C35E82">
            <w:pPr>
              <w:pStyle w:val="Prrafodelista"/>
              <w:numPr>
                <w:ilvl w:val="0"/>
                <w:numId w:val="16"/>
              </w:numPr>
              <w:tabs>
                <w:tab w:val="left" w:pos="340"/>
              </w:tabs>
              <w:autoSpaceDE w:val="0"/>
              <w:autoSpaceDN w:val="0"/>
              <w:adjustRightInd w:val="0"/>
              <w:spacing w:line="276" w:lineRule="auto"/>
              <w:ind w:left="596"/>
              <w:rPr>
                <w:rFonts w:ascii="Arial Nova" w:hAnsi="Arial Nova"/>
                <w:color w:val="000000" w:themeColor="text1"/>
                <w:szCs w:val="20"/>
              </w:rPr>
            </w:pPr>
            <w:r w:rsidRPr="008961B6">
              <w:rPr>
                <w:rFonts w:ascii="Arial Nova" w:hAnsi="Arial Nova"/>
                <w:color w:val="000000" w:themeColor="text1"/>
                <w:sz w:val="18"/>
                <w:szCs w:val="18"/>
              </w:rPr>
              <w:t xml:space="preserve">Este anexo deberá ser ingresado en la sección “Anexos </w:t>
            </w:r>
            <w:r w:rsidR="0079565A" w:rsidRPr="008961B6">
              <w:rPr>
                <w:rFonts w:ascii="Arial Nova" w:hAnsi="Arial Nova"/>
                <w:color w:val="000000" w:themeColor="text1"/>
                <w:sz w:val="18"/>
                <w:szCs w:val="18"/>
              </w:rPr>
              <w:t>económicos</w:t>
            </w:r>
            <w:r w:rsidRPr="008961B6">
              <w:rPr>
                <w:rFonts w:ascii="Arial Nova" w:hAnsi="Arial Nova"/>
                <w:color w:val="000000" w:themeColor="text1"/>
                <w:sz w:val="18"/>
                <w:szCs w:val="18"/>
              </w:rPr>
              <w:t xml:space="preserve">”. </w:t>
            </w:r>
          </w:p>
        </w:tc>
      </w:tr>
    </w:tbl>
    <w:p w14:paraId="42ADC3D9" w14:textId="1D9B01B9" w:rsidR="007417DD" w:rsidRPr="008961B6" w:rsidRDefault="007417DD" w:rsidP="00764615">
      <w:pPr>
        <w:spacing w:line="276" w:lineRule="auto"/>
        <w:jc w:val="left"/>
        <w:rPr>
          <w:rFonts w:ascii="Arial Nova" w:eastAsia="Calibri" w:hAnsi="Arial Nova" w:cstheme="minorHAnsi"/>
          <w:b/>
          <w:caps/>
          <w:color w:val="000000" w:themeColor="text1"/>
          <w:szCs w:val="20"/>
          <w:lang w:eastAsia="es-CL"/>
        </w:rPr>
      </w:pPr>
      <w:r w:rsidRPr="008961B6">
        <w:rPr>
          <w:rFonts w:ascii="Arial Nova" w:hAnsi="Arial Nova"/>
          <w:color w:val="000000" w:themeColor="text1"/>
          <w:szCs w:val="20"/>
        </w:rPr>
        <w:br w:type="page"/>
      </w:r>
    </w:p>
    <w:p w14:paraId="01B68C4E" w14:textId="2C0DCC42" w:rsidR="007417DD" w:rsidRPr="00123083" w:rsidRDefault="007417DD" w:rsidP="00764615">
      <w:pPr>
        <w:pStyle w:val="Ttulo1"/>
        <w:numPr>
          <w:ilvl w:val="0"/>
          <w:numId w:val="0"/>
        </w:numPr>
        <w:jc w:val="center"/>
        <w:rPr>
          <w:color w:val="000000" w:themeColor="text1"/>
          <w:sz w:val="20"/>
          <w:szCs w:val="20"/>
        </w:rPr>
      </w:pPr>
      <w:r w:rsidRPr="00123083">
        <w:rPr>
          <w:color w:val="000000" w:themeColor="text1"/>
          <w:sz w:val="20"/>
          <w:szCs w:val="20"/>
        </w:rPr>
        <w:lastRenderedPageBreak/>
        <w:t>ANEXO N°</w:t>
      </w:r>
      <w:r w:rsidR="00350D46" w:rsidRPr="00123083">
        <w:rPr>
          <w:color w:val="000000" w:themeColor="text1"/>
          <w:sz w:val="20"/>
          <w:szCs w:val="20"/>
        </w:rPr>
        <w:t>6</w:t>
      </w:r>
      <w:r w:rsidRPr="00123083">
        <w:rPr>
          <w:color w:val="000000" w:themeColor="text1"/>
          <w:sz w:val="20"/>
          <w:szCs w:val="20"/>
        </w:rPr>
        <w:t>: Declaración para uniones temporales de proveedores</w:t>
      </w:r>
    </w:p>
    <w:p w14:paraId="53312F2D" w14:textId="77777777" w:rsidR="007417DD" w:rsidRPr="00123083" w:rsidRDefault="007417DD" w:rsidP="00764615">
      <w:pPr>
        <w:spacing w:line="276" w:lineRule="auto"/>
        <w:jc w:val="center"/>
        <w:rPr>
          <w:rFonts w:ascii="Arial Nova" w:eastAsia="Calibri" w:hAnsi="Arial Nova" w:cstheme="minorHAnsi"/>
          <w:b/>
          <w:color w:val="000000" w:themeColor="text1"/>
          <w:sz w:val="18"/>
          <w:szCs w:val="20"/>
          <w:lang w:eastAsia="es-CL"/>
        </w:rPr>
      </w:pPr>
    </w:p>
    <w:p w14:paraId="20EBBCF3" w14:textId="77777777" w:rsidR="007417DD" w:rsidRPr="00123083" w:rsidRDefault="007417DD" w:rsidP="00764615">
      <w:pPr>
        <w:spacing w:line="276" w:lineRule="auto"/>
        <w:jc w:val="center"/>
        <w:rPr>
          <w:rFonts w:ascii="Arial Nova" w:eastAsia="Calibri" w:hAnsi="Arial Nova" w:cstheme="minorHAnsi"/>
          <w:bCs/>
          <w:i/>
          <w:iCs/>
          <w:color w:val="000000" w:themeColor="text1"/>
          <w:sz w:val="18"/>
          <w:szCs w:val="20"/>
          <w:lang w:eastAsia="es-CL"/>
        </w:rPr>
      </w:pPr>
      <w:r w:rsidRPr="00123083">
        <w:rPr>
          <w:rFonts w:ascii="Arial Nova" w:eastAsia="Calibri" w:hAnsi="Arial Nova" w:cstheme="minorHAnsi"/>
          <w:bCs/>
          <w:i/>
          <w:iCs/>
          <w:color w:val="000000" w:themeColor="text1"/>
          <w:sz w:val="18"/>
          <w:szCs w:val="20"/>
          <w:lang w:eastAsia="es-CL"/>
        </w:rPr>
        <w:t>(ESTE ANEXO DEBERÁ SER COMPLETADO EXCLUSIVAMENTE POR PROPONENTES QUE PRESENTEN SU OFERTA A TRAVÉS DE UNA UNIÓN TEMPORAL DE PROVEEDORES)</w:t>
      </w:r>
    </w:p>
    <w:p w14:paraId="0EBC7A77" w14:textId="77777777" w:rsidR="007417DD" w:rsidRPr="00123083" w:rsidRDefault="007417DD" w:rsidP="00764615">
      <w:pPr>
        <w:spacing w:line="276" w:lineRule="auto"/>
        <w:jc w:val="center"/>
        <w:rPr>
          <w:rFonts w:ascii="Arial Nova" w:eastAsia="Calibri" w:hAnsi="Arial Nova" w:cstheme="minorHAnsi"/>
          <w:bCs/>
          <w:i/>
          <w:iCs/>
          <w:color w:val="000000" w:themeColor="text1"/>
          <w:sz w:val="18"/>
          <w:szCs w:val="20"/>
          <w:lang w:eastAsia="es-CL"/>
        </w:rPr>
      </w:pPr>
    </w:p>
    <w:p w14:paraId="6FB2E5F1" w14:textId="77777777" w:rsidR="007417DD" w:rsidRPr="00123083" w:rsidRDefault="007417DD" w:rsidP="00764615">
      <w:pPr>
        <w:spacing w:line="276" w:lineRule="auto"/>
        <w:jc w:val="center"/>
        <w:rPr>
          <w:rFonts w:ascii="Arial Nova" w:eastAsia="Calibri" w:hAnsi="Arial Nova" w:cstheme="minorHAnsi"/>
          <w:b/>
          <w:color w:val="000000" w:themeColor="text1"/>
          <w:sz w:val="18"/>
          <w:szCs w:val="20"/>
          <w:lang w:eastAsia="es-CL"/>
        </w:rPr>
      </w:pPr>
    </w:p>
    <w:p w14:paraId="529095F6" w14:textId="2AA56E96" w:rsidR="00A83619" w:rsidRPr="00123083" w:rsidRDefault="00A83619" w:rsidP="00764615">
      <w:pPr>
        <w:spacing w:line="276" w:lineRule="auto"/>
        <w:jc w:val="center"/>
        <w:rPr>
          <w:rFonts w:ascii="Arial Nova" w:eastAsia="Calibri" w:hAnsi="Arial Nova" w:cstheme="minorHAnsi"/>
          <w:b/>
          <w:color w:val="000000" w:themeColor="text1"/>
          <w:sz w:val="18"/>
          <w:szCs w:val="20"/>
          <w:lang w:eastAsia="es-CL"/>
        </w:rPr>
      </w:pPr>
      <w:r w:rsidRPr="00123083">
        <w:rPr>
          <w:rFonts w:ascii="Arial Nova" w:eastAsia="Calibri" w:hAnsi="Arial Nova" w:cstheme="minorHAnsi"/>
          <w:b/>
          <w:color w:val="000000" w:themeColor="text1"/>
          <w:sz w:val="18"/>
          <w:szCs w:val="20"/>
          <w:lang w:eastAsia="es-CL"/>
        </w:rPr>
        <w:t xml:space="preserve">LICITACIÓN PARA LA CONTRATACIÓN DE </w:t>
      </w:r>
    </w:p>
    <w:p w14:paraId="0FD5E6F8" w14:textId="2223B560" w:rsidR="00A83619" w:rsidRPr="00123083" w:rsidRDefault="00665589" w:rsidP="00764615">
      <w:pPr>
        <w:spacing w:line="276" w:lineRule="auto"/>
        <w:jc w:val="center"/>
        <w:rPr>
          <w:rFonts w:ascii="Arial Nova" w:eastAsia="Calibri" w:hAnsi="Arial Nova" w:cstheme="minorHAnsi"/>
          <w:b/>
          <w:color w:val="000000" w:themeColor="text1"/>
          <w:sz w:val="18"/>
          <w:szCs w:val="20"/>
          <w:lang w:eastAsia="es-CL"/>
        </w:rPr>
      </w:pPr>
      <w:r w:rsidRPr="00123083">
        <w:rPr>
          <w:rFonts w:ascii="Arial Nova" w:eastAsia="Calibri" w:hAnsi="Arial Nova" w:cstheme="minorHAnsi"/>
          <w:b/>
          <w:color w:val="000000" w:themeColor="text1"/>
          <w:sz w:val="18"/>
          <w:szCs w:val="20"/>
          <w:lang w:eastAsia="es-CL"/>
        </w:rPr>
        <w:t>SEGUROS GENERALES</w:t>
      </w:r>
    </w:p>
    <w:p w14:paraId="0C38660F" w14:textId="46DACA52" w:rsidR="0005473B" w:rsidRPr="00123083" w:rsidRDefault="0005473B" w:rsidP="00764615">
      <w:pPr>
        <w:spacing w:line="276" w:lineRule="auto"/>
        <w:jc w:val="center"/>
        <w:rPr>
          <w:rFonts w:ascii="Arial Nova" w:eastAsia="Calibri" w:hAnsi="Arial Nova" w:cstheme="minorHAnsi"/>
          <w:b/>
          <w:color w:val="000000" w:themeColor="text1"/>
          <w:sz w:val="18"/>
          <w:szCs w:val="20"/>
          <w:lang w:eastAsia="es-CL"/>
        </w:rPr>
      </w:pPr>
    </w:p>
    <w:p w14:paraId="53B117FD" w14:textId="77777777" w:rsidR="00513BD3" w:rsidRPr="00123083" w:rsidRDefault="00513BD3" w:rsidP="00764615">
      <w:pPr>
        <w:spacing w:line="276" w:lineRule="auto"/>
        <w:rPr>
          <w:rFonts w:ascii="Arial Nova" w:hAnsi="Arial Nova" w:cstheme="minorHAnsi"/>
          <w:b/>
          <w:color w:val="000000" w:themeColor="text1"/>
          <w:sz w:val="18"/>
          <w:szCs w:val="20"/>
        </w:rPr>
      </w:pPr>
    </w:p>
    <w:p w14:paraId="267E8E9D" w14:textId="08EBC02C" w:rsidR="007417DD" w:rsidRPr="00123083" w:rsidRDefault="007417DD" w:rsidP="00764615">
      <w:pPr>
        <w:spacing w:line="276" w:lineRule="auto"/>
        <w:rPr>
          <w:rFonts w:ascii="Arial Nova" w:hAnsi="Arial Nova"/>
          <w:color w:val="000000" w:themeColor="text1"/>
          <w:sz w:val="18"/>
          <w:szCs w:val="20"/>
        </w:rPr>
      </w:pPr>
      <w:r w:rsidRPr="00123083">
        <w:rPr>
          <w:rFonts w:ascii="Arial Nova" w:hAnsi="Arial Nova"/>
          <w:b/>
          <w:color w:val="000000" w:themeColor="text1"/>
          <w:sz w:val="18"/>
          <w:szCs w:val="20"/>
        </w:rPr>
        <w:t xml:space="preserve">1. Nombre de la Unión Temporal de Proveedores: </w:t>
      </w:r>
      <w:r w:rsidRPr="00123083">
        <w:rPr>
          <w:rFonts w:ascii="Arial Nova" w:hAnsi="Arial Nova"/>
          <w:color w:val="000000" w:themeColor="text1"/>
          <w:sz w:val="18"/>
          <w:szCs w:val="20"/>
        </w:rPr>
        <w:t>_____________________________________</w:t>
      </w:r>
    </w:p>
    <w:p w14:paraId="79E4AF44" w14:textId="77777777" w:rsidR="007417DD" w:rsidRPr="00123083" w:rsidRDefault="007417DD" w:rsidP="00764615">
      <w:pPr>
        <w:spacing w:line="276" w:lineRule="auto"/>
        <w:rPr>
          <w:rFonts w:ascii="Arial Nova" w:hAnsi="Arial Nova"/>
          <w:bCs/>
          <w:i/>
          <w:iCs/>
          <w:color w:val="000000" w:themeColor="text1"/>
          <w:sz w:val="18"/>
          <w:szCs w:val="20"/>
        </w:rPr>
      </w:pPr>
    </w:p>
    <w:p w14:paraId="5524CA20" w14:textId="1B1C68E1" w:rsidR="007417DD" w:rsidRPr="00123083" w:rsidRDefault="00584F35" w:rsidP="00764615">
      <w:pPr>
        <w:spacing w:line="276" w:lineRule="auto"/>
        <w:rPr>
          <w:rFonts w:ascii="Arial Nova" w:hAnsi="Arial Nova"/>
          <w:b/>
          <w:color w:val="000000" w:themeColor="text1"/>
          <w:sz w:val="18"/>
          <w:szCs w:val="20"/>
        </w:rPr>
      </w:pPr>
      <w:r>
        <w:rPr>
          <w:rFonts w:ascii="Arial Nova" w:hAnsi="Arial Nova"/>
          <w:b/>
          <w:color w:val="000000" w:themeColor="text1"/>
          <w:sz w:val="18"/>
          <w:szCs w:val="20"/>
        </w:rPr>
        <w:t>2</w:t>
      </w:r>
      <w:r w:rsidR="007417DD" w:rsidRPr="00123083">
        <w:rPr>
          <w:rFonts w:ascii="Arial Nova" w:hAnsi="Arial Nova"/>
          <w:b/>
          <w:color w:val="000000" w:themeColor="text1"/>
          <w:sz w:val="18"/>
          <w:szCs w:val="20"/>
        </w:rPr>
        <w:t>. Criterios Técnicos:</w:t>
      </w:r>
    </w:p>
    <w:p w14:paraId="7F6B025E" w14:textId="0CB8546B" w:rsidR="007417DD" w:rsidRPr="00123083" w:rsidRDefault="007417DD" w:rsidP="00764615">
      <w:pPr>
        <w:spacing w:line="276" w:lineRule="auto"/>
        <w:jc w:val="center"/>
        <w:rPr>
          <w:rFonts w:ascii="Arial Nova" w:eastAsia="Calibri" w:hAnsi="Arial Nova" w:cstheme="minorHAnsi"/>
          <w:b/>
          <w:color w:val="000000" w:themeColor="text1"/>
          <w:sz w:val="18"/>
          <w:szCs w:val="20"/>
          <w:lang w:eastAsia="es-CL"/>
        </w:rPr>
      </w:pPr>
    </w:p>
    <w:p w14:paraId="21F91F2E" w14:textId="77777777" w:rsidR="0040431D" w:rsidRPr="00123083" w:rsidRDefault="0040431D" w:rsidP="00764615">
      <w:pPr>
        <w:spacing w:line="276" w:lineRule="auto"/>
        <w:rPr>
          <w:rFonts w:ascii="Arial Nova" w:hAnsi="Arial Nova"/>
          <w:iCs/>
          <w:color w:val="000000" w:themeColor="text1"/>
          <w:sz w:val="18"/>
          <w:szCs w:val="20"/>
          <w:lang w:bidi="he-IL"/>
        </w:rPr>
      </w:pPr>
      <w:r w:rsidRPr="00123083">
        <w:rPr>
          <w:rFonts w:ascii="Arial Nova" w:hAnsi="Arial Nova"/>
          <w:color w:val="000000" w:themeColor="text1"/>
          <w:sz w:val="18"/>
          <w:szCs w:val="20"/>
        </w:rPr>
        <w:t xml:space="preserve">Al momento de la presentación de la oferta, los integrantes de la unión determinarán qué antecedentes presentarán para ser considerados en la evaluación respectiva, siempre y cuando lo anterior no signifique ocultar información relevante para la ejecución del respectivo contrato que afecte a alguno de sus integrantes. </w:t>
      </w:r>
    </w:p>
    <w:p w14:paraId="2995A995" w14:textId="77777777" w:rsidR="00097C2B" w:rsidRPr="00123083" w:rsidRDefault="00097C2B" w:rsidP="00764615">
      <w:pPr>
        <w:spacing w:line="276" w:lineRule="auto"/>
        <w:rPr>
          <w:rFonts w:ascii="Arial Nova" w:hAnsi="Arial Nova"/>
          <w:color w:val="000000" w:themeColor="text1"/>
          <w:sz w:val="18"/>
          <w:szCs w:val="20"/>
        </w:rPr>
      </w:pPr>
    </w:p>
    <w:tbl>
      <w:tblPr>
        <w:tblStyle w:val="Tablaconcuadrcula3"/>
        <w:tblW w:w="4624" w:type="pct"/>
        <w:tblInd w:w="704" w:type="dxa"/>
        <w:tblLook w:val="04A0" w:firstRow="1" w:lastRow="0" w:firstColumn="1" w:lastColumn="0" w:noHBand="0" w:noVBand="1"/>
      </w:tblPr>
      <w:tblGrid>
        <w:gridCol w:w="2834"/>
        <w:gridCol w:w="2268"/>
        <w:gridCol w:w="3587"/>
      </w:tblGrid>
      <w:tr w:rsidR="00455191" w:rsidRPr="00123083" w14:paraId="68277603" w14:textId="77777777" w:rsidTr="00984508">
        <w:trPr>
          <w:trHeight w:val="276"/>
        </w:trPr>
        <w:tc>
          <w:tcPr>
            <w:tcW w:w="1631" w:type="pct"/>
            <w:shd w:val="clear" w:color="auto" w:fill="9CC2E5" w:themeFill="accent1" w:themeFillTint="99"/>
            <w:vAlign w:val="center"/>
          </w:tcPr>
          <w:p w14:paraId="1FE29283" w14:textId="77777777" w:rsidR="00097C2B" w:rsidRPr="00123083" w:rsidRDefault="00097C2B" w:rsidP="00764615">
            <w:pPr>
              <w:spacing w:line="276" w:lineRule="auto"/>
              <w:jc w:val="center"/>
              <w:rPr>
                <w:rFonts w:ascii="Arial Nova" w:hAnsi="Arial Nova" w:cs="Calibri"/>
                <w:b/>
                <w:bCs/>
                <w:color w:val="000000" w:themeColor="text1"/>
                <w:sz w:val="18"/>
                <w:szCs w:val="20"/>
              </w:rPr>
            </w:pPr>
            <w:r w:rsidRPr="00123083">
              <w:rPr>
                <w:rFonts w:ascii="Arial Nova" w:hAnsi="Arial Nova" w:cs="Calibri"/>
                <w:b/>
                <w:bCs/>
                <w:color w:val="000000" w:themeColor="text1"/>
                <w:sz w:val="18"/>
                <w:szCs w:val="20"/>
              </w:rPr>
              <w:t>Criterio de evaluación</w:t>
            </w:r>
          </w:p>
        </w:tc>
        <w:tc>
          <w:tcPr>
            <w:tcW w:w="1305" w:type="pct"/>
            <w:shd w:val="clear" w:color="auto" w:fill="9CC2E5" w:themeFill="accent1" w:themeFillTint="99"/>
            <w:vAlign w:val="center"/>
          </w:tcPr>
          <w:p w14:paraId="521B7265" w14:textId="77777777" w:rsidR="00097C2B" w:rsidRPr="00123083" w:rsidRDefault="00097C2B" w:rsidP="00764615">
            <w:pPr>
              <w:spacing w:line="276" w:lineRule="auto"/>
              <w:jc w:val="center"/>
              <w:rPr>
                <w:rFonts w:ascii="Arial Nova" w:hAnsi="Arial Nova" w:cs="Calibri"/>
                <w:b/>
                <w:bCs/>
                <w:color w:val="000000" w:themeColor="text1"/>
                <w:sz w:val="18"/>
                <w:szCs w:val="20"/>
              </w:rPr>
            </w:pPr>
            <w:r w:rsidRPr="00123083">
              <w:rPr>
                <w:rFonts w:ascii="Arial Nova" w:hAnsi="Arial Nova" w:cs="Calibri"/>
                <w:b/>
                <w:bCs/>
                <w:color w:val="000000" w:themeColor="text1"/>
                <w:sz w:val="18"/>
                <w:szCs w:val="20"/>
              </w:rPr>
              <w:t>Rut integrante UTP</w:t>
            </w:r>
          </w:p>
        </w:tc>
        <w:tc>
          <w:tcPr>
            <w:tcW w:w="2064" w:type="pct"/>
            <w:shd w:val="clear" w:color="auto" w:fill="9CC2E5" w:themeFill="accent1" w:themeFillTint="99"/>
            <w:vAlign w:val="center"/>
          </w:tcPr>
          <w:p w14:paraId="02007F7C" w14:textId="77777777" w:rsidR="00097C2B" w:rsidRPr="00123083" w:rsidRDefault="00097C2B" w:rsidP="00764615">
            <w:pPr>
              <w:spacing w:line="276" w:lineRule="auto"/>
              <w:jc w:val="center"/>
              <w:rPr>
                <w:rFonts w:ascii="Arial Nova" w:hAnsi="Arial Nova" w:cs="Calibri"/>
                <w:b/>
                <w:bCs/>
                <w:color w:val="000000" w:themeColor="text1"/>
                <w:sz w:val="18"/>
                <w:szCs w:val="20"/>
              </w:rPr>
            </w:pPr>
            <w:r w:rsidRPr="00123083">
              <w:rPr>
                <w:rFonts w:ascii="Arial Nova" w:hAnsi="Arial Nova" w:cs="Calibri"/>
                <w:b/>
                <w:bCs/>
                <w:color w:val="000000" w:themeColor="text1"/>
                <w:sz w:val="18"/>
                <w:szCs w:val="20"/>
              </w:rPr>
              <w:t>Razón social integrante UTP</w:t>
            </w:r>
          </w:p>
        </w:tc>
      </w:tr>
      <w:tr w:rsidR="00455191" w:rsidRPr="00123083" w14:paraId="26ECC531" w14:textId="77777777" w:rsidTr="00984508">
        <w:trPr>
          <w:trHeight w:val="282"/>
        </w:trPr>
        <w:tc>
          <w:tcPr>
            <w:tcW w:w="1631" w:type="pct"/>
            <w:shd w:val="clear" w:color="auto" w:fill="D5DCE4" w:themeFill="text2" w:themeFillTint="33"/>
            <w:vAlign w:val="center"/>
          </w:tcPr>
          <w:p w14:paraId="4CE7333F" w14:textId="79421A2A" w:rsidR="00097C2B" w:rsidRPr="00123083" w:rsidRDefault="00C55188" w:rsidP="00764615">
            <w:pPr>
              <w:spacing w:line="276" w:lineRule="auto"/>
              <w:jc w:val="center"/>
              <w:rPr>
                <w:rFonts w:ascii="Arial Nova" w:hAnsi="Arial Nova" w:cs="Calibri"/>
                <w:b/>
                <w:bCs/>
                <w:color w:val="000000" w:themeColor="text1"/>
                <w:sz w:val="18"/>
                <w:szCs w:val="20"/>
              </w:rPr>
            </w:pPr>
            <w:r w:rsidRPr="00123083">
              <w:rPr>
                <w:rFonts w:ascii="Arial Nova" w:hAnsi="Arial Nova" w:cs="Calibri"/>
                <w:b/>
                <w:bCs/>
                <w:color w:val="000000" w:themeColor="text1"/>
                <w:sz w:val="18"/>
                <w:szCs w:val="20"/>
              </w:rPr>
              <w:t xml:space="preserve">Deducibles </w:t>
            </w:r>
          </w:p>
        </w:tc>
        <w:tc>
          <w:tcPr>
            <w:tcW w:w="1305" w:type="pct"/>
            <w:shd w:val="clear" w:color="auto" w:fill="auto"/>
            <w:vAlign w:val="center"/>
          </w:tcPr>
          <w:p w14:paraId="5CA5E6C7" w14:textId="77777777" w:rsidR="00097C2B" w:rsidRPr="00123083" w:rsidRDefault="00097C2B" w:rsidP="00764615">
            <w:pPr>
              <w:spacing w:line="276" w:lineRule="auto"/>
              <w:jc w:val="left"/>
              <w:rPr>
                <w:rFonts w:ascii="Arial Nova" w:hAnsi="Arial Nova" w:cs="Calibri"/>
                <w:color w:val="000000" w:themeColor="text1"/>
                <w:sz w:val="18"/>
                <w:szCs w:val="20"/>
              </w:rPr>
            </w:pPr>
          </w:p>
        </w:tc>
        <w:tc>
          <w:tcPr>
            <w:tcW w:w="2064" w:type="pct"/>
            <w:shd w:val="clear" w:color="auto" w:fill="auto"/>
            <w:vAlign w:val="center"/>
          </w:tcPr>
          <w:p w14:paraId="639359E6" w14:textId="77777777" w:rsidR="00097C2B" w:rsidRPr="00123083" w:rsidRDefault="00097C2B" w:rsidP="00764615">
            <w:pPr>
              <w:spacing w:line="276" w:lineRule="auto"/>
              <w:jc w:val="left"/>
              <w:rPr>
                <w:rFonts w:ascii="Arial Nova" w:hAnsi="Arial Nova" w:cs="Calibri"/>
                <w:color w:val="000000" w:themeColor="text1"/>
                <w:sz w:val="18"/>
                <w:szCs w:val="20"/>
              </w:rPr>
            </w:pPr>
          </w:p>
        </w:tc>
      </w:tr>
      <w:tr w:rsidR="00C55188" w:rsidRPr="00123083" w14:paraId="067FB32D" w14:textId="77777777" w:rsidTr="00984508">
        <w:trPr>
          <w:trHeight w:val="282"/>
        </w:trPr>
        <w:tc>
          <w:tcPr>
            <w:tcW w:w="1631" w:type="pct"/>
            <w:shd w:val="clear" w:color="auto" w:fill="D5DCE4" w:themeFill="text2" w:themeFillTint="33"/>
            <w:vAlign w:val="center"/>
          </w:tcPr>
          <w:p w14:paraId="5422B9D6" w14:textId="2ECBDD41" w:rsidR="00C55188" w:rsidRPr="00123083" w:rsidRDefault="00C55188" w:rsidP="00764615">
            <w:pPr>
              <w:spacing w:line="276" w:lineRule="auto"/>
              <w:jc w:val="center"/>
              <w:rPr>
                <w:rFonts w:ascii="Arial Nova" w:hAnsi="Arial Nova" w:cs="Calibri"/>
                <w:b/>
                <w:bCs/>
                <w:color w:val="000000" w:themeColor="text1"/>
                <w:sz w:val="18"/>
                <w:szCs w:val="20"/>
              </w:rPr>
            </w:pPr>
            <w:r w:rsidRPr="00123083">
              <w:rPr>
                <w:rFonts w:ascii="Arial Nova" w:hAnsi="Arial Nova" w:cs="Calibri"/>
                <w:b/>
                <w:bCs/>
                <w:color w:val="000000" w:themeColor="text1"/>
                <w:sz w:val="18"/>
                <w:szCs w:val="20"/>
              </w:rPr>
              <w:t>Coberturas adicionales</w:t>
            </w:r>
          </w:p>
        </w:tc>
        <w:tc>
          <w:tcPr>
            <w:tcW w:w="1305" w:type="pct"/>
            <w:shd w:val="clear" w:color="auto" w:fill="auto"/>
            <w:vAlign w:val="center"/>
          </w:tcPr>
          <w:p w14:paraId="53401AE3" w14:textId="77777777" w:rsidR="00C55188" w:rsidRPr="00123083" w:rsidRDefault="00C55188" w:rsidP="00764615">
            <w:pPr>
              <w:spacing w:line="276" w:lineRule="auto"/>
              <w:jc w:val="left"/>
              <w:rPr>
                <w:rFonts w:ascii="Arial Nova" w:hAnsi="Arial Nova" w:cs="Calibri"/>
                <w:color w:val="000000" w:themeColor="text1"/>
                <w:sz w:val="18"/>
                <w:szCs w:val="20"/>
              </w:rPr>
            </w:pPr>
          </w:p>
        </w:tc>
        <w:tc>
          <w:tcPr>
            <w:tcW w:w="2064" w:type="pct"/>
            <w:shd w:val="clear" w:color="auto" w:fill="auto"/>
            <w:vAlign w:val="center"/>
          </w:tcPr>
          <w:p w14:paraId="5D544FA1" w14:textId="77777777" w:rsidR="00C55188" w:rsidRPr="00123083" w:rsidRDefault="00C55188" w:rsidP="00764615">
            <w:pPr>
              <w:spacing w:line="276" w:lineRule="auto"/>
              <w:jc w:val="left"/>
              <w:rPr>
                <w:rFonts w:ascii="Arial Nova" w:hAnsi="Arial Nova" w:cs="Calibri"/>
                <w:color w:val="000000" w:themeColor="text1"/>
                <w:sz w:val="18"/>
                <w:szCs w:val="20"/>
              </w:rPr>
            </w:pPr>
          </w:p>
        </w:tc>
      </w:tr>
    </w:tbl>
    <w:p w14:paraId="2F958770" w14:textId="77777777" w:rsidR="00927A41" w:rsidRPr="00123083" w:rsidRDefault="00927A41" w:rsidP="00764615">
      <w:pPr>
        <w:spacing w:line="276" w:lineRule="auto"/>
        <w:rPr>
          <w:rFonts w:ascii="Arial Nova" w:hAnsi="Arial Nova"/>
          <w:color w:val="000000" w:themeColor="text1"/>
          <w:sz w:val="18"/>
          <w:szCs w:val="20"/>
        </w:rPr>
      </w:pPr>
    </w:p>
    <w:p w14:paraId="21A9B319" w14:textId="77777777" w:rsidR="007417DD" w:rsidRPr="00123083" w:rsidRDefault="007417DD" w:rsidP="00764615">
      <w:pPr>
        <w:spacing w:line="276" w:lineRule="auto"/>
        <w:rPr>
          <w:rFonts w:ascii="Arial Nova" w:hAnsi="Arial Nova"/>
          <w:b/>
          <w:i/>
          <w:color w:val="000000" w:themeColor="text1"/>
          <w:szCs w:val="20"/>
        </w:rPr>
      </w:pPr>
    </w:p>
    <w:tbl>
      <w:tblPr>
        <w:tblStyle w:val="Tablaconcuadrcula"/>
        <w:tblW w:w="0" w:type="auto"/>
        <w:tblBorders>
          <w:insideH w:val="none" w:sz="0" w:space="0" w:color="auto"/>
          <w:insideV w:val="none" w:sz="0" w:space="0" w:color="auto"/>
        </w:tblBorders>
        <w:shd w:val="clear" w:color="auto" w:fill="D5DCE4" w:themeFill="text2" w:themeFillTint="33"/>
        <w:tblLayout w:type="fixed"/>
        <w:tblLook w:val="04A0" w:firstRow="1" w:lastRow="0" w:firstColumn="1" w:lastColumn="0" w:noHBand="0" w:noVBand="1"/>
      </w:tblPr>
      <w:tblGrid>
        <w:gridCol w:w="9396"/>
      </w:tblGrid>
      <w:tr w:rsidR="00455191" w:rsidRPr="00123083" w14:paraId="26328BB3" w14:textId="77777777" w:rsidTr="00F47874">
        <w:tc>
          <w:tcPr>
            <w:tcW w:w="9396" w:type="dxa"/>
            <w:shd w:val="clear" w:color="auto" w:fill="D5DCE4" w:themeFill="text2" w:themeFillTint="33"/>
            <w:vAlign w:val="center"/>
          </w:tcPr>
          <w:p w14:paraId="06487EBB" w14:textId="77777777" w:rsidR="007417DD" w:rsidRPr="00123083" w:rsidRDefault="007417DD" w:rsidP="00764615">
            <w:pPr>
              <w:tabs>
                <w:tab w:val="left" w:pos="284"/>
              </w:tabs>
              <w:spacing w:line="276" w:lineRule="auto"/>
              <w:jc w:val="left"/>
              <w:rPr>
                <w:rFonts w:ascii="Arial Nova" w:hAnsi="Arial Nova"/>
                <w:b/>
                <w:color w:val="000000" w:themeColor="text1"/>
                <w:sz w:val="18"/>
                <w:szCs w:val="18"/>
              </w:rPr>
            </w:pPr>
            <w:r w:rsidRPr="00123083">
              <w:rPr>
                <w:rFonts w:ascii="Arial Nova" w:hAnsi="Arial Nova"/>
                <w:b/>
                <w:color w:val="000000" w:themeColor="text1"/>
                <w:sz w:val="18"/>
                <w:szCs w:val="18"/>
              </w:rPr>
              <w:t xml:space="preserve">NOTAS: </w:t>
            </w:r>
          </w:p>
        </w:tc>
      </w:tr>
      <w:tr w:rsidR="00455191" w:rsidRPr="008961B6" w14:paraId="152221FC" w14:textId="77777777" w:rsidTr="00F47874">
        <w:trPr>
          <w:trHeight w:val="705"/>
        </w:trPr>
        <w:tc>
          <w:tcPr>
            <w:tcW w:w="9396" w:type="dxa"/>
            <w:shd w:val="clear" w:color="auto" w:fill="D5DCE4" w:themeFill="text2" w:themeFillTint="33"/>
            <w:vAlign w:val="center"/>
          </w:tcPr>
          <w:p w14:paraId="5CFDF162" w14:textId="2977D386" w:rsidR="007417DD" w:rsidRPr="00123083" w:rsidRDefault="00E37D02" w:rsidP="00C35E82">
            <w:pPr>
              <w:pStyle w:val="Prrafodelista"/>
              <w:numPr>
                <w:ilvl w:val="0"/>
                <w:numId w:val="9"/>
              </w:numPr>
              <w:tabs>
                <w:tab w:val="left" w:pos="340"/>
              </w:tabs>
              <w:autoSpaceDE w:val="0"/>
              <w:autoSpaceDN w:val="0"/>
              <w:adjustRightInd w:val="0"/>
              <w:spacing w:line="276" w:lineRule="auto"/>
              <w:ind w:left="596" w:hanging="283"/>
              <w:rPr>
                <w:rFonts w:ascii="Arial Nova" w:hAnsi="Arial Nova"/>
                <w:color w:val="000000" w:themeColor="text1"/>
                <w:sz w:val="18"/>
                <w:szCs w:val="18"/>
              </w:rPr>
            </w:pPr>
            <w:r w:rsidRPr="00123083">
              <w:rPr>
                <w:rFonts w:ascii="Arial Nova" w:hAnsi="Arial Nova"/>
                <w:bCs w:val="0"/>
                <w:iCs w:val="0"/>
                <w:color w:val="000000" w:themeColor="text1"/>
                <w:sz w:val="18"/>
                <w:szCs w:val="18"/>
              </w:rPr>
              <w:t>En caso de que esta declaración no se encuentre debidamente completada o la información contenida no sea coincidente con el instrumento de constitución de la UTP, se declarará </w:t>
            </w:r>
            <w:r w:rsidRPr="00123083">
              <w:rPr>
                <w:rFonts w:ascii="Arial Nova" w:hAnsi="Arial Nova"/>
                <w:b/>
                <w:bCs w:val="0"/>
                <w:iCs w:val="0"/>
                <w:color w:val="000000" w:themeColor="text1"/>
                <w:sz w:val="18"/>
                <w:szCs w:val="18"/>
                <w:u w:val="single"/>
              </w:rPr>
              <w:t>inadmisible</w:t>
            </w:r>
            <w:r w:rsidRPr="00123083">
              <w:rPr>
                <w:rFonts w:ascii="Arial Nova" w:hAnsi="Arial Nova"/>
                <w:bCs w:val="0"/>
                <w:iCs w:val="0"/>
                <w:color w:val="000000" w:themeColor="text1"/>
                <w:sz w:val="18"/>
                <w:szCs w:val="18"/>
              </w:rPr>
              <w:t xml:space="preserve"> la oferta de la UTP, sin perjuicio de que pueda aplicarse lo dispuesto en el artículo 56 del Reglamento de la Ley N°19.886, si procede. </w:t>
            </w:r>
          </w:p>
        </w:tc>
      </w:tr>
    </w:tbl>
    <w:p w14:paraId="597E6ACE" w14:textId="77777777" w:rsidR="007417DD" w:rsidRPr="008961B6" w:rsidRDefault="007417DD" w:rsidP="00764615">
      <w:pPr>
        <w:spacing w:line="276" w:lineRule="auto"/>
        <w:jc w:val="left"/>
        <w:rPr>
          <w:rFonts w:ascii="Arial Nova" w:eastAsia="Calibri" w:hAnsi="Arial Nova" w:cstheme="minorHAnsi"/>
          <w:b/>
          <w:caps/>
          <w:color w:val="000000" w:themeColor="text1"/>
          <w:szCs w:val="20"/>
          <w:lang w:eastAsia="es-CL"/>
        </w:rPr>
      </w:pPr>
      <w:r w:rsidRPr="008961B6">
        <w:rPr>
          <w:rFonts w:ascii="Arial Nova" w:hAnsi="Arial Nova"/>
          <w:color w:val="000000" w:themeColor="text1"/>
          <w:szCs w:val="20"/>
        </w:rPr>
        <w:br w:type="page"/>
      </w:r>
    </w:p>
    <w:p w14:paraId="28E6EDBD" w14:textId="6AC008D3" w:rsidR="004867F1" w:rsidRPr="008961B6" w:rsidRDefault="004867F1" w:rsidP="00764615">
      <w:pPr>
        <w:pStyle w:val="Ttulo1"/>
        <w:numPr>
          <w:ilvl w:val="0"/>
          <w:numId w:val="0"/>
        </w:numPr>
        <w:ind w:left="340"/>
        <w:jc w:val="center"/>
        <w:rPr>
          <w:color w:val="000000" w:themeColor="text1"/>
          <w:sz w:val="20"/>
          <w:szCs w:val="20"/>
        </w:rPr>
      </w:pPr>
      <w:r w:rsidRPr="008961B6">
        <w:rPr>
          <w:color w:val="000000" w:themeColor="text1"/>
          <w:sz w:val="20"/>
          <w:szCs w:val="20"/>
        </w:rPr>
        <w:lastRenderedPageBreak/>
        <w:t>ANEXO N°7: Declaración jurada para contratar</w:t>
      </w:r>
    </w:p>
    <w:p w14:paraId="3E3B243B" w14:textId="77777777" w:rsidR="004867F1" w:rsidRPr="008961B6" w:rsidRDefault="004867F1" w:rsidP="00764615">
      <w:pPr>
        <w:spacing w:line="276" w:lineRule="auto"/>
        <w:jc w:val="center"/>
        <w:rPr>
          <w:rFonts w:ascii="Arial Nova" w:eastAsia="Calibri" w:hAnsi="Arial Nova" w:cstheme="minorHAnsi"/>
          <w:bCs/>
          <w:color w:val="000000" w:themeColor="text1"/>
          <w:sz w:val="18"/>
          <w:szCs w:val="20"/>
          <w:lang w:eastAsia="es-CL"/>
        </w:rPr>
      </w:pPr>
      <w:r w:rsidRPr="008961B6">
        <w:rPr>
          <w:rFonts w:ascii="Arial Nova" w:eastAsia="Calibri" w:hAnsi="Arial Nova" w:cstheme="minorHAnsi"/>
          <w:bCs/>
          <w:color w:val="000000" w:themeColor="text1"/>
          <w:sz w:val="18"/>
          <w:szCs w:val="20"/>
          <w:lang w:eastAsia="es-CL"/>
        </w:rPr>
        <w:t>(Deudas Vigentes con Trabajadores)</w:t>
      </w:r>
    </w:p>
    <w:p w14:paraId="7DE9CA97" w14:textId="77777777" w:rsidR="004867F1" w:rsidRPr="008961B6" w:rsidRDefault="004867F1" w:rsidP="00764615">
      <w:pPr>
        <w:spacing w:line="276" w:lineRule="auto"/>
        <w:jc w:val="center"/>
        <w:rPr>
          <w:rFonts w:ascii="Arial Nova" w:eastAsia="Calibri" w:hAnsi="Arial Nova" w:cstheme="minorHAnsi"/>
          <w:b/>
          <w:color w:val="000000" w:themeColor="text1"/>
          <w:sz w:val="18"/>
          <w:szCs w:val="20"/>
          <w:lang w:eastAsia="es-CL"/>
        </w:rPr>
      </w:pPr>
    </w:p>
    <w:p w14:paraId="0D0DF6EC" w14:textId="77777777" w:rsidR="004867F1" w:rsidRPr="008961B6" w:rsidRDefault="004867F1" w:rsidP="00764615">
      <w:pPr>
        <w:spacing w:line="276" w:lineRule="auto"/>
        <w:jc w:val="center"/>
        <w:rPr>
          <w:rFonts w:ascii="Arial Nova" w:eastAsia="Calibri" w:hAnsi="Arial Nova" w:cstheme="minorHAnsi"/>
          <w:b/>
          <w:color w:val="000000" w:themeColor="text1"/>
          <w:sz w:val="18"/>
          <w:szCs w:val="20"/>
          <w:lang w:eastAsia="es-CL"/>
        </w:rPr>
      </w:pPr>
    </w:p>
    <w:p w14:paraId="6BC67D25" w14:textId="19898CB9" w:rsidR="004867F1" w:rsidRPr="008961B6" w:rsidRDefault="004867F1" w:rsidP="00764615">
      <w:pPr>
        <w:spacing w:line="276" w:lineRule="auto"/>
        <w:jc w:val="center"/>
        <w:rPr>
          <w:rFonts w:ascii="Arial Nova" w:eastAsia="Calibri" w:hAnsi="Arial Nova" w:cstheme="minorHAnsi"/>
          <w:b/>
          <w:color w:val="000000" w:themeColor="text1"/>
          <w:sz w:val="18"/>
          <w:szCs w:val="20"/>
          <w:lang w:eastAsia="es-CL"/>
        </w:rPr>
      </w:pPr>
      <w:r w:rsidRPr="008961B6">
        <w:rPr>
          <w:rFonts w:ascii="Arial Nova" w:eastAsia="Calibri" w:hAnsi="Arial Nova" w:cstheme="minorHAnsi"/>
          <w:b/>
          <w:color w:val="000000" w:themeColor="text1"/>
          <w:sz w:val="18"/>
          <w:szCs w:val="20"/>
          <w:lang w:eastAsia="es-CL"/>
        </w:rPr>
        <w:t xml:space="preserve">LICITACIÓN PARA LA CONTRATACIÓN DE </w:t>
      </w:r>
    </w:p>
    <w:p w14:paraId="38BBE43C" w14:textId="1F85A657" w:rsidR="004867F1" w:rsidRPr="008961B6" w:rsidRDefault="00D71819" w:rsidP="00764615">
      <w:pPr>
        <w:spacing w:line="276" w:lineRule="auto"/>
        <w:jc w:val="center"/>
        <w:rPr>
          <w:rFonts w:ascii="Arial Nova" w:eastAsia="Calibri" w:hAnsi="Arial Nova" w:cstheme="minorHAnsi"/>
          <w:b/>
          <w:color w:val="000000" w:themeColor="text1"/>
          <w:sz w:val="18"/>
          <w:szCs w:val="20"/>
          <w:lang w:eastAsia="es-CL"/>
        </w:rPr>
      </w:pPr>
      <w:r w:rsidRPr="008961B6">
        <w:rPr>
          <w:rFonts w:ascii="Arial Nova" w:eastAsia="Calibri" w:hAnsi="Arial Nova" w:cstheme="minorHAnsi"/>
          <w:b/>
          <w:color w:val="000000" w:themeColor="text1"/>
          <w:sz w:val="18"/>
          <w:szCs w:val="20"/>
          <w:lang w:eastAsia="es-CL"/>
        </w:rPr>
        <w:t>SEGUROS GENERALES</w:t>
      </w:r>
    </w:p>
    <w:p w14:paraId="1B2FABF0" w14:textId="77777777" w:rsidR="004867F1" w:rsidRPr="008961B6" w:rsidRDefault="004867F1" w:rsidP="00764615">
      <w:pPr>
        <w:spacing w:line="276" w:lineRule="auto"/>
        <w:jc w:val="center"/>
        <w:rPr>
          <w:rFonts w:ascii="Arial Nova" w:eastAsia="Calibri" w:hAnsi="Arial Nova" w:cstheme="minorHAnsi"/>
          <w:b/>
          <w:color w:val="000000" w:themeColor="text1"/>
          <w:sz w:val="18"/>
          <w:szCs w:val="20"/>
          <w:lang w:eastAsia="es-CL"/>
        </w:rPr>
      </w:pPr>
    </w:p>
    <w:p w14:paraId="0EE3DD5F"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p>
    <w:p w14:paraId="56B04E6A"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r w:rsidRPr="008961B6">
        <w:rPr>
          <w:rFonts w:ascii="Arial Nova" w:eastAsia="Calibri" w:hAnsi="Arial Nova" w:cstheme="minorHAnsi"/>
          <w:bCs/>
          <w:iCs/>
          <w:color w:val="000000" w:themeColor="text1"/>
          <w:sz w:val="18"/>
          <w:szCs w:val="20"/>
          <w:lang w:eastAsia="es-CL"/>
        </w:rPr>
        <w:t xml:space="preserve">Yo, </w:t>
      </w:r>
      <w:r w:rsidRPr="008961B6">
        <w:rPr>
          <w:rFonts w:ascii="Arial Nova" w:eastAsia="Calibri" w:hAnsi="Arial Nova" w:cstheme="minorHAnsi"/>
          <w:bCs/>
          <w:i/>
          <w:color w:val="000000" w:themeColor="text1"/>
          <w:sz w:val="18"/>
          <w:szCs w:val="20"/>
          <w:lang w:eastAsia="es-CL"/>
        </w:rPr>
        <w:t>&lt;nombre de representante legal o persona natural según corresponda&gt;</w:t>
      </w:r>
      <w:r w:rsidRPr="008961B6">
        <w:rPr>
          <w:rFonts w:ascii="Arial Nova" w:eastAsia="Calibri" w:hAnsi="Arial Nova" w:cstheme="minorHAnsi"/>
          <w:bCs/>
          <w:iCs/>
          <w:color w:val="000000" w:themeColor="text1"/>
          <w:sz w:val="18"/>
          <w:szCs w:val="20"/>
          <w:lang w:eastAsia="es-CL"/>
        </w:rPr>
        <w:t>, cédula de identidad N°</w:t>
      </w:r>
      <w:r w:rsidRPr="008961B6">
        <w:rPr>
          <w:rFonts w:ascii="Arial Nova" w:eastAsia="Calibri" w:hAnsi="Arial Nova" w:cstheme="minorHAnsi"/>
          <w:bCs/>
          <w:i/>
          <w:color w:val="000000" w:themeColor="text1"/>
          <w:sz w:val="18"/>
          <w:szCs w:val="20"/>
          <w:lang w:eastAsia="es-CL"/>
        </w:rPr>
        <w:t>&lt;RUT representante legal o persona natural según corresponda&gt;</w:t>
      </w:r>
      <w:r w:rsidRPr="008961B6">
        <w:rPr>
          <w:rFonts w:ascii="Arial Nova" w:eastAsia="Calibri" w:hAnsi="Arial Nova" w:cstheme="minorHAnsi"/>
          <w:bCs/>
          <w:iCs/>
          <w:color w:val="000000" w:themeColor="text1"/>
          <w:sz w:val="18"/>
          <w:szCs w:val="20"/>
          <w:lang w:eastAsia="es-CL"/>
        </w:rPr>
        <w:t xml:space="preserve"> con domicilio en </w:t>
      </w:r>
      <w:r w:rsidRPr="008961B6">
        <w:rPr>
          <w:rFonts w:ascii="Arial Nova" w:eastAsia="Calibri" w:hAnsi="Arial Nova" w:cstheme="minorHAnsi"/>
          <w:bCs/>
          <w:i/>
          <w:color w:val="000000" w:themeColor="text1"/>
          <w:sz w:val="18"/>
          <w:szCs w:val="20"/>
          <w:lang w:eastAsia="es-CL"/>
        </w:rPr>
        <w:t>&lt;domicilio&gt;, &lt;comuna&gt;, &lt;ciudad&gt;</w:t>
      </w:r>
      <w:r w:rsidRPr="008961B6">
        <w:rPr>
          <w:rFonts w:ascii="Arial Nova" w:eastAsia="Calibri" w:hAnsi="Arial Nova" w:cstheme="minorHAnsi"/>
          <w:bCs/>
          <w:iCs/>
          <w:color w:val="000000" w:themeColor="text1"/>
          <w:sz w:val="18"/>
          <w:szCs w:val="20"/>
          <w:lang w:eastAsia="es-CL"/>
        </w:rPr>
        <w:t xml:space="preserve"> en representación de </w:t>
      </w:r>
      <w:r w:rsidRPr="008961B6">
        <w:rPr>
          <w:rFonts w:ascii="Arial Nova" w:eastAsia="Calibri" w:hAnsi="Arial Nova" w:cstheme="minorHAnsi"/>
          <w:bCs/>
          <w:i/>
          <w:color w:val="000000" w:themeColor="text1"/>
          <w:sz w:val="18"/>
          <w:szCs w:val="20"/>
          <w:lang w:eastAsia="es-CL"/>
        </w:rPr>
        <w:t>&lt;razón social empresa o persona natural según corresponda&gt;</w:t>
      </w:r>
      <w:r w:rsidRPr="008961B6">
        <w:rPr>
          <w:rFonts w:ascii="Arial Nova" w:eastAsia="Calibri" w:hAnsi="Arial Nova" w:cstheme="minorHAnsi"/>
          <w:bCs/>
          <w:iCs/>
          <w:color w:val="000000" w:themeColor="text1"/>
          <w:sz w:val="18"/>
          <w:szCs w:val="20"/>
          <w:lang w:eastAsia="es-CL"/>
        </w:rPr>
        <w:t>, RUT N°</w:t>
      </w:r>
      <w:r w:rsidRPr="008961B6">
        <w:rPr>
          <w:rFonts w:ascii="Arial Nova" w:eastAsia="Calibri" w:hAnsi="Arial Nova" w:cstheme="minorHAnsi"/>
          <w:bCs/>
          <w:i/>
          <w:color w:val="000000" w:themeColor="text1"/>
          <w:sz w:val="18"/>
          <w:szCs w:val="20"/>
          <w:lang w:eastAsia="es-CL"/>
        </w:rPr>
        <w:t>&lt;RUT empresa o persona natural según corresponda&gt;</w:t>
      </w:r>
      <w:r w:rsidRPr="008961B6">
        <w:rPr>
          <w:rFonts w:ascii="Arial Nova" w:eastAsia="Calibri" w:hAnsi="Arial Nova" w:cstheme="minorHAnsi"/>
          <w:bCs/>
          <w:iCs/>
          <w:color w:val="000000" w:themeColor="text1"/>
          <w:sz w:val="18"/>
          <w:szCs w:val="20"/>
          <w:lang w:eastAsia="es-CL"/>
        </w:rPr>
        <w:t>, del mismo domicilio, declaro que mi representada:</w:t>
      </w:r>
    </w:p>
    <w:p w14:paraId="44BD2E98"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p>
    <w:p w14:paraId="28B16140" w14:textId="77777777" w:rsidR="004867F1" w:rsidRPr="008961B6" w:rsidRDefault="004867F1" w:rsidP="00764615">
      <w:pPr>
        <w:spacing w:line="276" w:lineRule="auto"/>
        <w:rPr>
          <w:rFonts w:ascii="Arial Nova" w:eastAsia="Calibri" w:hAnsi="Arial Nova" w:cstheme="minorHAnsi"/>
          <w:b/>
          <w:i/>
          <w:color w:val="000000" w:themeColor="text1"/>
          <w:sz w:val="18"/>
          <w:szCs w:val="20"/>
          <w:lang w:eastAsia="es-CL"/>
        </w:rPr>
      </w:pPr>
      <w:r w:rsidRPr="008961B6">
        <w:rPr>
          <w:rFonts w:ascii="Arial Nova" w:eastAsia="Calibri" w:hAnsi="Arial Nova" w:cstheme="minorHAnsi"/>
          <w:b/>
          <w:i/>
          <w:color w:val="000000" w:themeColor="text1"/>
          <w:sz w:val="18"/>
          <w:szCs w:val="20"/>
          <w:lang w:eastAsia="es-CL"/>
        </w:rPr>
        <w:t>(En el espacio en blanco, favor indicar “Sí” o “No”, según corresponda):</w:t>
      </w:r>
    </w:p>
    <w:p w14:paraId="0AF13BC9"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p>
    <w:p w14:paraId="6B9A26E4" w14:textId="77777777" w:rsidR="0043099A" w:rsidRPr="008961B6" w:rsidRDefault="0043099A" w:rsidP="00764615">
      <w:pPr>
        <w:spacing w:line="276" w:lineRule="auto"/>
        <w:rPr>
          <w:rFonts w:ascii="Arial Nova" w:eastAsia="Calibri" w:hAnsi="Arial Nova" w:cstheme="minorHAnsi"/>
          <w:bCs/>
          <w:iCs/>
          <w:color w:val="000000" w:themeColor="text1"/>
          <w:sz w:val="18"/>
          <w:szCs w:val="20"/>
          <w:lang w:eastAsia="es-CL"/>
        </w:rPr>
      </w:pPr>
    </w:p>
    <w:p w14:paraId="638F4278"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r w:rsidRPr="008961B6">
        <w:rPr>
          <w:rFonts w:ascii="Arial Nova" w:eastAsia="Calibri" w:hAnsi="Arial Nova" w:cstheme="minorHAnsi"/>
          <w:bCs/>
          <w:iCs/>
          <w:color w:val="000000" w:themeColor="text1"/>
          <w:sz w:val="18"/>
          <w:szCs w:val="20"/>
          <w:lang w:eastAsia="es-CL"/>
        </w:rPr>
        <w:t>“____ registra saldos insolutos de remuneraciones o cotizaciones de seguridad social con los actuales trabajadores o con trabajadores contratados en los últimos 2 años”.</w:t>
      </w:r>
    </w:p>
    <w:p w14:paraId="09F5D522"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p>
    <w:p w14:paraId="36FE1D2B"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p>
    <w:p w14:paraId="4DB1CDB7"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r w:rsidRPr="008961B6">
        <w:rPr>
          <w:rFonts w:ascii="Arial Nova" w:eastAsia="Calibri" w:hAnsi="Arial Nova" w:cstheme="minorHAnsi"/>
          <w:bCs/>
          <w:iCs/>
          <w:color w:val="000000" w:themeColor="text1"/>
          <w:sz w:val="18"/>
          <w:szCs w:val="20"/>
          <w:lang w:eastAsia="es-CL"/>
        </w:rPr>
        <w:t>Asimismo, declaro que por este acto vengo en ratificar todo lo obrado por el proveedor que represento en la licitación que resultó adjudicada, sea que se trate de actuaciones efectuadas por personas con poder suficiente para representarla o no.</w:t>
      </w:r>
    </w:p>
    <w:p w14:paraId="392DD02E"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p>
    <w:p w14:paraId="2D98415D" w14:textId="77777777" w:rsidR="004867F1" w:rsidRPr="008961B6" w:rsidRDefault="004867F1" w:rsidP="00764615">
      <w:pPr>
        <w:spacing w:line="276" w:lineRule="auto"/>
        <w:rPr>
          <w:rFonts w:ascii="Arial Nova" w:eastAsia="Calibri" w:hAnsi="Arial Nova" w:cstheme="minorHAnsi"/>
          <w:bCs/>
          <w:i/>
          <w:color w:val="000000" w:themeColor="text1"/>
          <w:sz w:val="18"/>
          <w:szCs w:val="20"/>
          <w:lang w:eastAsia="es-CL"/>
        </w:rPr>
      </w:pPr>
      <w:r w:rsidRPr="008961B6">
        <w:rPr>
          <w:rFonts w:ascii="Arial Nova" w:eastAsia="Calibri" w:hAnsi="Arial Nova" w:cstheme="minorHAnsi"/>
          <w:bCs/>
          <w:i/>
          <w:color w:val="000000" w:themeColor="text1"/>
          <w:sz w:val="18"/>
          <w:szCs w:val="20"/>
          <w:lang w:eastAsia="es-CL"/>
        </w:rPr>
        <w:t>&lt;Ciudad&gt;, &lt;fecha&gt;</w:t>
      </w:r>
    </w:p>
    <w:p w14:paraId="45105FA8"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p>
    <w:p w14:paraId="012C2F90" w14:textId="77777777" w:rsidR="0043099A" w:rsidRPr="008961B6" w:rsidRDefault="0043099A" w:rsidP="00764615">
      <w:pPr>
        <w:spacing w:line="276" w:lineRule="auto"/>
        <w:rPr>
          <w:rFonts w:ascii="Arial Nova" w:eastAsia="Calibri" w:hAnsi="Arial Nova" w:cstheme="minorHAnsi"/>
          <w:bCs/>
          <w:iCs/>
          <w:color w:val="000000" w:themeColor="text1"/>
          <w:sz w:val="18"/>
          <w:szCs w:val="20"/>
          <w:lang w:eastAsia="es-CL"/>
        </w:rPr>
      </w:pPr>
    </w:p>
    <w:p w14:paraId="2A41B566" w14:textId="77777777" w:rsidR="0043099A" w:rsidRPr="008961B6" w:rsidRDefault="0043099A" w:rsidP="00764615">
      <w:pPr>
        <w:spacing w:line="276" w:lineRule="auto"/>
        <w:rPr>
          <w:rFonts w:ascii="Arial Nova" w:eastAsia="Calibri" w:hAnsi="Arial Nova" w:cstheme="minorHAnsi"/>
          <w:bCs/>
          <w:iCs/>
          <w:color w:val="000000" w:themeColor="text1"/>
          <w:sz w:val="18"/>
          <w:szCs w:val="20"/>
          <w:lang w:eastAsia="es-CL"/>
        </w:rPr>
      </w:pPr>
    </w:p>
    <w:p w14:paraId="5C70AC83" w14:textId="77777777" w:rsidR="0043099A" w:rsidRPr="008961B6" w:rsidRDefault="0043099A" w:rsidP="00764615">
      <w:pPr>
        <w:spacing w:line="276" w:lineRule="auto"/>
        <w:rPr>
          <w:rFonts w:ascii="Arial Nova" w:eastAsia="Calibri" w:hAnsi="Arial Nova" w:cstheme="minorHAnsi"/>
          <w:bCs/>
          <w:iCs/>
          <w:color w:val="000000" w:themeColor="text1"/>
          <w:sz w:val="18"/>
          <w:szCs w:val="20"/>
          <w:lang w:eastAsia="es-CL"/>
        </w:rPr>
      </w:pPr>
    </w:p>
    <w:p w14:paraId="4D44C8AB"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43099A" w:rsidRPr="008961B6" w14:paraId="27F5AF24" w14:textId="77777777" w:rsidTr="006360C0">
        <w:tc>
          <w:tcPr>
            <w:tcW w:w="9406" w:type="dxa"/>
          </w:tcPr>
          <w:p w14:paraId="24DC0698" w14:textId="6F566B81" w:rsidR="0043099A" w:rsidRPr="008961B6" w:rsidRDefault="0043099A" w:rsidP="00EE768B">
            <w:pPr>
              <w:spacing w:line="276" w:lineRule="auto"/>
              <w:jc w:val="center"/>
              <w:rPr>
                <w:rFonts w:ascii="Arial Nova" w:hAnsi="Arial Nova"/>
                <w:color w:val="000000" w:themeColor="text1"/>
                <w:sz w:val="18"/>
                <w:szCs w:val="20"/>
              </w:rPr>
            </w:pPr>
          </w:p>
        </w:tc>
      </w:tr>
    </w:tbl>
    <w:p w14:paraId="57943A01" w14:textId="77777777" w:rsidR="004867F1" w:rsidRPr="008961B6" w:rsidRDefault="004867F1" w:rsidP="00764615">
      <w:pPr>
        <w:spacing w:line="276" w:lineRule="auto"/>
        <w:rPr>
          <w:rFonts w:ascii="Arial Nova" w:eastAsia="Calibri" w:hAnsi="Arial Nova" w:cstheme="minorHAnsi"/>
          <w:bCs/>
          <w:iCs/>
          <w:color w:val="000000" w:themeColor="text1"/>
          <w:sz w:val="18"/>
          <w:szCs w:val="20"/>
          <w:lang w:eastAsia="es-CL"/>
        </w:rPr>
      </w:pPr>
    </w:p>
    <w:tbl>
      <w:tblPr>
        <w:tblStyle w:val="Tablaconcuadrcula"/>
        <w:tblW w:w="0" w:type="auto"/>
        <w:tblBorders>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396"/>
      </w:tblGrid>
      <w:tr w:rsidR="00455191" w:rsidRPr="008961B6" w14:paraId="0ACFBDF9" w14:textId="77777777" w:rsidTr="00F47874">
        <w:tc>
          <w:tcPr>
            <w:tcW w:w="9396" w:type="dxa"/>
            <w:shd w:val="clear" w:color="auto" w:fill="D5DCE4" w:themeFill="text2" w:themeFillTint="33"/>
            <w:vAlign w:val="center"/>
          </w:tcPr>
          <w:p w14:paraId="531FECE4" w14:textId="77777777" w:rsidR="004867F1" w:rsidRPr="008961B6" w:rsidRDefault="004867F1" w:rsidP="00764615">
            <w:pPr>
              <w:tabs>
                <w:tab w:val="left" w:pos="284"/>
              </w:tabs>
              <w:spacing w:line="276" w:lineRule="auto"/>
              <w:jc w:val="left"/>
              <w:rPr>
                <w:rFonts w:ascii="Arial Nova" w:hAnsi="Arial Nova"/>
                <w:b/>
                <w:bCs/>
                <w:color w:val="000000" w:themeColor="text1"/>
                <w:sz w:val="18"/>
                <w:szCs w:val="18"/>
              </w:rPr>
            </w:pPr>
            <w:r w:rsidRPr="008961B6">
              <w:rPr>
                <w:rFonts w:ascii="Arial Nova" w:hAnsi="Arial Nova"/>
                <w:b/>
                <w:bCs/>
                <w:color w:val="000000" w:themeColor="text1"/>
                <w:sz w:val="18"/>
                <w:szCs w:val="18"/>
              </w:rPr>
              <w:t xml:space="preserve">NOTAS: </w:t>
            </w:r>
          </w:p>
        </w:tc>
      </w:tr>
      <w:tr w:rsidR="00E37D02" w:rsidRPr="008961B6" w14:paraId="1493C363" w14:textId="77777777" w:rsidTr="00F47874">
        <w:trPr>
          <w:trHeight w:val="969"/>
        </w:trPr>
        <w:tc>
          <w:tcPr>
            <w:tcW w:w="9396" w:type="dxa"/>
            <w:shd w:val="clear" w:color="auto" w:fill="D5DCE4" w:themeFill="text2" w:themeFillTint="33"/>
            <w:vAlign w:val="center"/>
          </w:tcPr>
          <w:p w14:paraId="2BEB9E70" w14:textId="77777777" w:rsidR="00E37D02" w:rsidRPr="006360C0" w:rsidRDefault="00E37D02" w:rsidP="00C35E82">
            <w:pPr>
              <w:numPr>
                <w:ilvl w:val="0"/>
                <w:numId w:val="10"/>
              </w:numPr>
              <w:tabs>
                <w:tab w:val="left" w:pos="317"/>
              </w:tabs>
              <w:spacing w:line="360" w:lineRule="auto"/>
              <w:ind w:left="317" w:hanging="284"/>
              <w:contextualSpacing/>
              <w:rPr>
                <w:rFonts w:ascii="Arial Nova" w:hAnsi="Arial Nova" w:cs="Calibri"/>
                <w:color w:val="000000" w:themeColor="text1"/>
                <w:sz w:val="18"/>
                <w:szCs w:val="18"/>
              </w:rPr>
            </w:pPr>
            <w:r w:rsidRPr="006360C0">
              <w:rPr>
                <w:rFonts w:ascii="Arial Nova" w:hAnsi="Arial Nova" w:cs="Calibri"/>
                <w:color w:val="000000" w:themeColor="text1"/>
                <w:sz w:val="18"/>
                <w:szCs w:val="18"/>
              </w:rPr>
              <w:t xml:space="preserve">Este anexo </w:t>
            </w:r>
            <w:r w:rsidRPr="006360C0">
              <w:rPr>
                <w:rFonts w:ascii="Arial Nova" w:hAnsi="Arial Nova" w:cs="Calibri"/>
                <w:b/>
                <w:bCs/>
                <w:color w:val="000000" w:themeColor="text1"/>
                <w:sz w:val="18"/>
                <w:szCs w:val="18"/>
                <w:u w:val="single"/>
              </w:rPr>
              <w:t>sólo es requerido para el proveedor que resulte adjudicado</w:t>
            </w:r>
            <w:r w:rsidRPr="006360C0">
              <w:rPr>
                <w:rFonts w:ascii="Arial Nova" w:hAnsi="Arial Nova" w:cs="Calibri"/>
                <w:color w:val="000000" w:themeColor="text1"/>
                <w:sz w:val="18"/>
                <w:szCs w:val="18"/>
              </w:rPr>
              <w:t xml:space="preserve">, el que deberá ser presentado al momento de la contratación (cláusula N°7 de las bases), por lo que no es necesaria su presentación como parte de la oferta, en cuyo caso, no será considerado al momento de la evaluación. </w:t>
            </w:r>
          </w:p>
          <w:p w14:paraId="0929F041" w14:textId="77777777" w:rsidR="00E37D02" w:rsidRPr="006360C0" w:rsidRDefault="00E37D02" w:rsidP="00C35E82">
            <w:pPr>
              <w:numPr>
                <w:ilvl w:val="0"/>
                <w:numId w:val="10"/>
              </w:numPr>
              <w:tabs>
                <w:tab w:val="left" w:pos="317"/>
              </w:tabs>
              <w:spacing w:line="360" w:lineRule="auto"/>
              <w:ind w:left="317" w:hanging="284"/>
              <w:contextualSpacing/>
              <w:jc w:val="left"/>
              <w:rPr>
                <w:rFonts w:ascii="Arial Nova" w:hAnsi="Arial Nova" w:cs="Calibri"/>
                <w:color w:val="000000" w:themeColor="text1"/>
                <w:sz w:val="18"/>
                <w:szCs w:val="18"/>
              </w:rPr>
            </w:pPr>
            <w:r w:rsidRPr="006360C0">
              <w:rPr>
                <w:rFonts w:ascii="Arial Nova" w:hAnsi="Arial Nova" w:cs="Calibri"/>
                <w:color w:val="000000" w:themeColor="text1"/>
                <w:sz w:val="18"/>
                <w:szCs w:val="18"/>
              </w:rPr>
              <w:t xml:space="preserve">Consideraciones para la presentación de este anexo como documento para contratar: </w:t>
            </w:r>
          </w:p>
          <w:p w14:paraId="28F29E9E" w14:textId="77777777" w:rsidR="00E37D02" w:rsidRPr="006360C0" w:rsidRDefault="00E37D02" w:rsidP="00C35E82">
            <w:pPr>
              <w:numPr>
                <w:ilvl w:val="0"/>
                <w:numId w:val="11"/>
              </w:numPr>
              <w:tabs>
                <w:tab w:val="left" w:pos="883"/>
              </w:tabs>
              <w:spacing w:line="360" w:lineRule="auto"/>
              <w:ind w:hanging="153"/>
              <w:contextualSpacing/>
              <w:jc w:val="left"/>
              <w:rPr>
                <w:rFonts w:ascii="Arial Nova" w:hAnsi="Arial Nova" w:cs="Calibri"/>
                <w:color w:val="000000" w:themeColor="text1"/>
                <w:sz w:val="18"/>
                <w:szCs w:val="18"/>
              </w:rPr>
            </w:pPr>
            <w:r w:rsidRPr="006360C0">
              <w:rPr>
                <w:rFonts w:ascii="Arial Nova" w:hAnsi="Arial Nova" w:cs="Calibri"/>
                <w:color w:val="000000" w:themeColor="text1"/>
                <w:sz w:val="18"/>
                <w:szCs w:val="18"/>
              </w:rPr>
              <w:t xml:space="preserve">Todos los datos solicitados deben ser debidamente completados. Asimismo, este anexo deberá ser firmado exclusivamente por el representante legal del adjudicatario </w:t>
            </w:r>
            <w:r w:rsidRPr="006360C0">
              <w:rPr>
                <w:rFonts w:ascii="Arial Nova" w:hAnsi="Arial Nova"/>
                <w:color w:val="000000" w:themeColor="text1"/>
                <w:sz w:val="18"/>
                <w:szCs w:val="18"/>
                <w:lang w:eastAsia="es-CL"/>
              </w:rPr>
              <w:t>o apoderado con poder suficiente para tal actuación,</w:t>
            </w:r>
            <w:r w:rsidRPr="006360C0">
              <w:rPr>
                <w:rFonts w:ascii="Arial Nova" w:hAnsi="Arial Nova" w:cs="Calibri"/>
                <w:color w:val="000000" w:themeColor="text1"/>
                <w:sz w:val="18"/>
                <w:szCs w:val="18"/>
              </w:rPr>
              <w:t xml:space="preserve"> o bien, persona natural, según proceda. </w:t>
            </w:r>
          </w:p>
          <w:p w14:paraId="7EBBE54B" w14:textId="77777777" w:rsidR="00E37D02" w:rsidRPr="006360C0" w:rsidRDefault="00E37D02" w:rsidP="00C35E82">
            <w:pPr>
              <w:numPr>
                <w:ilvl w:val="0"/>
                <w:numId w:val="11"/>
              </w:numPr>
              <w:tabs>
                <w:tab w:val="left" w:pos="883"/>
              </w:tabs>
              <w:spacing w:line="360" w:lineRule="auto"/>
              <w:ind w:hanging="153"/>
              <w:contextualSpacing/>
              <w:jc w:val="left"/>
              <w:rPr>
                <w:rFonts w:ascii="Arial Nova" w:hAnsi="Arial Nova" w:cs="Calibri"/>
                <w:color w:val="000000" w:themeColor="text1"/>
                <w:sz w:val="18"/>
                <w:szCs w:val="18"/>
              </w:rPr>
            </w:pPr>
            <w:r w:rsidRPr="006360C0">
              <w:rPr>
                <w:rFonts w:ascii="Arial Nova" w:hAnsi="Arial Nova" w:cs="Calibri"/>
                <w:color w:val="000000" w:themeColor="text1"/>
                <w:sz w:val="18"/>
                <w:szCs w:val="18"/>
              </w:rPr>
              <w:t>En caso de que el adjudicatario sea una Unión Temporal de Proveedores (UTP), cada uno de sus integrantes deberá presentar este anexo debidamente completado y firmado.</w:t>
            </w:r>
          </w:p>
          <w:p w14:paraId="22077EAF" w14:textId="687F64F7" w:rsidR="00E37D02" w:rsidRPr="008961B6" w:rsidRDefault="00E37D02" w:rsidP="00C35E82">
            <w:pPr>
              <w:pStyle w:val="Prrafodelista"/>
              <w:numPr>
                <w:ilvl w:val="0"/>
                <w:numId w:val="10"/>
              </w:numPr>
              <w:tabs>
                <w:tab w:val="left" w:pos="340"/>
              </w:tabs>
              <w:autoSpaceDE w:val="0"/>
              <w:autoSpaceDN w:val="0"/>
              <w:adjustRightInd w:val="0"/>
              <w:spacing w:line="276" w:lineRule="auto"/>
              <w:ind w:left="313" w:hanging="284"/>
              <w:rPr>
                <w:rFonts w:ascii="Arial Nova" w:hAnsi="Arial Nova"/>
                <w:color w:val="000000" w:themeColor="text1"/>
                <w:sz w:val="18"/>
                <w:szCs w:val="18"/>
              </w:rPr>
            </w:pPr>
            <w:r w:rsidRPr="006360C0">
              <w:rPr>
                <w:rFonts w:ascii="Arial Nova" w:hAnsi="Arial Nova" w:cs="Calibri"/>
                <w:color w:val="000000" w:themeColor="text1"/>
                <w:sz w:val="18"/>
                <w:szCs w:val="18"/>
              </w:rPr>
              <w:t xml:space="preserve">3. Este anexo </w:t>
            </w:r>
            <w:r w:rsidRPr="006360C0">
              <w:rPr>
                <w:rFonts w:ascii="Arial Nova" w:hAnsi="Arial Nova" w:cs="Calibri"/>
                <w:color w:val="000000" w:themeColor="text1"/>
                <w:sz w:val="18"/>
                <w:szCs w:val="18"/>
                <w:u w:val="single"/>
              </w:rPr>
              <w:t>no será válido</w:t>
            </w:r>
            <w:r w:rsidRPr="006360C0">
              <w:rPr>
                <w:rFonts w:ascii="Arial Nova" w:hAnsi="Arial Nova" w:cs="Calibri"/>
                <w:color w:val="000000" w:themeColor="text1"/>
                <w:sz w:val="18"/>
                <w:szCs w:val="18"/>
              </w:rPr>
              <w:t xml:space="preserve"> en caso de no cumplir con lo dispuesto en el punto 2 de estas notas, siendo este documento uno de los requisitos dispuestos en la cláusula N°7 de estas bases para efectuar la contratación. Por lo tanto, la no presentación de este documento conforme a lo dispuesto en esta sección, en los plazos dispuestos para ello, conllevará a proceder de conformidad con lo dispuesto en la cláusula N° 9.10 “Readjudicación”.</w:t>
            </w:r>
          </w:p>
        </w:tc>
      </w:tr>
    </w:tbl>
    <w:p w14:paraId="7185CAC5" w14:textId="77777777" w:rsidR="004867F1" w:rsidRPr="008961B6" w:rsidRDefault="004867F1" w:rsidP="00764615">
      <w:pPr>
        <w:spacing w:line="276" w:lineRule="auto"/>
        <w:jc w:val="left"/>
        <w:rPr>
          <w:rFonts w:ascii="Arial Nova" w:eastAsia="Calibri" w:hAnsi="Arial Nova" w:cstheme="minorHAnsi"/>
          <w:b/>
          <w:caps/>
          <w:color w:val="000000" w:themeColor="text1"/>
          <w:szCs w:val="20"/>
          <w:lang w:eastAsia="es-CL"/>
        </w:rPr>
      </w:pPr>
      <w:r w:rsidRPr="008961B6">
        <w:rPr>
          <w:rFonts w:ascii="Arial Nova" w:hAnsi="Arial Nova"/>
          <w:color w:val="000000" w:themeColor="text1"/>
          <w:sz w:val="18"/>
          <w:szCs w:val="20"/>
        </w:rPr>
        <w:br w:type="page"/>
      </w:r>
    </w:p>
    <w:p w14:paraId="33F76041" w14:textId="134B0506" w:rsidR="00CB492B" w:rsidRPr="00DF76F3" w:rsidRDefault="00CB492B" w:rsidP="00764615">
      <w:pPr>
        <w:pStyle w:val="Ttulo1"/>
        <w:numPr>
          <w:ilvl w:val="0"/>
          <w:numId w:val="0"/>
        </w:numPr>
        <w:ind w:left="340"/>
        <w:jc w:val="center"/>
        <w:rPr>
          <w:color w:val="000000" w:themeColor="text1"/>
          <w:sz w:val="20"/>
          <w:szCs w:val="20"/>
        </w:rPr>
      </w:pPr>
      <w:r w:rsidRPr="00DF76F3">
        <w:rPr>
          <w:color w:val="000000" w:themeColor="text1"/>
          <w:sz w:val="20"/>
          <w:szCs w:val="20"/>
        </w:rPr>
        <w:lastRenderedPageBreak/>
        <w:t xml:space="preserve">ANEXO A: Anexo complementario de bases tipo </w:t>
      </w:r>
      <w:r w:rsidR="00A83619" w:rsidRPr="00DF76F3">
        <w:rPr>
          <w:color w:val="000000" w:themeColor="text1"/>
          <w:sz w:val="20"/>
          <w:szCs w:val="20"/>
        </w:rPr>
        <w:t>de licitación</w:t>
      </w:r>
    </w:p>
    <w:p w14:paraId="5879159C" w14:textId="77777777" w:rsidR="00CB492B" w:rsidRPr="00DF76F3" w:rsidRDefault="00CB492B" w:rsidP="00764615">
      <w:pPr>
        <w:spacing w:line="276" w:lineRule="auto"/>
        <w:jc w:val="center"/>
        <w:rPr>
          <w:rFonts w:ascii="Arial Nova" w:eastAsia="Calibri" w:hAnsi="Arial Nova" w:cstheme="minorHAnsi"/>
          <w:b/>
          <w:color w:val="000000" w:themeColor="text1"/>
          <w:szCs w:val="20"/>
          <w:lang w:eastAsia="es-CL"/>
        </w:rPr>
      </w:pPr>
    </w:p>
    <w:p w14:paraId="383EE3C1" w14:textId="77777777" w:rsidR="00CB492B" w:rsidRPr="00DF76F3" w:rsidRDefault="00CB492B" w:rsidP="00764615">
      <w:pPr>
        <w:spacing w:line="276" w:lineRule="auto"/>
        <w:jc w:val="center"/>
        <w:rPr>
          <w:rFonts w:ascii="Arial Nova" w:eastAsia="Calibri" w:hAnsi="Arial Nova" w:cstheme="minorHAnsi"/>
          <w:b/>
          <w:color w:val="000000" w:themeColor="text1"/>
          <w:szCs w:val="20"/>
          <w:lang w:eastAsia="es-CL"/>
        </w:rPr>
      </w:pPr>
    </w:p>
    <w:p w14:paraId="14BC21EC" w14:textId="77777777" w:rsidR="00A83619" w:rsidRPr="00DF76F3" w:rsidRDefault="00CB492B" w:rsidP="00764615">
      <w:pPr>
        <w:spacing w:line="276" w:lineRule="auto"/>
        <w:jc w:val="center"/>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LICITACIÓN PARA LA CONTRATACIÓN DEL </w:t>
      </w:r>
    </w:p>
    <w:p w14:paraId="1F3D1DB4" w14:textId="244596D0" w:rsidR="00CB492B" w:rsidRPr="00DF76F3" w:rsidRDefault="00CB492B" w:rsidP="00764615">
      <w:pPr>
        <w:spacing w:line="276" w:lineRule="auto"/>
        <w:jc w:val="center"/>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SERVICIO DE </w:t>
      </w:r>
      <w:r w:rsidR="00EA79CD" w:rsidRPr="00DF76F3">
        <w:rPr>
          <w:rFonts w:ascii="Arial Nova" w:eastAsia="Calibri" w:hAnsi="Arial Nova" w:cstheme="minorHAnsi"/>
          <w:b/>
          <w:color w:val="000000" w:themeColor="text1"/>
          <w:szCs w:val="20"/>
          <w:lang w:eastAsia="es-CL"/>
        </w:rPr>
        <w:t>SEGUROS GENERALES</w:t>
      </w:r>
    </w:p>
    <w:p w14:paraId="06A95378" w14:textId="77777777" w:rsidR="00CB492B" w:rsidRPr="00DF76F3" w:rsidRDefault="00CB492B" w:rsidP="00764615">
      <w:pPr>
        <w:spacing w:line="276" w:lineRule="auto"/>
        <w:jc w:val="center"/>
        <w:rPr>
          <w:rFonts w:ascii="Arial Nova" w:eastAsia="Calibri" w:hAnsi="Arial Nova" w:cstheme="minorHAnsi"/>
          <w:b/>
          <w:color w:val="000000" w:themeColor="text1"/>
          <w:szCs w:val="20"/>
          <w:lang w:eastAsia="es-CL"/>
        </w:rPr>
      </w:pPr>
    </w:p>
    <w:p w14:paraId="28F3C43D" w14:textId="77777777" w:rsidR="00CB492B" w:rsidRPr="00DF76F3" w:rsidRDefault="00CB492B" w:rsidP="00764615">
      <w:pPr>
        <w:spacing w:line="276" w:lineRule="auto"/>
        <w:jc w:val="center"/>
        <w:rPr>
          <w:rFonts w:ascii="Arial Nova" w:eastAsia="Calibri" w:hAnsi="Arial Nova" w:cstheme="minorHAnsi"/>
          <w:b/>
          <w:color w:val="000000" w:themeColor="text1"/>
          <w:szCs w:val="20"/>
          <w:lang w:eastAsia="es-CL"/>
        </w:rPr>
      </w:pPr>
    </w:p>
    <w:p w14:paraId="2ABC20FE"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La entidad licitante deberá completar las siguientes tablas para determinar las disposiciones administrativas correspondientes al respectivo proceso licitatorio.</w:t>
      </w:r>
    </w:p>
    <w:p w14:paraId="0E4A7908"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5A11E9B1" w14:textId="77777777" w:rsidR="00CB492B" w:rsidRPr="00DF76F3" w:rsidRDefault="00CB492B"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Identificación de la entidad licitante</w:t>
      </w:r>
    </w:p>
    <w:p w14:paraId="7C3F1792"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31"/>
        <w:gridCol w:w="4865"/>
      </w:tblGrid>
      <w:tr w:rsidR="00455191" w:rsidRPr="00DF76F3" w14:paraId="176D8730" w14:textId="77777777" w:rsidTr="00F47874">
        <w:trPr>
          <w:trHeight w:val="227"/>
        </w:trPr>
        <w:tc>
          <w:tcPr>
            <w:tcW w:w="4531" w:type="dxa"/>
            <w:shd w:val="clear" w:color="auto" w:fill="D5DCE4" w:themeFill="text2" w:themeFillTint="33"/>
            <w:vAlign w:val="center"/>
          </w:tcPr>
          <w:p w14:paraId="1B7827F0"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Razón Social del organismo</w:t>
            </w:r>
          </w:p>
        </w:tc>
        <w:tc>
          <w:tcPr>
            <w:tcW w:w="4865" w:type="dxa"/>
            <w:vAlign w:val="center"/>
          </w:tcPr>
          <w:p w14:paraId="6BA0EB3E"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0059428B" w14:textId="77777777" w:rsidTr="00F47874">
        <w:trPr>
          <w:trHeight w:val="227"/>
        </w:trPr>
        <w:tc>
          <w:tcPr>
            <w:tcW w:w="4531" w:type="dxa"/>
            <w:shd w:val="clear" w:color="auto" w:fill="D5DCE4" w:themeFill="text2" w:themeFillTint="33"/>
            <w:vAlign w:val="center"/>
          </w:tcPr>
          <w:p w14:paraId="5FE7F202"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Unidad de Compra </w:t>
            </w:r>
          </w:p>
        </w:tc>
        <w:tc>
          <w:tcPr>
            <w:tcW w:w="4865" w:type="dxa"/>
            <w:vAlign w:val="center"/>
          </w:tcPr>
          <w:p w14:paraId="603C320F"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6180487A" w14:textId="77777777" w:rsidTr="00F47874">
        <w:trPr>
          <w:trHeight w:val="227"/>
        </w:trPr>
        <w:tc>
          <w:tcPr>
            <w:tcW w:w="4531" w:type="dxa"/>
            <w:shd w:val="clear" w:color="auto" w:fill="D5DCE4" w:themeFill="text2" w:themeFillTint="33"/>
            <w:vAlign w:val="center"/>
          </w:tcPr>
          <w:p w14:paraId="7B5A80D8"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R.U.T. del organismo</w:t>
            </w:r>
          </w:p>
        </w:tc>
        <w:tc>
          <w:tcPr>
            <w:tcW w:w="4865" w:type="dxa"/>
            <w:vAlign w:val="center"/>
          </w:tcPr>
          <w:p w14:paraId="5A0DE112"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5661B00F" w14:textId="77777777" w:rsidTr="00F47874">
        <w:trPr>
          <w:trHeight w:val="227"/>
        </w:trPr>
        <w:tc>
          <w:tcPr>
            <w:tcW w:w="4531" w:type="dxa"/>
            <w:shd w:val="clear" w:color="auto" w:fill="D5DCE4" w:themeFill="text2" w:themeFillTint="33"/>
            <w:vAlign w:val="center"/>
          </w:tcPr>
          <w:p w14:paraId="11696177"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Dirección</w:t>
            </w:r>
          </w:p>
        </w:tc>
        <w:tc>
          <w:tcPr>
            <w:tcW w:w="4865" w:type="dxa"/>
            <w:vAlign w:val="center"/>
          </w:tcPr>
          <w:p w14:paraId="12CCD059"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13650105" w14:textId="77777777" w:rsidTr="00F47874">
        <w:trPr>
          <w:trHeight w:val="227"/>
        </w:trPr>
        <w:tc>
          <w:tcPr>
            <w:tcW w:w="4531" w:type="dxa"/>
            <w:shd w:val="clear" w:color="auto" w:fill="D5DCE4" w:themeFill="text2" w:themeFillTint="33"/>
            <w:vAlign w:val="center"/>
          </w:tcPr>
          <w:p w14:paraId="7CAC2575"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Comuna</w:t>
            </w:r>
          </w:p>
        </w:tc>
        <w:tc>
          <w:tcPr>
            <w:tcW w:w="4865" w:type="dxa"/>
            <w:vAlign w:val="center"/>
          </w:tcPr>
          <w:p w14:paraId="7325FCED"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04D035A2" w14:textId="77777777" w:rsidTr="00F47874">
        <w:trPr>
          <w:trHeight w:val="227"/>
        </w:trPr>
        <w:tc>
          <w:tcPr>
            <w:tcW w:w="4531" w:type="dxa"/>
            <w:shd w:val="clear" w:color="auto" w:fill="D5DCE4" w:themeFill="text2" w:themeFillTint="33"/>
            <w:vAlign w:val="center"/>
          </w:tcPr>
          <w:p w14:paraId="24E4C61B"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Región en que se genera la adquisición</w:t>
            </w:r>
          </w:p>
        </w:tc>
        <w:tc>
          <w:tcPr>
            <w:tcW w:w="4865" w:type="dxa"/>
            <w:vAlign w:val="center"/>
          </w:tcPr>
          <w:p w14:paraId="7790B081"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bl>
    <w:p w14:paraId="42A64990"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0060FE9F" w14:textId="77777777" w:rsidR="00CB492B" w:rsidRPr="00DF76F3" w:rsidRDefault="00CB492B"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Antecedentes administrativos de la licitación</w:t>
      </w:r>
    </w:p>
    <w:p w14:paraId="2414BD0E" w14:textId="77777777" w:rsidR="00CB492B" w:rsidRPr="00DF76F3" w:rsidRDefault="00CB492B" w:rsidP="00764615">
      <w:pPr>
        <w:spacing w:line="276" w:lineRule="auto"/>
        <w:rPr>
          <w:rFonts w:ascii="Arial Nova" w:hAnsi="Arial Nova"/>
          <w:color w:val="000000" w:themeColor="text1"/>
          <w:szCs w:val="20"/>
        </w:rPr>
      </w:pPr>
    </w:p>
    <w:p w14:paraId="4AA58AC4" w14:textId="77777777" w:rsidR="00CB492B" w:rsidRPr="00DF76F3" w:rsidRDefault="00CB492B" w:rsidP="00C35E82">
      <w:pPr>
        <w:pStyle w:val="Prrafodelista"/>
        <w:numPr>
          <w:ilvl w:val="1"/>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Presupuesto de la licitación y tipo de adquisición</w:t>
      </w:r>
    </w:p>
    <w:p w14:paraId="4BC970C5" w14:textId="77777777" w:rsidR="00CB492B" w:rsidRPr="00DF76F3" w:rsidRDefault="00CB492B" w:rsidP="00764615">
      <w:pPr>
        <w:spacing w:line="276" w:lineRule="auto"/>
        <w:rPr>
          <w:rFonts w:ascii="Arial Nova" w:hAnsi="Arial Nova"/>
          <w:color w:val="000000" w:themeColor="text1"/>
          <w:szCs w:val="20"/>
        </w:rPr>
      </w:pPr>
    </w:p>
    <w:p w14:paraId="09F8212B" w14:textId="77777777" w:rsidR="00CB492B" w:rsidRPr="00DF76F3" w:rsidRDefault="00CB492B" w:rsidP="00764615">
      <w:pPr>
        <w:spacing w:line="276" w:lineRule="auto"/>
        <w:rPr>
          <w:rFonts w:ascii="Arial Nova" w:hAnsi="Arial Nova"/>
          <w:color w:val="000000" w:themeColor="text1"/>
          <w:szCs w:val="20"/>
        </w:rPr>
      </w:pPr>
      <w:r w:rsidRPr="00DF76F3">
        <w:rPr>
          <w:rFonts w:ascii="Arial Nova" w:hAnsi="Arial Nova"/>
          <w:color w:val="000000" w:themeColor="text1"/>
          <w:szCs w:val="20"/>
        </w:rPr>
        <w:t>La entidad licitante deberá escoger entre indicar el presupuesto disponible que posee para la contratación, o bien, el presupuesto estimado de ésta. En caso de que indique este último, podrá optar por no hacerlo explícito, lo que deberá indicar en el recuadro correspondiente.</w:t>
      </w:r>
    </w:p>
    <w:p w14:paraId="0F1D1BCE"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823"/>
        <w:gridCol w:w="5573"/>
      </w:tblGrid>
      <w:tr w:rsidR="00455191" w:rsidRPr="00DF76F3" w14:paraId="15F31D0F" w14:textId="77777777" w:rsidTr="00F47874">
        <w:trPr>
          <w:trHeight w:val="53"/>
        </w:trPr>
        <w:tc>
          <w:tcPr>
            <w:tcW w:w="3823" w:type="dxa"/>
            <w:shd w:val="clear" w:color="auto" w:fill="D5DCE4" w:themeFill="text2" w:themeFillTint="33"/>
            <w:vAlign w:val="center"/>
          </w:tcPr>
          <w:p w14:paraId="6AC0759D"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Moneda o unidad reajustable</w:t>
            </w:r>
          </w:p>
        </w:tc>
        <w:tc>
          <w:tcPr>
            <w:tcW w:w="5573" w:type="dxa"/>
            <w:vAlign w:val="center"/>
          </w:tcPr>
          <w:p w14:paraId="746D08AF" w14:textId="6FEFD6A8" w:rsidR="00CB492B" w:rsidRPr="00DF76F3" w:rsidRDefault="00CB492B" w:rsidP="00764615">
            <w:pPr>
              <w:spacing w:line="276" w:lineRule="auto"/>
              <w:jc w:val="left"/>
              <w:rPr>
                <w:rFonts w:ascii="Arial Nova" w:eastAsia="Calibri" w:hAnsi="Arial Nova" w:cstheme="minorHAnsi"/>
                <w:bCs/>
                <w:color w:val="000000" w:themeColor="text1"/>
                <w:szCs w:val="20"/>
                <w:lang w:eastAsia="es-CL"/>
              </w:rPr>
            </w:pPr>
          </w:p>
        </w:tc>
      </w:tr>
      <w:tr w:rsidR="00455191" w:rsidRPr="00DF76F3" w14:paraId="118D9FB7" w14:textId="77777777" w:rsidTr="009A7DCE">
        <w:trPr>
          <w:trHeight w:val="154"/>
        </w:trPr>
        <w:tc>
          <w:tcPr>
            <w:tcW w:w="3823" w:type="dxa"/>
            <w:shd w:val="clear" w:color="auto" w:fill="D5DCE4" w:themeFill="text2" w:themeFillTint="33"/>
            <w:vAlign w:val="center"/>
          </w:tcPr>
          <w:p w14:paraId="2AAE891D"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Presupuesto disponible</w:t>
            </w:r>
          </w:p>
        </w:tc>
        <w:tc>
          <w:tcPr>
            <w:tcW w:w="5573" w:type="dxa"/>
            <w:vAlign w:val="center"/>
          </w:tcPr>
          <w:p w14:paraId="04CEEE03"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324ABAF3" w14:textId="77777777" w:rsidTr="00F47874">
        <w:trPr>
          <w:trHeight w:val="53"/>
        </w:trPr>
        <w:tc>
          <w:tcPr>
            <w:tcW w:w="3823" w:type="dxa"/>
            <w:shd w:val="clear" w:color="auto" w:fill="D5DCE4" w:themeFill="text2" w:themeFillTint="33"/>
            <w:vAlign w:val="center"/>
          </w:tcPr>
          <w:p w14:paraId="0134F2EC"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Presupuesto estimado</w:t>
            </w:r>
          </w:p>
        </w:tc>
        <w:tc>
          <w:tcPr>
            <w:tcW w:w="5573" w:type="dxa"/>
            <w:vAlign w:val="center"/>
          </w:tcPr>
          <w:p w14:paraId="6757E721"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6EAEF23D" w14:textId="77777777" w:rsidTr="00F47874">
        <w:trPr>
          <w:trHeight w:val="53"/>
        </w:trPr>
        <w:tc>
          <w:tcPr>
            <w:tcW w:w="3823" w:type="dxa"/>
            <w:shd w:val="clear" w:color="auto" w:fill="D5DCE4" w:themeFill="text2" w:themeFillTint="33"/>
            <w:vAlign w:val="center"/>
          </w:tcPr>
          <w:p w14:paraId="77F2D909"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Tipo de adquisición (*)</w:t>
            </w:r>
          </w:p>
        </w:tc>
        <w:tc>
          <w:tcPr>
            <w:tcW w:w="5573" w:type="dxa"/>
          </w:tcPr>
          <w:p w14:paraId="3A7D2987"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bl>
    <w:p w14:paraId="16D28473" w14:textId="2741AD35" w:rsidR="0064077F" w:rsidRPr="00DF76F3" w:rsidRDefault="0064077F" w:rsidP="0064077F">
      <w:pPr>
        <w:spacing w:line="276" w:lineRule="auto"/>
        <w:rPr>
          <w:rFonts w:ascii="Arial Nova" w:hAnsi="Arial Nova"/>
          <w:i/>
          <w:iCs/>
          <w:color w:val="000000" w:themeColor="text1"/>
          <w:sz w:val="18"/>
          <w:szCs w:val="18"/>
        </w:rPr>
      </w:pPr>
      <w:r w:rsidRPr="00DF76F3">
        <w:rPr>
          <w:rFonts w:ascii="Arial Nova" w:hAnsi="Arial Nova"/>
          <w:i/>
          <w:iCs/>
          <w:color w:val="000000" w:themeColor="text1"/>
          <w:sz w:val="18"/>
          <w:szCs w:val="18"/>
        </w:rPr>
        <w:t>(*) LE: Entre 100</w:t>
      </w:r>
      <w:r w:rsidR="00373B71" w:rsidRPr="00DF76F3">
        <w:rPr>
          <w:rFonts w:ascii="Arial Nova" w:hAnsi="Arial Nova"/>
          <w:i/>
          <w:iCs/>
          <w:color w:val="000000" w:themeColor="text1"/>
          <w:sz w:val="18"/>
          <w:szCs w:val="18"/>
        </w:rPr>
        <w:t xml:space="preserve"> </w:t>
      </w:r>
      <w:r w:rsidRPr="00DF76F3">
        <w:rPr>
          <w:rFonts w:ascii="Arial Nova" w:hAnsi="Arial Nova"/>
          <w:i/>
          <w:iCs/>
          <w:color w:val="000000" w:themeColor="text1"/>
          <w:sz w:val="18"/>
          <w:szCs w:val="18"/>
        </w:rPr>
        <w:t>UTM y 100</w:t>
      </w:r>
      <w:r w:rsidR="00373B71" w:rsidRPr="00DF76F3">
        <w:rPr>
          <w:rFonts w:ascii="Arial Nova" w:hAnsi="Arial Nova"/>
          <w:i/>
          <w:iCs/>
          <w:color w:val="000000" w:themeColor="text1"/>
          <w:sz w:val="18"/>
          <w:szCs w:val="18"/>
        </w:rPr>
        <w:t xml:space="preserve"> </w:t>
      </w:r>
      <w:r w:rsidRPr="00DF76F3">
        <w:rPr>
          <w:rFonts w:ascii="Arial Nova" w:hAnsi="Arial Nova"/>
          <w:i/>
          <w:iCs/>
          <w:color w:val="000000" w:themeColor="text1"/>
          <w:sz w:val="18"/>
          <w:szCs w:val="18"/>
        </w:rPr>
        <w:t>0UTM, LP: Entre 1000</w:t>
      </w:r>
      <w:r w:rsidR="00373B71" w:rsidRPr="00DF76F3">
        <w:rPr>
          <w:rFonts w:ascii="Arial Nova" w:hAnsi="Arial Nova"/>
          <w:i/>
          <w:iCs/>
          <w:color w:val="000000" w:themeColor="text1"/>
          <w:sz w:val="18"/>
          <w:szCs w:val="18"/>
        </w:rPr>
        <w:t xml:space="preserve"> </w:t>
      </w:r>
      <w:r w:rsidRPr="00DF76F3">
        <w:rPr>
          <w:rFonts w:ascii="Arial Nova" w:hAnsi="Arial Nova"/>
          <w:i/>
          <w:iCs/>
          <w:color w:val="000000" w:themeColor="text1"/>
          <w:sz w:val="18"/>
          <w:szCs w:val="18"/>
        </w:rPr>
        <w:t>UTM y 2000</w:t>
      </w:r>
      <w:r w:rsidR="00373B71" w:rsidRPr="00DF76F3">
        <w:rPr>
          <w:rFonts w:ascii="Arial Nova" w:hAnsi="Arial Nova"/>
          <w:i/>
          <w:iCs/>
          <w:color w:val="000000" w:themeColor="text1"/>
          <w:sz w:val="18"/>
          <w:szCs w:val="18"/>
        </w:rPr>
        <w:t xml:space="preserve"> </w:t>
      </w:r>
      <w:r w:rsidRPr="00DF76F3">
        <w:rPr>
          <w:rFonts w:ascii="Arial Nova" w:hAnsi="Arial Nova"/>
          <w:i/>
          <w:iCs/>
          <w:color w:val="000000" w:themeColor="text1"/>
          <w:sz w:val="18"/>
          <w:szCs w:val="18"/>
        </w:rPr>
        <w:t>UTM, L</w:t>
      </w:r>
      <w:r w:rsidR="00DF76F3" w:rsidRPr="00DF76F3">
        <w:rPr>
          <w:rFonts w:ascii="Arial Nova" w:hAnsi="Arial Nova"/>
          <w:i/>
          <w:iCs/>
          <w:color w:val="000000" w:themeColor="text1"/>
          <w:sz w:val="18"/>
          <w:szCs w:val="18"/>
        </w:rPr>
        <w:t>R: superior a 5000 UTM.</w:t>
      </w:r>
    </w:p>
    <w:p w14:paraId="55426878" w14:textId="77777777" w:rsidR="00CB492B" w:rsidRPr="00DF76F3" w:rsidRDefault="00CB492B" w:rsidP="00764615">
      <w:pPr>
        <w:spacing w:line="276" w:lineRule="auto"/>
        <w:rPr>
          <w:rFonts w:ascii="Arial Nova" w:eastAsia="Calibri" w:hAnsi="Arial Nova" w:cstheme="minorHAnsi"/>
          <w:bCs/>
          <w:i/>
          <w:iCs/>
          <w:color w:val="000000" w:themeColor="text1"/>
          <w:szCs w:val="20"/>
          <w:lang w:eastAsia="es-CL"/>
        </w:rPr>
      </w:pPr>
    </w:p>
    <w:p w14:paraId="6FAEB854"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 xml:space="preserve">El presupuesto que se señale deberá ser expresado en la moneda o unidad reajustable de la licitación señalada en la tabla precedente. </w:t>
      </w:r>
    </w:p>
    <w:p w14:paraId="1CE26E92"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p w14:paraId="35B89ADA" w14:textId="77777777" w:rsidR="00CB492B" w:rsidRPr="00DF76F3" w:rsidRDefault="00CB492B" w:rsidP="00C35E82">
      <w:pPr>
        <w:pStyle w:val="Prrafodelista"/>
        <w:numPr>
          <w:ilvl w:val="1"/>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Publicidad de las ofertas técnicas</w:t>
      </w:r>
    </w:p>
    <w:p w14:paraId="06195F70"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p w14:paraId="166EEEAF"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 xml:space="preserve">A continuación, la entidad licitante deberá definir si las ofertas técnicas serán públicas o no. En caso de que disponga la no publicidad de las ofertas deberá justificar dicha decisión. </w:t>
      </w:r>
    </w:p>
    <w:p w14:paraId="38C75C62"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8"/>
        <w:gridCol w:w="7128"/>
      </w:tblGrid>
      <w:tr w:rsidR="00455191" w:rsidRPr="00DF76F3" w14:paraId="51A370CF" w14:textId="77777777" w:rsidTr="00F47874">
        <w:trPr>
          <w:trHeight w:val="53"/>
        </w:trPr>
        <w:tc>
          <w:tcPr>
            <w:tcW w:w="2268" w:type="dxa"/>
            <w:shd w:val="clear" w:color="auto" w:fill="D5DCE4" w:themeFill="text2" w:themeFillTint="33"/>
            <w:vAlign w:val="center"/>
          </w:tcPr>
          <w:p w14:paraId="532FE6E7"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Publicidad de las ofertas técnicas </w:t>
            </w:r>
            <w:r w:rsidRPr="00DF76F3">
              <w:rPr>
                <w:rFonts w:ascii="Arial Nova" w:eastAsia="Calibri" w:hAnsi="Arial Nova" w:cstheme="minorHAnsi"/>
                <w:bCs/>
                <w:i/>
                <w:iCs/>
                <w:color w:val="000000" w:themeColor="text1"/>
                <w:szCs w:val="20"/>
                <w:lang w:eastAsia="es-CL"/>
              </w:rPr>
              <w:t>(SI/NO)</w:t>
            </w:r>
          </w:p>
        </w:tc>
        <w:tc>
          <w:tcPr>
            <w:tcW w:w="7128" w:type="dxa"/>
            <w:vAlign w:val="center"/>
          </w:tcPr>
          <w:p w14:paraId="6FBA1ACF"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2D96E0A9" w14:textId="77777777" w:rsidTr="00F47874">
        <w:trPr>
          <w:trHeight w:val="53"/>
        </w:trPr>
        <w:tc>
          <w:tcPr>
            <w:tcW w:w="2268" w:type="dxa"/>
            <w:shd w:val="clear" w:color="auto" w:fill="D5DCE4" w:themeFill="text2" w:themeFillTint="33"/>
            <w:vAlign w:val="center"/>
          </w:tcPr>
          <w:p w14:paraId="062B878D"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Justificación en caso de no permitir la publicidad de las ofertas técnicas</w:t>
            </w:r>
          </w:p>
        </w:tc>
        <w:tc>
          <w:tcPr>
            <w:tcW w:w="7128" w:type="dxa"/>
            <w:vAlign w:val="center"/>
          </w:tcPr>
          <w:p w14:paraId="4EFBD13D"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Las ofertas técnicas de los oferentes podrán no visualizarse públicamente en el sistema www.mercadopublico.cl, si la entidad licitante estima que ello puede afectar derechos de los proponentes, tales como propiedad intelectual, secretos comerciales, datos personales, entre otros. Sin embargo, la oferta técnica que resulte adjudicada pasará a ser visible públicamente en dicha plataforma, desde que se notifique la adjudicación. Lo anterior, sin perjuicio del ejercicio del derecho de acceso a información pública regulado en la ley N°20.285.</w:t>
            </w:r>
          </w:p>
        </w:tc>
      </w:tr>
    </w:tbl>
    <w:p w14:paraId="10358286"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p w14:paraId="6FDCFAF6" w14:textId="77777777" w:rsidR="00CB492B" w:rsidRPr="00DF76F3" w:rsidRDefault="00CB492B"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Etapas y Plazos:</w:t>
      </w:r>
    </w:p>
    <w:p w14:paraId="0B94969F"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5E6310ED"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 xml:space="preserve">De conformidad con lo dispuesto en las bases de licitación, los plazos que se indiquen a continuación corresponderán a </w:t>
      </w:r>
      <w:r w:rsidRPr="00DF76F3">
        <w:rPr>
          <w:rFonts w:ascii="Arial Nova" w:eastAsia="Calibri" w:hAnsi="Arial Nova" w:cstheme="minorHAnsi"/>
          <w:bCs/>
          <w:color w:val="000000" w:themeColor="text1"/>
          <w:szCs w:val="20"/>
          <w:u w:val="single"/>
          <w:lang w:eastAsia="es-CL"/>
        </w:rPr>
        <w:t>días hábiles administrativos</w:t>
      </w:r>
      <w:r w:rsidRPr="00DF76F3">
        <w:rPr>
          <w:rFonts w:ascii="Arial Nova" w:eastAsia="Calibri" w:hAnsi="Arial Nova" w:cstheme="minorHAnsi"/>
          <w:bCs/>
          <w:color w:val="000000" w:themeColor="text1"/>
          <w:szCs w:val="20"/>
          <w:lang w:eastAsia="es-CL"/>
        </w:rPr>
        <w:t xml:space="preserve">, </w:t>
      </w:r>
      <w:r w:rsidRPr="00DF76F3">
        <w:rPr>
          <w:rFonts w:ascii="Arial Nova" w:eastAsia="Calibri" w:hAnsi="Arial Nova" w:cstheme="minorHAnsi"/>
          <w:bCs/>
          <w:iCs/>
          <w:color w:val="000000" w:themeColor="text1"/>
          <w:szCs w:val="20"/>
          <w:lang w:eastAsia="es-CL"/>
        </w:rPr>
        <w:t>entendiéndose por estos los días comprendidos entre lunes y viernes, ambos inclusive, con excepción de los festivos de carácter nacional.</w:t>
      </w:r>
    </w:p>
    <w:p w14:paraId="198D32A9"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701"/>
        <w:gridCol w:w="1134"/>
        <w:gridCol w:w="1418"/>
        <w:gridCol w:w="1559"/>
      </w:tblGrid>
      <w:tr w:rsidR="00455191" w:rsidRPr="00DF76F3" w14:paraId="0E6A5E11" w14:textId="77777777" w:rsidTr="00F47874">
        <w:trPr>
          <w:trHeight w:val="340"/>
        </w:trPr>
        <w:tc>
          <w:tcPr>
            <w:tcW w:w="3539" w:type="dxa"/>
            <w:shd w:val="clear" w:color="auto" w:fill="D5DCE4" w:themeFill="text2" w:themeFillTint="33"/>
            <w:vAlign w:val="center"/>
          </w:tcPr>
          <w:p w14:paraId="58DD39B6"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Plazo para realizar consultas a la licitación</w:t>
            </w:r>
          </w:p>
        </w:tc>
        <w:tc>
          <w:tcPr>
            <w:tcW w:w="5812" w:type="dxa"/>
            <w:gridSpan w:val="4"/>
            <w:vAlign w:val="center"/>
          </w:tcPr>
          <w:p w14:paraId="39FBDD6C"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47BACE6A" w14:textId="77777777" w:rsidTr="00F47874">
        <w:trPr>
          <w:trHeight w:val="340"/>
        </w:trPr>
        <w:tc>
          <w:tcPr>
            <w:tcW w:w="3539" w:type="dxa"/>
            <w:shd w:val="clear" w:color="auto" w:fill="D5DCE4" w:themeFill="text2" w:themeFillTint="33"/>
            <w:vAlign w:val="center"/>
          </w:tcPr>
          <w:p w14:paraId="21A75FE2"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Plazo para publicar respuestas a las consultas</w:t>
            </w:r>
          </w:p>
        </w:tc>
        <w:tc>
          <w:tcPr>
            <w:tcW w:w="5812" w:type="dxa"/>
            <w:gridSpan w:val="4"/>
            <w:vAlign w:val="center"/>
          </w:tcPr>
          <w:p w14:paraId="2D16334D" w14:textId="77777777" w:rsidR="00CB492B" w:rsidRPr="00DF76F3" w:rsidRDefault="00CB492B" w:rsidP="00764615">
            <w:pPr>
              <w:spacing w:line="276" w:lineRule="auto"/>
              <w:jc w:val="left"/>
              <w:rPr>
                <w:rFonts w:ascii="Arial Nova" w:eastAsia="Calibri" w:hAnsi="Arial Nova" w:cstheme="minorHAnsi"/>
                <w:bCs/>
                <w:color w:val="000000" w:themeColor="text1"/>
                <w:szCs w:val="20"/>
                <w:lang w:eastAsia="es-CL"/>
              </w:rPr>
            </w:pPr>
          </w:p>
        </w:tc>
      </w:tr>
      <w:tr w:rsidR="00455191" w:rsidRPr="00DF76F3" w14:paraId="12347C06" w14:textId="77777777" w:rsidTr="00F47874">
        <w:trPr>
          <w:trHeight w:val="340"/>
        </w:trPr>
        <w:tc>
          <w:tcPr>
            <w:tcW w:w="3539" w:type="dxa"/>
            <w:shd w:val="clear" w:color="auto" w:fill="D5DCE4" w:themeFill="text2" w:themeFillTint="33"/>
            <w:vAlign w:val="center"/>
          </w:tcPr>
          <w:p w14:paraId="648D903F"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Fecha de cierre para presentar ofertas (*)</w:t>
            </w:r>
          </w:p>
        </w:tc>
        <w:tc>
          <w:tcPr>
            <w:tcW w:w="1701" w:type="dxa"/>
            <w:tcBorders>
              <w:bottom w:val="single" w:sz="4" w:space="0" w:color="auto"/>
            </w:tcBorders>
            <w:shd w:val="clear" w:color="auto" w:fill="D5DCE4" w:themeFill="text2" w:themeFillTint="33"/>
            <w:vAlign w:val="center"/>
          </w:tcPr>
          <w:p w14:paraId="25E3B5A0"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Plazo original:</w:t>
            </w:r>
          </w:p>
        </w:tc>
        <w:tc>
          <w:tcPr>
            <w:tcW w:w="1134" w:type="dxa"/>
            <w:tcBorders>
              <w:bottom w:val="single" w:sz="4" w:space="0" w:color="auto"/>
            </w:tcBorders>
            <w:vAlign w:val="center"/>
          </w:tcPr>
          <w:p w14:paraId="2BBB94D1"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c>
          <w:tcPr>
            <w:tcW w:w="1418" w:type="dxa"/>
            <w:tcBorders>
              <w:bottom w:val="single" w:sz="4" w:space="0" w:color="auto"/>
            </w:tcBorders>
            <w:shd w:val="clear" w:color="auto" w:fill="D5DCE4" w:themeFill="text2" w:themeFillTint="33"/>
            <w:vAlign w:val="center"/>
          </w:tcPr>
          <w:p w14:paraId="5648D9A9"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Plazo extensión:</w:t>
            </w:r>
          </w:p>
        </w:tc>
        <w:tc>
          <w:tcPr>
            <w:tcW w:w="1559" w:type="dxa"/>
            <w:tcBorders>
              <w:bottom w:val="single" w:sz="4" w:space="0" w:color="auto"/>
            </w:tcBorders>
            <w:vAlign w:val="center"/>
          </w:tcPr>
          <w:p w14:paraId="43D30A07"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1C56C410" w14:textId="77777777" w:rsidTr="00F47874">
        <w:trPr>
          <w:trHeight w:val="340"/>
        </w:trPr>
        <w:tc>
          <w:tcPr>
            <w:tcW w:w="3539" w:type="dxa"/>
            <w:shd w:val="clear" w:color="auto" w:fill="D5DCE4" w:themeFill="text2" w:themeFillTint="33"/>
            <w:vAlign w:val="center"/>
          </w:tcPr>
          <w:p w14:paraId="02869E9E"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Fecha de adjudicación</w:t>
            </w:r>
          </w:p>
        </w:tc>
        <w:tc>
          <w:tcPr>
            <w:tcW w:w="5812" w:type="dxa"/>
            <w:gridSpan w:val="4"/>
            <w:tcBorders>
              <w:top w:val="single" w:sz="4" w:space="0" w:color="auto"/>
            </w:tcBorders>
            <w:vAlign w:val="center"/>
          </w:tcPr>
          <w:p w14:paraId="017FBBDD"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7620F00E" w14:textId="77777777" w:rsidTr="00F47874">
        <w:trPr>
          <w:trHeight w:val="416"/>
        </w:trPr>
        <w:tc>
          <w:tcPr>
            <w:tcW w:w="3539" w:type="dxa"/>
            <w:shd w:val="clear" w:color="auto" w:fill="D5DCE4" w:themeFill="text2" w:themeFillTint="33"/>
            <w:vAlign w:val="center"/>
          </w:tcPr>
          <w:p w14:paraId="47AC5BD1"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Período de recepción de consultas sobre los resultados de la evaluación</w:t>
            </w:r>
          </w:p>
        </w:tc>
        <w:tc>
          <w:tcPr>
            <w:tcW w:w="5812" w:type="dxa"/>
            <w:gridSpan w:val="4"/>
            <w:tcBorders>
              <w:top w:val="single" w:sz="4" w:space="0" w:color="auto"/>
            </w:tcBorders>
            <w:vAlign w:val="center"/>
          </w:tcPr>
          <w:p w14:paraId="3A4B4EF5"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r w:rsidR="00455191" w:rsidRPr="00DF76F3" w14:paraId="52DFE6A1" w14:textId="77777777" w:rsidTr="00F47874">
        <w:trPr>
          <w:trHeight w:val="567"/>
        </w:trPr>
        <w:tc>
          <w:tcPr>
            <w:tcW w:w="3539" w:type="dxa"/>
            <w:shd w:val="clear" w:color="auto" w:fill="D5DCE4" w:themeFill="text2" w:themeFillTint="33"/>
            <w:vAlign w:val="center"/>
          </w:tcPr>
          <w:p w14:paraId="68A64E3B"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Período de respuesta a consultas sobre los resultados de la evaluación</w:t>
            </w:r>
          </w:p>
        </w:tc>
        <w:tc>
          <w:tcPr>
            <w:tcW w:w="5812" w:type="dxa"/>
            <w:gridSpan w:val="4"/>
            <w:vAlign w:val="center"/>
          </w:tcPr>
          <w:p w14:paraId="4F142518"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bl>
    <w:p w14:paraId="729F9151" w14:textId="77777777" w:rsidR="00CB492B" w:rsidRPr="00DF76F3" w:rsidRDefault="00CB492B" w:rsidP="00764615">
      <w:pPr>
        <w:spacing w:line="276" w:lineRule="auto"/>
        <w:rPr>
          <w:rFonts w:ascii="Arial Nova" w:hAnsi="Arial Nova"/>
          <w:i/>
          <w:iCs/>
          <w:color w:val="000000" w:themeColor="text1"/>
          <w:sz w:val="18"/>
          <w:szCs w:val="18"/>
        </w:rPr>
      </w:pPr>
      <w:r w:rsidRPr="00DF76F3">
        <w:rPr>
          <w:rFonts w:ascii="Arial Nova" w:hAnsi="Arial Nova"/>
          <w:i/>
          <w:iCs/>
          <w:color w:val="000000" w:themeColor="text1"/>
          <w:sz w:val="18"/>
          <w:szCs w:val="18"/>
        </w:rPr>
        <w:t>(*) “Plazo original” se refiere al plazo definido inicialmente para la recepción de ofertas, en cambio, “plazo extensión” se refiere a la cantidad máxima de días hábiles administrativos en que la entidad licitante podrá extender el plazo original en caso de que se decida aumentar éste para aumentar la participación de oferentes o en virtud de que haya ocurrido alguna de las hipótesis planteadas en el acápite “Plazo para publicar respuestas a las consultas”.</w:t>
      </w:r>
    </w:p>
    <w:p w14:paraId="6E96C0AA"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2422"/>
      </w:tblGrid>
      <w:tr w:rsidR="00455191" w:rsidRPr="00DF76F3" w14:paraId="70E10F34" w14:textId="77777777" w:rsidTr="00D65C53">
        <w:trPr>
          <w:trHeight w:val="677"/>
        </w:trPr>
        <w:tc>
          <w:tcPr>
            <w:tcW w:w="6974" w:type="dxa"/>
            <w:shd w:val="clear" w:color="auto" w:fill="D5DCE4" w:themeFill="text2" w:themeFillTint="33"/>
            <w:vAlign w:val="center"/>
          </w:tcPr>
          <w:p w14:paraId="286A3DDC"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¿Se permite extensión automática del plazo de recepción de las ofertas si al momento del cierre hay dos o menos propuestas?</w:t>
            </w:r>
            <w:r w:rsidRPr="00DF76F3">
              <w:rPr>
                <w:rFonts w:ascii="Arial Nova" w:hAnsi="Arial Nova"/>
                <w:color w:val="000000" w:themeColor="text1"/>
                <w:szCs w:val="20"/>
              </w:rPr>
              <w:t xml:space="preserve"> (indicar “SI” o “NO”)</w:t>
            </w:r>
          </w:p>
        </w:tc>
        <w:tc>
          <w:tcPr>
            <w:tcW w:w="2422" w:type="dxa"/>
            <w:vAlign w:val="center"/>
          </w:tcPr>
          <w:p w14:paraId="0ED3DD64"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p>
        </w:tc>
      </w:tr>
    </w:tbl>
    <w:p w14:paraId="051141D8"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p w14:paraId="0217AA01" w14:textId="13EC4216" w:rsidR="00CB492B" w:rsidRPr="00DF76F3" w:rsidRDefault="00E34789" w:rsidP="009A7DCE">
      <w:pPr>
        <w:spacing w:line="360"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Se deja constancia de que los plazos indicados en esta sección deberán cumplir con lo establecido en el artículo 46 del Reglamento de la Ley N°19.886.</w:t>
      </w:r>
    </w:p>
    <w:p w14:paraId="2D0970A3" w14:textId="77777777" w:rsidR="00C904CD" w:rsidRPr="00DF76F3" w:rsidRDefault="00C904CD" w:rsidP="00764615">
      <w:pPr>
        <w:spacing w:line="276" w:lineRule="auto"/>
        <w:rPr>
          <w:rFonts w:ascii="Arial Nova" w:eastAsia="Calibri" w:hAnsi="Arial Nova" w:cstheme="minorHAnsi"/>
          <w:bCs/>
          <w:color w:val="000000" w:themeColor="text1"/>
          <w:szCs w:val="20"/>
          <w:lang w:eastAsia="es-CL"/>
        </w:rPr>
      </w:pPr>
    </w:p>
    <w:p w14:paraId="48FC461A" w14:textId="77777777" w:rsidR="00CB492B" w:rsidRPr="00DF76F3" w:rsidRDefault="00CB492B"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Garantía de Seriedad de la oferta</w:t>
      </w:r>
    </w:p>
    <w:p w14:paraId="111A1FF3" w14:textId="77777777" w:rsidR="00CB492B" w:rsidRPr="00DF76F3" w:rsidRDefault="00CB492B" w:rsidP="00764615">
      <w:pPr>
        <w:spacing w:line="276" w:lineRule="auto"/>
        <w:rPr>
          <w:rFonts w:ascii="Arial Nova" w:hAnsi="Arial Nova"/>
          <w:color w:val="000000" w:themeColor="text1"/>
          <w:szCs w:val="20"/>
        </w:rPr>
      </w:pPr>
    </w:p>
    <w:p w14:paraId="32487236" w14:textId="77777777" w:rsidR="00CB492B" w:rsidRPr="00DF76F3" w:rsidRDefault="00CB492B" w:rsidP="00764615">
      <w:pPr>
        <w:spacing w:line="276" w:lineRule="auto"/>
        <w:rPr>
          <w:rFonts w:ascii="Arial Nova" w:hAnsi="Arial Nova"/>
          <w:color w:val="000000" w:themeColor="text1"/>
          <w:szCs w:val="20"/>
        </w:rPr>
      </w:pPr>
      <w:r w:rsidRPr="00DF76F3">
        <w:rPr>
          <w:rFonts w:ascii="Arial Nova" w:hAnsi="Arial Nova"/>
          <w:color w:val="000000" w:themeColor="text1"/>
          <w:szCs w:val="20"/>
        </w:rPr>
        <w:t>En la tabla a continuación, la entidad licitante indicará las disposiciones asociadas a la garantía de seriedad de la oferta, en caso de que sea requerida por ésta.</w:t>
      </w:r>
    </w:p>
    <w:p w14:paraId="20525FA8" w14:textId="77777777" w:rsidR="00CB492B" w:rsidRPr="00DF76F3" w:rsidRDefault="00CB492B" w:rsidP="00764615">
      <w:pPr>
        <w:spacing w:line="276" w:lineRule="auto"/>
        <w:rPr>
          <w:rFonts w:ascii="Arial Nova" w:hAnsi="Arial Nova"/>
          <w:color w:val="000000" w:themeColor="text1"/>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1"/>
        <w:gridCol w:w="5525"/>
      </w:tblGrid>
      <w:tr w:rsidR="00455191" w:rsidRPr="00DF76F3" w14:paraId="3AAC28E2" w14:textId="77777777" w:rsidTr="00D65C53">
        <w:tc>
          <w:tcPr>
            <w:tcW w:w="3871" w:type="dxa"/>
            <w:shd w:val="clear" w:color="auto" w:fill="D5DCE4" w:themeFill="text2" w:themeFillTint="33"/>
            <w:vAlign w:val="center"/>
          </w:tcPr>
          <w:p w14:paraId="132C61F0" w14:textId="29C162E8" w:rsidR="00CB492B" w:rsidRPr="00DF76F3" w:rsidRDefault="00E34789"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szCs w:val="20"/>
                <w:lang w:eastAsia="es-CL"/>
              </w:rPr>
              <w:t xml:space="preserve">Requiere garantía de seriedad de la oferta para compra superiores a </w:t>
            </w:r>
            <w:r w:rsidRPr="00DF76F3">
              <w:rPr>
                <w:rFonts w:ascii="Arial Nova" w:eastAsia="Calibri" w:hAnsi="Arial Nova" w:cstheme="minorHAnsi"/>
                <w:b/>
                <w:color w:val="000000" w:themeColor="text1"/>
                <w:szCs w:val="20"/>
                <w:lang w:eastAsia="es-CL"/>
              </w:rPr>
              <w:t>5</w:t>
            </w:r>
            <w:r w:rsidR="00CB492B" w:rsidRPr="00DF76F3">
              <w:rPr>
                <w:rFonts w:ascii="Arial Nova" w:eastAsia="Calibri" w:hAnsi="Arial Nova" w:cstheme="minorHAnsi"/>
                <w:b/>
                <w:color w:val="000000" w:themeColor="text1"/>
                <w:szCs w:val="20"/>
                <w:lang w:eastAsia="es-CL"/>
              </w:rPr>
              <w:t xml:space="preserve">.000 UTM </w:t>
            </w:r>
          </w:p>
          <w:p w14:paraId="28B5E69E"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Cs/>
                <w:i/>
                <w:iCs/>
                <w:color w:val="000000" w:themeColor="text1"/>
                <w:szCs w:val="20"/>
                <w:lang w:eastAsia="es-CL"/>
              </w:rPr>
              <w:t>(SI/NO/No aplica)</w:t>
            </w:r>
          </w:p>
        </w:tc>
        <w:tc>
          <w:tcPr>
            <w:tcW w:w="5525" w:type="dxa"/>
            <w:vAlign w:val="center"/>
          </w:tcPr>
          <w:p w14:paraId="655CF83D"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r w:rsidR="00455191" w:rsidRPr="00DF76F3" w14:paraId="4DD89CC6" w14:textId="77777777" w:rsidTr="00D65C53">
        <w:trPr>
          <w:trHeight w:val="915"/>
        </w:trPr>
        <w:tc>
          <w:tcPr>
            <w:tcW w:w="3871" w:type="dxa"/>
            <w:shd w:val="clear" w:color="auto" w:fill="D5DCE4" w:themeFill="text2" w:themeFillTint="33"/>
            <w:vAlign w:val="center"/>
          </w:tcPr>
          <w:p w14:paraId="79A92F14" w14:textId="054CF9CA"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Justificación </w:t>
            </w:r>
          </w:p>
        </w:tc>
        <w:tc>
          <w:tcPr>
            <w:tcW w:w="5525" w:type="dxa"/>
            <w:vAlign w:val="center"/>
          </w:tcPr>
          <w:p w14:paraId="6A800F52"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r w:rsidR="00455191" w:rsidRPr="00DF76F3" w14:paraId="523AA55F" w14:textId="77777777" w:rsidTr="00D65C53">
        <w:tc>
          <w:tcPr>
            <w:tcW w:w="3871" w:type="dxa"/>
            <w:shd w:val="clear" w:color="auto" w:fill="D5DCE4" w:themeFill="text2" w:themeFillTint="33"/>
            <w:vAlign w:val="center"/>
          </w:tcPr>
          <w:p w14:paraId="0A03258F"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Monto de la garantía (*)</w:t>
            </w:r>
          </w:p>
        </w:tc>
        <w:tc>
          <w:tcPr>
            <w:tcW w:w="5525" w:type="dxa"/>
            <w:vAlign w:val="center"/>
          </w:tcPr>
          <w:p w14:paraId="35C49952"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r w:rsidR="00455191" w:rsidRPr="00DF76F3" w14:paraId="3AA71AA2" w14:textId="77777777" w:rsidTr="00D65C53">
        <w:trPr>
          <w:trHeight w:val="527"/>
        </w:trPr>
        <w:tc>
          <w:tcPr>
            <w:tcW w:w="3871" w:type="dxa"/>
            <w:shd w:val="clear" w:color="auto" w:fill="D5DCE4" w:themeFill="text2" w:themeFillTint="33"/>
            <w:vAlign w:val="center"/>
          </w:tcPr>
          <w:p w14:paraId="2EE70B66"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Glosa </w:t>
            </w:r>
          </w:p>
        </w:tc>
        <w:tc>
          <w:tcPr>
            <w:tcW w:w="5525" w:type="dxa"/>
            <w:vAlign w:val="center"/>
          </w:tcPr>
          <w:p w14:paraId="70AD1262" w14:textId="29924016" w:rsidR="00CB492B" w:rsidRPr="00DF76F3" w:rsidRDefault="00E34789" w:rsidP="00764615">
            <w:pPr>
              <w:spacing w:line="276" w:lineRule="auto"/>
              <w:rPr>
                <w:rFonts w:ascii="Arial Nova" w:eastAsia="Calibri" w:hAnsi="Arial Nova" w:cstheme="minorHAnsi"/>
                <w:color w:val="000000" w:themeColor="text1"/>
                <w:szCs w:val="20"/>
                <w:lang w:eastAsia="es-CL"/>
              </w:rPr>
            </w:pPr>
            <w:r w:rsidRPr="00DF76F3">
              <w:rPr>
                <w:rFonts w:ascii="Arial Nova" w:hAnsi="Arial Nova" w:cs="Calibri"/>
                <w:color w:val="000000"/>
                <w:szCs w:val="20"/>
                <w:lang w:eastAsia="es-CL"/>
              </w:rPr>
              <w:t xml:space="preserve">“Para garantizar la seriedad de la oferta de la propuesta pública para el proceso ID ______________ </w:t>
            </w:r>
            <w:r w:rsidRPr="00DF76F3">
              <w:rPr>
                <w:rFonts w:ascii="Arial Nova" w:eastAsia="Calibri" w:hAnsi="Arial Nova" w:cstheme="minorHAnsi"/>
                <w:iCs/>
                <w:szCs w:val="20"/>
                <w:lang w:eastAsia="es-CL"/>
              </w:rPr>
              <w:t xml:space="preserve">para la contratación del </w:t>
            </w:r>
            <w:r w:rsidRPr="00DF76F3">
              <w:rPr>
                <w:rFonts w:ascii="Arial Nova" w:hAnsi="Arial Nova"/>
                <w:b/>
                <w:szCs w:val="20"/>
              </w:rPr>
              <w:t>“</w:t>
            </w:r>
            <w:r w:rsidRPr="00DF76F3">
              <w:rPr>
                <w:rFonts w:ascii="Arial Nova" w:hAnsi="Arial Nova" w:cstheme="minorHAnsi"/>
                <w:b/>
                <w:bCs/>
                <w:iCs/>
                <w:szCs w:val="20"/>
                <w:u w:val="single"/>
              </w:rPr>
              <w:t>Seguros generales</w:t>
            </w:r>
            <w:r w:rsidRPr="00DF76F3">
              <w:rPr>
                <w:rFonts w:ascii="Arial Nova" w:hAnsi="Arial Nova" w:cs="Calibri"/>
                <w:color w:val="000000"/>
                <w:szCs w:val="20"/>
                <w:lang w:eastAsia="es-CL"/>
              </w:rPr>
              <w:t>”.</w:t>
            </w:r>
          </w:p>
        </w:tc>
      </w:tr>
      <w:tr w:rsidR="00455191" w:rsidRPr="00DF76F3" w14:paraId="7FA86229" w14:textId="77777777" w:rsidTr="00D65C53">
        <w:tc>
          <w:tcPr>
            <w:tcW w:w="3871" w:type="dxa"/>
            <w:shd w:val="clear" w:color="auto" w:fill="D5DCE4" w:themeFill="text2" w:themeFillTint="33"/>
            <w:vAlign w:val="center"/>
          </w:tcPr>
          <w:p w14:paraId="37B59B62"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Plazo de vigencia a contar de la fecha de publicación de la licitación (días hábiles administrativos) (**) </w:t>
            </w:r>
          </w:p>
        </w:tc>
        <w:tc>
          <w:tcPr>
            <w:tcW w:w="5525" w:type="dxa"/>
            <w:vAlign w:val="center"/>
          </w:tcPr>
          <w:p w14:paraId="4D16D2F8"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bl>
    <w:p w14:paraId="59794FF9" w14:textId="77777777" w:rsidR="00E34789" w:rsidRPr="00DF76F3" w:rsidRDefault="00E34789" w:rsidP="00E34789">
      <w:pPr>
        <w:spacing w:line="360" w:lineRule="auto"/>
        <w:rPr>
          <w:rFonts w:ascii="Arial Nova" w:eastAsia="Calibri" w:hAnsi="Arial Nova" w:cstheme="minorHAnsi"/>
          <w:bCs/>
          <w:i/>
          <w:iCs/>
          <w:sz w:val="18"/>
          <w:szCs w:val="18"/>
          <w:lang w:eastAsia="es-CL"/>
        </w:rPr>
      </w:pPr>
      <w:r w:rsidRPr="00DF76F3">
        <w:rPr>
          <w:rFonts w:ascii="Arial Nova" w:eastAsia="Calibri" w:hAnsi="Arial Nova" w:cstheme="minorHAnsi"/>
          <w:bCs/>
          <w:i/>
          <w:iCs/>
          <w:sz w:val="18"/>
          <w:szCs w:val="18"/>
          <w:lang w:eastAsia="es-CL"/>
        </w:rPr>
        <w:t xml:space="preserve">(*) El monto de la garantía de seriedad de la oferta no podrá superar el 3% del monto disponible/estimado de la licitación y deberá estar expresada en la moneda o unidad reajustable considerada en esta licitación (cláusula N°2). </w:t>
      </w:r>
    </w:p>
    <w:p w14:paraId="1DFDF2A7" w14:textId="77777777" w:rsidR="00E34789" w:rsidRPr="00DF76F3" w:rsidRDefault="00E34789" w:rsidP="00E34789">
      <w:pPr>
        <w:spacing w:line="360" w:lineRule="auto"/>
        <w:rPr>
          <w:rFonts w:ascii="Arial Nova" w:eastAsia="Calibri" w:hAnsi="Arial Nova" w:cstheme="minorHAnsi"/>
          <w:bCs/>
          <w:i/>
          <w:iCs/>
          <w:sz w:val="18"/>
          <w:szCs w:val="18"/>
          <w:lang w:eastAsia="es-CL"/>
        </w:rPr>
      </w:pPr>
      <w:r w:rsidRPr="00DF76F3">
        <w:rPr>
          <w:rFonts w:ascii="Arial Nova" w:eastAsia="Calibri" w:hAnsi="Arial Nova" w:cstheme="minorHAnsi"/>
          <w:bCs/>
          <w:i/>
          <w:iCs/>
          <w:sz w:val="18"/>
          <w:szCs w:val="18"/>
          <w:lang w:eastAsia="es-CL"/>
        </w:rPr>
        <w:t xml:space="preserve">(**) El plazo de vigencia deberá ser definido en función de los plazos asociados al proceso licitatorio en particular, teniendo en consideración de que deberá cubrir </w:t>
      </w:r>
      <w:r w:rsidRPr="00DF76F3">
        <w:rPr>
          <w:rFonts w:ascii="Arial Nova" w:eastAsia="Calibri" w:hAnsi="Arial Nova" w:cstheme="minorHAnsi"/>
          <w:bCs/>
          <w:i/>
          <w:iCs/>
          <w:sz w:val="18"/>
          <w:szCs w:val="18"/>
          <w:u w:val="single"/>
          <w:lang w:eastAsia="es-CL"/>
        </w:rPr>
        <w:t>como mínimo</w:t>
      </w:r>
      <w:r w:rsidRPr="00DF76F3">
        <w:rPr>
          <w:rFonts w:ascii="Arial Nova" w:eastAsia="Calibri" w:hAnsi="Arial Nova" w:cstheme="minorHAnsi"/>
          <w:bCs/>
          <w:i/>
          <w:iCs/>
          <w:sz w:val="18"/>
          <w:szCs w:val="18"/>
          <w:lang w:eastAsia="es-CL"/>
        </w:rPr>
        <w:t xml:space="preserve"> hasta el momento de celebración del respectivo contrato.</w:t>
      </w:r>
    </w:p>
    <w:p w14:paraId="3BD31017" w14:textId="77777777" w:rsidR="00CB492B" w:rsidRPr="00DF76F3" w:rsidRDefault="00CB492B" w:rsidP="00764615">
      <w:pPr>
        <w:spacing w:line="276" w:lineRule="auto"/>
        <w:rPr>
          <w:rFonts w:ascii="Arial Nova" w:hAnsi="Arial Nova"/>
          <w:color w:val="000000" w:themeColor="text1"/>
          <w:szCs w:val="20"/>
        </w:rPr>
      </w:pPr>
    </w:p>
    <w:p w14:paraId="2B1D1D65" w14:textId="77777777" w:rsidR="00CB492B" w:rsidRPr="00DF76F3" w:rsidRDefault="00CB492B" w:rsidP="00764615">
      <w:pPr>
        <w:spacing w:line="276" w:lineRule="auto"/>
        <w:rPr>
          <w:rFonts w:ascii="Arial Nova" w:hAnsi="Arial Nova"/>
          <w:color w:val="000000" w:themeColor="text1"/>
          <w:szCs w:val="20"/>
        </w:rPr>
      </w:pPr>
      <w:r w:rsidRPr="00DF76F3">
        <w:rPr>
          <w:rFonts w:ascii="Arial Nova" w:hAnsi="Arial Nova"/>
          <w:color w:val="000000" w:themeColor="text1"/>
          <w:szCs w:val="20"/>
        </w:rPr>
        <w:t xml:space="preserve">La siguiente tabla considera la información para la entrega de la garantía de seriedad de la oferta: </w:t>
      </w:r>
    </w:p>
    <w:p w14:paraId="16FD79C5" w14:textId="77777777" w:rsidR="00CB492B" w:rsidRPr="00DF76F3" w:rsidRDefault="00CB492B" w:rsidP="00764615">
      <w:pPr>
        <w:spacing w:line="276" w:lineRule="auto"/>
        <w:rPr>
          <w:rFonts w:ascii="Arial Nova" w:hAnsi="Arial Nova"/>
          <w:color w:val="000000" w:themeColor="text1"/>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1"/>
        <w:gridCol w:w="5525"/>
      </w:tblGrid>
      <w:tr w:rsidR="00455191" w:rsidRPr="00DF76F3" w14:paraId="42BDE76C" w14:textId="77777777" w:rsidTr="00D65C53">
        <w:tc>
          <w:tcPr>
            <w:tcW w:w="3871" w:type="dxa"/>
            <w:shd w:val="clear" w:color="auto" w:fill="D5DCE4" w:themeFill="text2" w:themeFillTint="33"/>
            <w:vAlign w:val="center"/>
          </w:tcPr>
          <w:p w14:paraId="15353863"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Dirección para su entrega (si es en formato físico)</w:t>
            </w:r>
          </w:p>
        </w:tc>
        <w:tc>
          <w:tcPr>
            <w:tcW w:w="5525" w:type="dxa"/>
            <w:vAlign w:val="center"/>
          </w:tcPr>
          <w:p w14:paraId="35C0DBD2"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r w:rsidR="00455191" w:rsidRPr="00DF76F3" w14:paraId="2B01BA47" w14:textId="77777777" w:rsidTr="00D65C53">
        <w:tc>
          <w:tcPr>
            <w:tcW w:w="3871" w:type="dxa"/>
            <w:shd w:val="clear" w:color="auto" w:fill="D5DCE4" w:themeFill="text2" w:themeFillTint="33"/>
            <w:vAlign w:val="center"/>
          </w:tcPr>
          <w:p w14:paraId="0A63F5CD"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Horario de atención a proveedores</w:t>
            </w:r>
          </w:p>
        </w:tc>
        <w:tc>
          <w:tcPr>
            <w:tcW w:w="5525" w:type="dxa"/>
            <w:vAlign w:val="center"/>
          </w:tcPr>
          <w:p w14:paraId="37D96B9A"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r w:rsidR="00455191" w:rsidRPr="00DF76F3" w14:paraId="1C3CE198" w14:textId="77777777" w:rsidTr="00D65C53">
        <w:tc>
          <w:tcPr>
            <w:tcW w:w="3871" w:type="dxa"/>
            <w:shd w:val="clear" w:color="auto" w:fill="D5DCE4" w:themeFill="text2" w:themeFillTint="33"/>
            <w:vAlign w:val="center"/>
          </w:tcPr>
          <w:p w14:paraId="7C540CA2"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Correo electrónico en caso de remitirse garantía en soporte electrónico</w:t>
            </w:r>
          </w:p>
        </w:tc>
        <w:tc>
          <w:tcPr>
            <w:tcW w:w="5525" w:type="dxa"/>
            <w:vAlign w:val="center"/>
          </w:tcPr>
          <w:p w14:paraId="3F7590B2"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bl>
    <w:p w14:paraId="66A75165"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3BEA6CFA"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 xml:space="preserve">La devolución de las garantías de seriedad de la oferta emitidas en soporte físico se realizará en la dirección que indicó la entidad licitante en la tabla precedente o bien en la dirección que ésta señale oportunamente. </w:t>
      </w:r>
    </w:p>
    <w:p w14:paraId="2B639221"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p w14:paraId="25E9D7A1" w14:textId="7589F88D" w:rsidR="00CB492B" w:rsidRPr="00DF76F3" w:rsidRDefault="00CB492B"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 xml:space="preserve">Garantía de </w:t>
      </w:r>
      <w:r w:rsidR="00E34789" w:rsidRPr="00DF76F3">
        <w:rPr>
          <w:rFonts w:ascii="Arial Nova" w:hAnsi="Arial Nova"/>
          <w:b/>
          <w:color w:val="000000" w:themeColor="text1"/>
          <w:szCs w:val="20"/>
        </w:rPr>
        <w:t>f</w:t>
      </w:r>
      <w:r w:rsidRPr="00DF76F3">
        <w:rPr>
          <w:rFonts w:ascii="Arial Nova" w:hAnsi="Arial Nova"/>
          <w:b/>
          <w:color w:val="000000" w:themeColor="text1"/>
          <w:szCs w:val="20"/>
        </w:rPr>
        <w:t xml:space="preserve">iel </w:t>
      </w:r>
      <w:r w:rsidR="00E34789" w:rsidRPr="00DF76F3">
        <w:rPr>
          <w:rFonts w:ascii="Arial Nova" w:hAnsi="Arial Nova"/>
          <w:b/>
          <w:color w:val="000000" w:themeColor="text1"/>
          <w:szCs w:val="20"/>
        </w:rPr>
        <w:t>c</w:t>
      </w:r>
      <w:r w:rsidRPr="00DF76F3">
        <w:rPr>
          <w:rFonts w:ascii="Arial Nova" w:hAnsi="Arial Nova"/>
          <w:b/>
          <w:color w:val="000000" w:themeColor="text1"/>
          <w:szCs w:val="20"/>
        </w:rPr>
        <w:t>umplimiento del contrato</w:t>
      </w:r>
    </w:p>
    <w:p w14:paraId="1701F496"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4110E1B4" w14:textId="77777777" w:rsidR="00CB492B" w:rsidRPr="00DF76F3" w:rsidRDefault="00CB492B" w:rsidP="00764615">
      <w:pPr>
        <w:spacing w:line="276" w:lineRule="auto"/>
        <w:rPr>
          <w:rFonts w:ascii="Arial Nova" w:hAnsi="Arial Nova"/>
          <w:color w:val="000000" w:themeColor="text1"/>
          <w:szCs w:val="20"/>
        </w:rPr>
      </w:pPr>
      <w:r w:rsidRPr="00DF76F3">
        <w:rPr>
          <w:rFonts w:ascii="Arial Nova" w:hAnsi="Arial Nova"/>
          <w:color w:val="000000" w:themeColor="text1"/>
          <w:szCs w:val="20"/>
        </w:rPr>
        <w:t>En la tabla a continuación, la entidad licitante indicará las disposiciones asociadas a la garantía de fiel y oportuno cumplimiento de contrato.</w:t>
      </w:r>
    </w:p>
    <w:p w14:paraId="3FAF8D9C"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8"/>
        <w:gridCol w:w="5658"/>
      </w:tblGrid>
      <w:tr w:rsidR="00E34789" w:rsidRPr="00DF76F3" w14:paraId="565A72A2" w14:textId="77777777" w:rsidTr="00EE768B">
        <w:trPr>
          <w:trHeight w:val="54"/>
        </w:trPr>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D9FB76"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Requiere garantía de fiel y oportuno cumplimiento de contrato para compras superiores a 1.000 UTM</w:t>
            </w:r>
          </w:p>
        </w:tc>
        <w:tc>
          <w:tcPr>
            <w:tcW w:w="5658" w:type="dxa"/>
            <w:tcBorders>
              <w:top w:val="single" w:sz="4" w:space="0" w:color="000000"/>
              <w:left w:val="single" w:sz="4" w:space="0" w:color="000000"/>
              <w:bottom w:val="single" w:sz="4" w:space="0" w:color="000000"/>
              <w:right w:val="single" w:sz="4" w:space="0" w:color="000000"/>
            </w:tcBorders>
            <w:vAlign w:val="center"/>
          </w:tcPr>
          <w:p w14:paraId="7C90B41B" w14:textId="77777777" w:rsidR="00E34789" w:rsidRPr="00DF76F3" w:rsidRDefault="00E34789" w:rsidP="00EE768B">
            <w:pPr>
              <w:spacing w:line="360"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SI</w:t>
            </w:r>
          </w:p>
        </w:tc>
      </w:tr>
      <w:tr w:rsidR="00E34789" w:rsidRPr="00DF76F3" w14:paraId="73E88E89" w14:textId="77777777" w:rsidTr="00EE768B">
        <w:trPr>
          <w:trHeight w:val="54"/>
        </w:trPr>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EC9062"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Requiere garantía de fiel y oportuno cumplimiento de contrato para compras iguales o inferiores a 1.000 UTM</w:t>
            </w:r>
          </w:p>
        </w:tc>
        <w:tc>
          <w:tcPr>
            <w:tcW w:w="5658" w:type="dxa"/>
            <w:tcBorders>
              <w:top w:val="single" w:sz="4" w:space="0" w:color="000000"/>
              <w:left w:val="single" w:sz="4" w:space="0" w:color="000000"/>
              <w:bottom w:val="single" w:sz="4" w:space="0" w:color="000000"/>
              <w:right w:val="single" w:sz="4" w:space="0" w:color="000000"/>
            </w:tcBorders>
            <w:vAlign w:val="center"/>
          </w:tcPr>
          <w:p w14:paraId="1C6BF025" w14:textId="77777777" w:rsidR="00E34789" w:rsidRPr="00DF76F3" w:rsidRDefault="00E34789" w:rsidP="00EE768B">
            <w:pPr>
              <w:spacing w:line="360" w:lineRule="auto"/>
              <w:rPr>
                <w:rFonts w:ascii="Arial Nova" w:eastAsia="Calibri" w:hAnsi="Arial Nova" w:cstheme="minorHAnsi"/>
                <w:bCs/>
                <w:color w:val="000000" w:themeColor="text1"/>
                <w:szCs w:val="20"/>
                <w:lang w:eastAsia="es-CL"/>
              </w:rPr>
            </w:pPr>
          </w:p>
        </w:tc>
      </w:tr>
      <w:tr w:rsidR="00E34789" w:rsidRPr="00DF76F3" w14:paraId="0FDC33C3" w14:textId="77777777" w:rsidTr="00EE768B">
        <w:trPr>
          <w:trHeight w:val="54"/>
        </w:trPr>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B10878"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Justificación para requerir garantía en contrataciones iguales e inferiores a 1.000 UTM </w:t>
            </w:r>
          </w:p>
        </w:tc>
        <w:tc>
          <w:tcPr>
            <w:tcW w:w="5658" w:type="dxa"/>
            <w:tcBorders>
              <w:top w:val="single" w:sz="4" w:space="0" w:color="000000"/>
              <w:left w:val="single" w:sz="4" w:space="0" w:color="000000"/>
              <w:bottom w:val="single" w:sz="4" w:space="0" w:color="000000"/>
              <w:right w:val="single" w:sz="4" w:space="0" w:color="000000"/>
            </w:tcBorders>
            <w:vAlign w:val="center"/>
          </w:tcPr>
          <w:p w14:paraId="119EB040" w14:textId="77777777" w:rsidR="00E34789" w:rsidRPr="00DF76F3" w:rsidRDefault="00E34789" w:rsidP="00EE768B">
            <w:pPr>
              <w:spacing w:line="360" w:lineRule="auto"/>
              <w:rPr>
                <w:rFonts w:ascii="Arial Nova" w:eastAsia="Calibri" w:hAnsi="Arial Nova" w:cstheme="minorHAnsi"/>
                <w:bCs/>
                <w:color w:val="000000" w:themeColor="text1"/>
                <w:szCs w:val="20"/>
                <w:lang w:eastAsia="es-CL"/>
              </w:rPr>
            </w:pPr>
          </w:p>
        </w:tc>
      </w:tr>
      <w:tr w:rsidR="00E34789" w:rsidRPr="00DF76F3" w14:paraId="1FF08E61" w14:textId="77777777" w:rsidTr="00EE768B">
        <w:trPr>
          <w:trHeight w:val="54"/>
        </w:trPr>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BA6F46"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Monto de la garantía (%) (*)</w:t>
            </w:r>
          </w:p>
        </w:tc>
        <w:tc>
          <w:tcPr>
            <w:tcW w:w="5658" w:type="dxa"/>
            <w:tcBorders>
              <w:top w:val="single" w:sz="4" w:space="0" w:color="000000"/>
              <w:left w:val="single" w:sz="4" w:space="0" w:color="000000"/>
              <w:bottom w:val="single" w:sz="4" w:space="0" w:color="000000"/>
              <w:right w:val="single" w:sz="4" w:space="0" w:color="000000"/>
            </w:tcBorders>
            <w:vAlign w:val="center"/>
          </w:tcPr>
          <w:p w14:paraId="444B8315" w14:textId="77777777" w:rsidR="00E34789" w:rsidRPr="00DF76F3" w:rsidRDefault="00E34789" w:rsidP="00EE768B">
            <w:pPr>
              <w:spacing w:line="360"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5% precio final neto ofertado</w:t>
            </w:r>
          </w:p>
        </w:tc>
      </w:tr>
      <w:tr w:rsidR="00E34789" w:rsidRPr="00DF76F3" w14:paraId="2C24160C" w14:textId="77777777" w:rsidTr="00EE768B">
        <w:trPr>
          <w:trHeight w:val="54"/>
        </w:trPr>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92D93B"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Justificación para exigir garantía superior al 5% del precio final neto ofertado</w:t>
            </w:r>
          </w:p>
        </w:tc>
        <w:tc>
          <w:tcPr>
            <w:tcW w:w="5658" w:type="dxa"/>
            <w:tcBorders>
              <w:top w:val="single" w:sz="4" w:space="0" w:color="000000"/>
              <w:left w:val="single" w:sz="4" w:space="0" w:color="000000"/>
              <w:bottom w:val="single" w:sz="4" w:space="0" w:color="000000"/>
              <w:right w:val="single" w:sz="4" w:space="0" w:color="000000"/>
            </w:tcBorders>
            <w:vAlign w:val="center"/>
          </w:tcPr>
          <w:p w14:paraId="1EA49CE7" w14:textId="77777777" w:rsidR="00E34789" w:rsidRPr="00DF76F3" w:rsidRDefault="00E34789" w:rsidP="00EE768B">
            <w:pPr>
              <w:spacing w:line="360" w:lineRule="auto"/>
              <w:rPr>
                <w:rFonts w:ascii="Arial Nova" w:eastAsia="Calibri" w:hAnsi="Arial Nova" w:cstheme="minorHAnsi"/>
                <w:bCs/>
                <w:color w:val="000000" w:themeColor="text1"/>
                <w:szCs w:val="20"/>
                <w:lang w:eastAsia="es-CL"/>
              </w:rPr>
            </w:pPr>
          </w:p>
        </w:tc>
      </w:tr>
      <w:tr w:rsidR="00E34789" w:rsidRPr="00DF76F3" w14:paraId="242A296F" w14:textId="77777777" w:rsidTr="00EE768B">
        <w:trPr>
          <w:trHeight w:val="54"/>
        </w:trPr>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6E92D0"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Glosa</w:t>
            </w:r>
          </w:p>
        </w:tc>
        <w:tc>
          <w:tcPr>
            <w:tcW w:w="5658" w:type="dxa"/>
            <w:tcBorders>
              <w:top w:val="single" w:sz="4" w:space="0" w:color="000000"/>
              <w:left w:val="single" w:sz="4" w:space="0" w:color="000000"/>
              <w:bottom w:val="single" w:sz="4" w:space="0" w:color="000000"/>
              <w:right w:val="single" w:sz="4" w:space="0" w:color="000000"/>
            </w:tcBorders>
            <w:vAlign w:val="center"/>
          </w:tcPr>
          <w:p w14:paraId="50032834" w14:textId="77777777" w:rsidR="00E34789" w:rsidRPr="00DF76F3" w:rsidRDefault="00E34789" w:rsidP="00EE768B">
            <w:pPr>
              <w:spacing w:line="360"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"Para garantizar el fiel y oportuno cumplimiento del contrato derivado de la licitación pública ID ________________ para la contratación del “Servicios de Seguridad Privada”</w:t>
            </w:r>
            <w:r w:rsidRPr="00DF76F3" w:rsidDel="00DB62A8">
              <w:rPr>
                <w:rFonts w:ascii="Arial Nova" w:eastAsia="Calibri" w:hAnsi="Arial Nova" w:cstheme="minorHAnsi"/>
                <w:bCs/>
                <w:color w:val="000000" w:themeColor="text1"/>
                <w:szCs w:val="20"/>
                <w:lang w:eastAsia="es-CL"/>
              </w:rPr>
              <w:t xml:space="preserve"> </w:t>
            </w:r>
            <w:r w:rsidRPr="00DF76F3">
              <w:rPr>
                <w:rFonts w:ascii="Arial Nova" w:eastAsia="Calibri" w:hAnsi="Arial Nova" w:cstheme="minorHAnsi"/>
                <w:bCs/>
                <w:color w:val="000000" w:themeColor="text1"/>
                <w:szCs w:val="20"/>
                <w:lang w:eastAsia="es-CL"/>
              </w:rPr>
              <w:t>y/o el pago de las obligaciones laborales y sociales del adjudicatario”</w:t>
            </w:r>
          </w:p>
        </w:tc>
      </w:tr>
      <w:tr w:rsidR="00E34789" w:rsidRPr="00DF76F3" w14:paraId="77FD17AA" w14:textId="77777777" w:rsidTr="00EE768B">
        <w:trPr>
          <w:trHeight w:val="54"/>
        </w:trPr>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84594D"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Dirección para su entrega </w:t>
            </w:r>
          </w:p>
          <w:p w14:paraId="70628782"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(si es en formato físico)</w:t>
            </w:r>
          </w:p>
        </w:tc>
        <w:tc>
          <w:tcPr>
            <w:tcW w:w="5658" w:type="dxa"/>
            <w:tcBorders>
              <w:top w:val="single" w:sz="4" w:space="0" w:color="000000"/>
              <w:left w:val="single" w:sz="4" w:space="0" w:color="000000"/>
              <w:bottom w:val="single" w:sz="4" w:space="0" w:color="000000"/>
              <w:right w:val="single" w:sz="4" w:space="0" w:color="000000"/>
            </w:tcBorders>
            <w:vAlign w:val="center"/>
          </w:tcPr>
          <w:p w14:paraId="0EF56A56" w14:textId="77777777" w:rsidR="00E34789" w:rsidRPr="00DF76F3" w:rsidRDefault="00E34789" w:rsidP="00EE768B">
            <w:pPr>
              <w:spacing w:line="360" w:lineRule="auto"/>
              <w:rPr>
                <w:rFonts w:ascii="Arial Nova" w:eastAsia="Calibri" w:hAnsi="Arial Nova" w:cstheme="minorHAnsi"/>
                <w:bCs/>
                <w:color w:val="000000" w:themeColor="text1"/>
                <w:szCs w:val="20"/>
                <w:lang w:eastAsia="es-CL"/>
              </w:rPr>
            </w:pPr>
          </w:p>
        </w:tc>
      </w:tr>
      <w:tr w:rsidR="00E34789" w:rsidRPr="00DF76F3" w14:paraId="3AEA145B" w14:textId="77777777" w:rsidTr="00EE768B">
        <w:trPr>
          <w:trHeight w:val="54"/>
        </w:trPr>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81DE54"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Horario de atención a proveedores</w:t>
            </w:r>
          </w:p>
        </w:tc>
        <w:tc>
          <w:tcPr>
            <w:tcW w:w="5658" w:type="dxa"/>
            <w:tcBorders>
              <w:top w:val="single" w:sz="4" w:space="0" w:color="000000"/>
              <w:left w:val="single" w:sz="4" w:space="0" w:color="000000"/>
              <w:bottom w:val="single" w:sz="4" w:space="0" w:color="000000"/>
              <w:right w:val="single" w:sz="4" w:space="0" w:color="000000"/>
            </w:tcBorders>
            <w:vAlign w:val="center"/>
          </w:tcPr>
          <w:p w14:paraId="683B02DF" w14:textId="77777777" w:rsidR="00E34789" w:rsidRPr="00DF76F3" w:rsidRDefault="00E34789" w:rsidP="00EE768B">
            <w:pPr>
              <w:spacing w:line="360" w:lineRule="auto"/>
              <w:rPr>
                <w:rFonts w:ascii="Arial Nova" w:eastAsia="Calibri" w:hAnsi="Arial Nova" w:cstheme="minorHAnsi"/>
                <w:bCs/>
                <w:color w:val="000000" w:themeColor="text1"/>
                <w:szCs w:val="20"/>
                <w:lang w:eastAsia="es-CL"/>
              </w:rPr>
            </w:pPr>
          </w:p>
        </w:tc>
      </w:tr>
      <w:tr w:rsidR="00E34789" w:rsidRPr="00DF76F3" w14:paraId="4415700D" w14:textId="77777777" w:rsidTr="00EE768B">
        <w:trPr>
          <w:trHeight w:val="54"/>
        </w:trPr>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1BBDC0" w14:textId="77777777" w:rsidR="00E34789" w:rsidRPr="00DF76F3" w:rsidRDefault="00E34789" w:rsidP="00EE768B">
            <w:pPr>
              <w:spacing w:line="360"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Correo electrónico en caso de remitirse garantía en soporte electrónico</w:t>
            </w:r>
          </w:p>
        </w:tc>
        <w:tc>
          <w:tcPr>
            <w:tcW w:w="5658" w:type="dxa"/>
            <w:tcBorders>
              <w:top w:val="single" w:sz="4" w:space="0" w:color="000000"/>
              <w:left w:val="single" w:sz="4" w:space="0" w:color="000000"/>
              <w:bottom w:val="single" w:sz="4" w:space="0" w:color="000000"/>
              <w:right w:val="single" w:sz="4" w:space="0" w:color="000000"/>
            </w:tcBorders>
            <w:vAlign w:val="center"/>
          </w:tcPr>
          <w:p w14:paraId="604B4EA8" w14:textId="77777777" w:rsidR="00E34789" w:rsidRPr="00DF76F3" w:rsidRDefault="00E34789" w:rsidP="00EE768B">
            <w:pPr>
              <w:spacing w:line="360" w:lineRule="auto"/>
              <w:rPr>
                <w:rFonts w:ascii="Arial Nova" w:eastAsia="Calibri" w:hAnsi="Arial Nova" w:cstheme="minorHAnsi"/>
                <w:bCs/>
                <w:color w:val="000000" w:themeColor="text1"/>
                <w:szCs w:val="20"/>
                <w:lang w:eastAsia="es-CL"/>
              </w:rPr>
            </w:pPr>
          </w:p>
        </w:tc>
      </w:tr>
    </w:tbl>
    <w:p w14:paraId="5F43CA95" w14:textId="7C101292" w:rsidR="00CB492B" w:rsidRPr="00DF76F3" w:rsidRDefault="00E34789" w:rsidP="009A7DCE">
      <w:pPr>
        <w:spacing w:line="360" w:lineRule="auto"/>
        <w:rPr>
          <w:rFonts w:ascii="Arial Nova" w:eastAsia="Calibri" w:hAnsi="Arial Nova" w:cstheme="minorHAnsi"/>
          <w:bCs/>
          <w:i/>
          <w:iCs/>
          <w:sz w:val="18"/>
          <w:szCs w:val="18"/>
          <w:lang w:eastAsia="es-CL"/>
        </w:rPr>
      </w:pPr>
      <w:r w:rsidRPr="00DF76F3">
        <w:rPr>
          <w:rFonts w:ascii="Arial Nova" w:eastAsia="Calibri" w:hAnsi="Arial Nova" w:cstheme="minorHAnsi"/>
          <w:bCs/>
          <w:i/>
          <w:iCs/>
          <w:sz w:val="18"/>
          <w:szCs w:val="18"/>
          <w:lang w:eastAsia="es-CL"/>
        </w:rPr>
        <w:t>(*) El monto de la garantía en cuestión deberá ser 5% del valor total neto ofertado. Solo se exigirá en caso de contrataciones superiores a 1.000 UTM.</w:t>
      </w:r>
    </w:p>
    <w:p w14:paraId="46BF9B48"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p w14:paraId="3FB4FB3D" w14:textId="77777777" w:rsidR="00CB492B" w:rsidRPr="00DF76F3" w:rsidRDefault="00CB492B" w:rsidP="00C35E82">
      <w:pPr>
        <w:pStyle w:val="Prrafodelista"/>
        <w:numPr>
          <w:ilvl w:val="1"/>
          <w:numId w:val="13"/>
        </w:numPr>
        <w:spacing w:line="276" w:lineRule="auto"/>
        <w:ind w:left="567" w:hanging="567"/>
        <w:rPr>
          <w:rFonts w:ascii="Arial Nova" w:hAnsi="Arial Nova"/>
          <w:b/>
          <w:color w:val="000000" w:themeColor="text1"/>
          <w:szCs w:val="20"/>
        </w:rPr>
      </w:pPr>
      <w:r w:rsidRPr="00DF76F3">
        <w:rPr>
          <w:rFonts w:ascii="Arial Nova" w:hAnsi="Arial Nova"/>
          <w:b/>
          <w:color w:val="000000" w:themeColor="text1"/>
          <w:szCs w:val="20"/>
        </w:rPr>
        <w:lastRenderedPageBreak/>
        <w:t>Opción de entrega de más de una garantía de fiel cumplimiento (contratos de ejecución sucesiva)</w:t>
      </w:r>
    </w:p>
    <w:p w14:paraId="1D172416" w14:textId="77777777" w:rsidR="00CB492B" w:rsidRPr="00DF76F3" w:rsidRDefault="00CB492B" w:rsidP="00764615">
      <w:pPr>
        <w:spacing w:line="276" w:lineRule="auto"/>
        <w:rPr>
          <w:rFonts w:ascii="Arial Nova" w:eastAsia="Verdana" w:hAnsi="Arial Nova" w:cstheme="minorHAnsi"/>
          <w:color w:val="000000" w:themeColor="text1"/>
          <w:szCs w:val="20"/>
        </w:rPr>
      </w:pPr>
    </w:p>
    <w:p w14:paraId="1BD01A10" w14:textId="77777777" w:rsidR="00CB492B" w:rsidRPr="00DF76F3" w:rsidRDefault="00CB492B" w:rsidP="00764615">
      <w:pPr>
        <w:spacing w:line="276" w:lineRule="auto"/>
        <w:rPr>
          <w:rFonts w:ascii="Arial Nova" w:eastAsia="Verdana" w:hAnsi="Arial Nova" w:cstheme="minorHAnsi"/>
          <w:color w:val="000000" w:themeColor="text1"/>
          <w:szCs w:val="20"/>
        </w:rPr>
      </w:pPr>
      <w:r w:rsidRPr="00DF76F3">
        <w:rPr>
          <w:rFonts w:ascii="Arial Nova" w:eastAsia="Verdana" w:hAnsi="Arial Nova" w:cstheme="minorHAnsi"/>
          <w:color w:val="000000" w:themeColor="text1"/>
          <w:szCs w:val="20"/>
        </w:rPr>
        <w:t xml:space="preserve">La entidad licitante deberá señalar en el cuadro a continuación las etapas, hitos o período de cumplimiento que defina en aquellos contratos de ejecución sucesiva. </w:t>
      </w:r>
    </w:p>
    <w:p w14:paraId="1984A8E3" w14:textId="77777777" w:rsidR="00CB492B" w:rsidRPr="00DF76F3" w:rsidRDefault="00CB492B" w:rsidP="00764615">
      <w:pPr>
        <w:spacing w:line="276" w:lineRule="auto"/>
        <w:rPr>
          <w:rFonts w:ascii="Arial Nova" w:eastAsia="Verdana" w:hAnsi="Arial Nova" w:cstheme="minorHAnsi"/>
          <w:color w:val="000000" w:themeColor="text1"/>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4143"/>
        <w:gridCol w:w="1738"/>
        <w:gridCol w:w="2984"/>
      </w:tblGrid>
      <w:tr w:rsidR="00455191" w:rsidRPr="00DF76F3" w14:paraId="7F707C8E" w14:textId="77777777" w:rsidTr="00D65C53">
        <w:tc>
          <w:tcPr>
            <w:tcW w:w="531" w:type="dxa"/>
            <w:tcBorders>
              <w:right w:val="single" w:sz="4" w:space="0" w:color="auto"/>
            </w:tcBorders>
            <w:shd w:val="clear" w:color="auto" w:fill="9CC2E5" w:themeFill="accent1" w:themeFillTint="99"/>
            <w:vAlign w:val="center"/>
          </w:tcPr>
          <w:p w14:paraId="114FD479" w14:textId="77777777" w:rsidR="00CB492B" w:rsidRPr="00DF76F3" w:rsidRDefault="00CB492B" w:rsidP="00764615">
            <w:pPr>
              <w:spacing w:line="276" w:lineRule="auto"/>
              <w:jc w:val="center"/>
              <w:rPr>
                <w:rFonts w:ascii="Arial Nova" w:eastAsia="Verdana" w:hAnsi="Arial Nova" w:cstheme="minorHAnsi"/>
                <w:b/>
                <w:color w:val="000000" w:themeColor="text1"/>
                <w:szCs w:val="20"/>
              </w:rPr>
            </w:pPr>
            <w:r w:rsidRPr="00DF76F3">
              <w:rPr>
                <w:rFonts w:ascii="Arial Nova" w:eastAsia="Verdana" w:hAnsi="Arial Nova" w:cstheme="minorHAnsi"/>
                <w:b/>
                <w:color w:val="000000" w:themeColor="text1"/>
                <w:szCs w:val="20"/>
              </w:rPr>
              <w:t>N°</w:t>
            </w:r>
          </w:p>
        </w:tc>
        <w:tc>
          <w:tcPr>
            <w:tcW w:w="4143" w:type="dxa"/>
            <w:tcBorders>
              <w:left w:val="single" w:sz="4" w:space="0" w:color="auto"/>
            </w:tcBorders>
            <w:shd w:val="clear" w:color="auto" w:fill="9CC2E5" w:themeFill="accent1" w:themeFillTint="99"/>
            <w:vAlign w:val="center"/>
          </w:tcPr>
          <w:p w14:paraId="3E96EECA" w14:textId="77777777" w:rsidR="00CB492B" w:rsidRPr="00DF76F3" w:rsidRDefault="00CB492B" w:rsidP="00764615">
            <w:pPr>
              <w:spacing w:line="276" w:lineRule="auto"/>
              <w:jc w:val="center"/>
              <w:rPr>
                <w:rFonts w:ascii="Arial Nova" w:eastAsia="Verdana" w:hAnsi="Arial Nova" w:cstheme="minorHAnsi"/>
                <w:b/>
                <w:color w:val="000000" w:themeColor="text1"/>
                <w:szCs w:val="20"/>
              </w:rPr>
            </w:pPr>
            <w:r w:rsidRPr="00DF76F3">
              <w:rPr>
                <w:rFonts w:ascii="Arial Nova" w:eastAsia="Verdana" w:hAnsi="Arial Nova" w:cstheme="minorHAnsi"/>
                <w:b/>
                <w:color w:val="000000" w:themeColor="text1"/>
                <w:szCs w:val="20"/>
              </w:rPr>
              <w:t>Etapa, hito o período de cumplimiento</w:t>
            </w:r>
          </w:p>
        </w:tc>
        <w:tc>
          <w:tcPr>
            <w:tcW w:w="1738" w:type="dxa"/>
            <w:shd w:val="clear" w:color="auto" w:fill="9CC2E5" w:themeFill="accent1" w:themeFillTint="99"/>
            <w:vAlign w:val="center"/>
          </w:tcPr>
          <w:p w14:paraId="3F538423" w14:textId="77777777" w:rsidR="00CB492B" w:rsidRPr="00DF76F3" w:rsidRDefault="00CB492B" w:rsidP="00764615">
            <w:pPr>
              <w:spacing w:line="276" w:lineRule="auto"/>
              <w:jc w:val="center"/>
              <w:rPr>
                <w:rFonts w:ascii="Arial Nova" w:eastAsia="Verdana" w:hAnsi="Arial Nova" w:cstheme="minorHAnsi"/>
                <w:b/>
                <w:color w:val="000000" w:themeColor="text1"/>
                <w:szCs w:val="20"/>
              </w:rPr>
            </w:pPr>
            <w:r w:rsidRPr="00DF76F3">
              <w:rPr>
                <w:rFonts w:ascii="Arial Nova" w:eastAsia="Verdana" w:hAnsi="Arial Nova" w:cstheme="minorHAnsi"/>
                <w:b/>
                <w:color w:val="000000" w:themeColor="text1"/>
                <w:szCs w:val="20"/>
              </w:rPr>
              <w:t>Monto (%)</w:t>
            </w:r>
          </w:p>
        </w:tc>
        <w:tc>
          <w:tcPr>
            <w:tcW w:w="2984" w:type="dxa"/>
            <w:shd w:val="clear" w:color="auto" w:fill="9CC2E5" w:themeFill="accent1" w:themeFillTint="99"/>
            <w:vAlign w:val="center"/>
          </w:tcPr>
          <w:p w14:paraId="02011ADF" w14:textId="77777777" w:rsidR="00CB492B" w:rsidRPr="00DF76F3" w:rsidRDefault="00CB492B" w:rsidP="00764615">
            <w:pPr>
              <w:spacing w:line="276" w:lineRule="auto"/>
              <w:jc w:val="center"/>
              <w:rPr>
                <w:rFonts w:ascii="Arial Nova" w:eastAsia="Verdana" w:hAnsi="Arial Nova" w:cstheme="minorHAnsi"/>
                <w:b/>
                <w:color w:val="000000" w:themeColor="text1"/>
                <w:szCs w:val="20"/>
              </w:rPr>
            </w:pPr>
            <w:r w:rsidRPr="00DF76F3">
              <w:rPr>
                <w:rFonts w:ascii="Arial Nova" w:eastAsia="Verdana" w:hAnsi="Arial Nova" w:cstheme="minorHAnsi"/>
                <w:b/>
                <w:color w:val="000000" w:themeColor="text1"/>
                <w:szCs w:val="20"/>
              </w:rPr>
              <w:t>Fecha o plazo de sustitución</w:t>
            </w:r>
          </w:p>
        </w:tc>
      </w:tr>
      <w:tr w:rsidR="00455191" w:rsidRPr="00DF76F3" w14:paraId="32327E11" w14:textId="77777777" w:rsidTr="00D65C53">
        <w:tc>
          <w:tcPr>
            <w:tcW w:w="531" w:type="dxa"/>
            <w:tcBorders>
              <w:right w:val="single" w:sz="4" w:space="0" w:color="auto"/>
            </w:tcBorders>
            <w:shd w:val="clear" w:color="auto" w:fill="D5DCE4" w:themeFill="text2" w:themeFillTint="33"/>
            <w:vAlign w:val="center"/>
          </w:tcPr>
          <w:p w14:paraId="19673F7D" w14:textId="77777777" w:rsidR="00CB492B" w:rsidRPr="00DF76F3" w:rsidRDefault="00CB492B" w:rsidP="00764615">
            <w:pPr>
              <w:spacing w:line="276" w:lineRule="auto"/>
              <w:jc w:val="center"/>
              <w:rPr>
                <w:rFonts w:ascii="Arial Nova" w:eastAsia="Verdana" w:hAnsi="Arial Nova" w:cstheme="minorHAnsi"/>
                <w:color w:val="000000" w:themeColor="text1"/>
                <w:szCs w:val="20"/>
              </w:rPr>
            </w:pPr>
            <w:r w:rsidRPr="00DF76F3">
              <w:rPr>
                <w:rFonts w:ascii="Arial Nova" w:eastAsia="Verdana" w:hAnsi="Arial Nova" w:cstheme="minorHAnsi"/>
                <w:color w:val="000000" w:themeColor="text1"/>
                <w:szCs w:val="20"/>
              </w:rPr>
              <w:t>1</w:t>
            </w:r>
          </w:p>
        </w:tc>
        <w:tc>
          <w:tcPr>
            <w:tcW w:w="4143" w:type="dxa"/>
            <w:tcBorders>
              <w:left w:val="single" w:sz="4" w:space="0" w:color="auto"/>
            </w:tcBorders>
            <w:vAlign w:val="center"/>
          </w:tcPr>
          <w:p w14:paraId="28FB582E" w14:textId="77777777" w:rsidR="00CB492B" w:rsidRPr="00DF76F3" w:rsidRDefault="00CB492B" w:rsidP="00764615">
            <w:pPr>
              <w:spacing w:line="276" w:lineRule="auto"/>
              <w:jc w:val="left"/>
              <w:rPr>
                <w:rFonts w:ascii="Arial Nova" w:eastAsia="Verdana" w:hAnsi="Arial Nova" w:cstheme="minorHAnsi"/>
                <w:color w:val="000000" w:themeColor="text1"/>
                <w:szCs w:val="20"/>
              </w:rPr>
            </w:pPr>
          </w:p>
        </w:tc>
        <w:tc>
          <w:tcPr>
            <w:tcW w:w="1738" w:type="dxa"/>
            <w:vAlign w:val="center"/>
          </w:tcPr>
          <w:p w14:paraId="4D72B846" w14:textId="77777777" w:rsidR="00CB492B" w:rsidRPr="00DF76F3" w:rsidRDefault="00CB492B" w:rsidP="00764615">
            <w:pPr>
              <w:spacing w:line="276" w:lineRule="auto"/>
              <w:jc w:val="left"/>
              <w:rPr>
                <w:rFonts w:ascii="Arial Nova" w:eastAsia="Verdana" w:hAnsi="Arial Nova" w:cstheme="minorHAnsi"/>
                <w:color w:val="000000" w:themeColor="text1"/>
                <w:szCs w:val="20"/>
              </w:rPr>
            </w:pPr>
          </w:p>
        </w:tc>
        <w:tc>
          <w:tcPr>
            <w:tcW w:w="2984" w:type="dxa"/>
            <w:vAlign w:val="center"/>
          </w:tcPr>
          <w:p w14:paraId="45142DEC" w14:textId="77777777" w:rsidR="00CB492B" w:rsidRPr="00DF76F3" w:rsidRDefault="00CB492B" w:rsidP="00764615">
            <w:pPr>
              <w:spacing w:line="276" w:lineRule="auto"/>
              <w:jc w:val="left"/>
              <w:rPr>
                <w:rFonts w:ascii="Arial Nova" w:eastAsia="Verdana" w:hAnsi="Arial Nova" w:cstheme="minorHAnsi"/>
                <w:color w:val="000000" w:themeColor="text1"/>
                <w:szCs w:val="20"/>
              </w:rPr>
            </w:pPr>
          </w:p>
        </w:tc>
      </w:tr>
      <w:tr w:rsidR="00455191" w:rsidRPr="00DF76F3" w14:paraId="349A1313" w14:textId="77777777" w:rsidTr="00D65C53">
        <w:tc>
          <w:tcPr>
            <w:tcW w:w="531" w:type="dxa"/>
            <w:tcBorders>
              <w:right w:val="single" w:sz="4" w:space="0" w:color="auto"/>
            </w:tcBorders>
            <w:shd w:val="clear" w:color="auto" w:fill="D5DCE4" w:themeFill="text2" w:themeFillTint="33"/>
            <w:vAlign w:val="center"/>
          </w:tcPr>
          <w:p w14:paraId="561B2904" w14:textId="77777777" w:rsidR="00CB492B" w:rsidRPr="00DF76F3" w:rsidRDefault="00CB492B" w:rsidP="00764615">
            <w:pPr>
              <w:spacing w:line="276" w:lineRule="auto"/>
              <w:jc w:val="center"/>
              <w:rPr>
                <w:rFonts w:ascii="Arial Nova" w:eastAsia="Verdana" w:hAnsi="Arial Nova" w:cstheme="minorHAnsi"/>
                <w:color w:val="000000" w:themeColor="text1"/>
                <w:szCs w:val="20"/>
              </w:rPr>
            </w:pPr>
            <w:r w:rsidRPr="00DF76F3">
              <w:rPr>
                <w:rFonts w:ascii="Arial Nova" w:eastAsia="Verdana" w:hAnsi="Arial Nova" w:cstheme="minorHAnsi"/>
                <w:color w:val="000000" w:themeColor="text1"/>
                <w:szCs w:val="20"/>
              </w:rPr>
              <w:t>2</w:t>
            </w:r>
          </w:p>
        </w:tc>
        <w:tc>
          <w:tcPr>
            <w:tcW w:w="4143" w:type="dxa"/>
            <w:tcBorders>
              <w:left w:val="single" w:sz="4" w:space="0" w:color="auto"/>
            </w:tcBorders>
            <w:vAlign w:val="center"/>
          </w:tcPr>
          <w:p w14:paraId="6B016C4C" w14:textId="77777777" w:rsidR="00CB492B" w:rsidRPr="00DF76F3" w:rsidRDefault="00CB492B" w:rsidP="00764615">
            <w:pPr>
              <w:spacing w:line="276" w:lineRule="auto"/>
              <w:jc w:val="left"/>
              <w:rPr>
                <w:rFonts w:ascii="Arial Nova" w:eastAsia="Verdana" w:hAnsi="Arial Nova" w:cstheme="minorHAnsi"/>
                <w:color w:val="000000" w:themeColor="text1"/>
                <w:szCs w:val="20"/>
              </w:rPr>
            </w:pPr>
          </w:p>
        </w:tc>
        <w:tc>
          <w:tcPr>
            <w:tcW w:w="1738" w:type="dxa"/>
            <w:vAlign w:val="center"/>
          </w:tcPr>
          <w:p w14:paraId="30A48464" w14:textId="77777777" w:rsidR="00CB492B" w:rsidRPr="00DF76F3" w:rsidRDefault="00CB492B" w:rsidP="00764615">
            <w:pPr>
              <w:spacing w:line="276" w:lineRule="auto"/>
              <w:jc w:val="left"/>
              <w:rPr>
                <w:rFonts w:ascii="Arial Nova" w:eastAsia="Verdana" w:hAnsi="Arial Nova" w:cstheme="minorHAnsi"/>
                <w:color w:val="000000" w:themeColor="text1"/>
                <w:szCs w:val="20"/>
              </w:rPr>
            </w:pPr>
          </w:p>
        </w:tc>
        <w:tc>
          <w:tcPr>
            <w:tcW w:w="2984" w:type="dxa"/>
            <w:vAlign w:val="center"/>
          </w:tcPr>
          <w:p w14:paraId="3277AFA5" w14:textId="77777777" w:rsidR="00CB492B" w:rsidRPr="00DF76F3" w:rsidRDefault="00CB492B" w:rsidP="00764615">
            <w:pPr>
              <w:spacing w:line="276" w:lineRule="auto"/>
              <w:jc w:val="left"/>
              <w:rPr>
                <w:rFonts w:ascii="Arial Nova" w:eastAsia="Verdana" w:hAnsi="Arial Nova" w:cstheme="minorHAnsi"/>
                <w:color w:val="000000" w:themeColor="text1"/>
                <w:szCs w:val="20"/>
              </w:rPr>
            </w:pPr>
          </w:p>
        </w:tc>
      </w:tr>
      <w:tr w:rsidR="00CB492B" w:rsidRPr="00DF76F3" w14:paraId="0770DFA4" w14:textId="77777777" w:rsidTr="00D65C53">
        <w:tc>
          <w:tcPr>
            <w:tcW w:w="531" w:type="dxa"/>
            <w:tcBorders>
              <w:right w:val="single" w:sz="4" w:space="0" w:color="auto"/>
            </w:tcBorders>
            <w:shd w:val="clear" w:color="auto" w:fill="D5DCE4" w:themeFill="text2" w:themeFillTint="33"/>
            <w:vAlign w:val="center"/>
          </w:tcPr>
          <w:p w14:paraId="15DA9A58" w14:textId="77777777" w:rsidR="00CB492B" w:rsidRPr="00DF76F3" w:rsidRDefault="00CB492B" w:rsidP="00764615">
            <w:pPr>
              <w:spacing w:line="276" w:lineRule="auto"/>
              <w:jc w:val="center"/>
              <w:rPr>
                <w:rFonts w:ascii="Arial Nova" w:eastAsia="Verdana" w:hAnsi="Arial Nova" w:cstheme="minorHAnsi"/>
                <w:color w:val="000000" w:themeColor="text1"/>
                <w:szCs w:val="20"/>
              </w:rPr>
            </w:pPr>
            <w:r w:rsidRPr="00DF76F3">
              <w:rPr>
                <w:rFonts w:ascii="Arial Nova" w:eastAsia="Verdana" w:hAnsi="Arial Nova" w:cstheme="minorHAnsi"/>
                <w:color w:val="000000" w:themeColor="text1"/>
                <w:szCs w:val="20"/>
              </w:rPr>
              <w:t>…</w:t>
            </w:r>
          </w:p>
        </w:tc>
        <w:tc>
          <w:tcPr>
            <w:tcW w:w="4143" w:type="dxa"/>
            <w:tcBorders>
              <w:left w:val="single" w:sz="4" w:space="0" w:color="auto"/>
            </w:tcBorders>
            <w:vAlign w:val="center"/>
          </w:tcPr>
          <w:p w14:paraId="7E5FDEA8" w14:textId="77777777" w:rsidR="00CB492B" w:rsidRPr="00DF76F3" w:rsidRDefault="00CB492B" w:rsidP="00764615">
            <w:pPr>
              <w:spacing w:line="276" w:lineRule="auto"/>
              <w:rPr>
                <w:rFonts w:ascii="Arial Nova" w:eastAsia="Verdana" w:hAnsi="Arial Nova" w:cs="Calibri"/>
                <w:i/>
                <w:iCs/>
                <w:color w:val="000000" w:themeColor="text1"/>
                <w:szCs w:val="20"/>
              </w:rPr>
            </w:pPr>
            <w:r w:rsidRPr="00DF76F3">
              <w:rPr>
                <w:rFonts w:ascii="Arial Nova" w:eastAsia="Verdana" w:hAnsi="Arial Nova" w:cs="Calibri"/>
                <w:i/>
                <w:iCs/>
                <w:color w:val="000000" w:themeColor="text1"/>
                <w:szCs w:val="20"/>
              </w:rPr>
              <w:t>(Se pueden agregar tantas filas como etapas se contemplen en la ejecución sucesiva del contrato)</w:t>
            </w:r>
          </w:p>
        </w:tc>
        <w:tc>
          <w:tcPr>
            <w:tcW w:w="1738" w:type="dxa"/>
            <w:vAlign w:val="center"/>
          </w:tcPr>
          <w:p w14:paraId="3EEDD82E" w14:textId="77777777" w:rsidR="00CB492B" w:rsidRPr="00DF76F3" w:rsidRDefault="00CB492B" w:rsidP="00764615">
            <w:pPr>
              <w:spacing w:line="276" w:lineRule="auto"/>
              <w:jc w:val="left"/>
              <w:rPr>
                <w:rFonts w:ascii="Arial Nova" w:eastAsia="Verdana" w:hAnsi="Arial Nova" w:cstheme="minorHAnsi"/>
                <w:color w:val="000000" w:themeColor="text1"/>
                <w:szCs w:val="20"/>
              </w:rPr>
            </w:pPr>
          </w:p>
        </w:tc>
        <w:tc>
          <w:tcPr>
            <w:tcW w:w="2984" w:type="dxa"/>
            <w:vAlign w:val="center"/>
          </w:tcPr>
          <w:p w14:paraId="458B2E02" w14:textId="77777777" w:rsidR="00CB492B" w:rsidRPr="00DF76F3" w:rsidRDefault="00CB492B" w:rsidP="00764615">
            <w:pPr>
              <w:spacing w:line="276" w:lineRule="auto"/>
              <w:jc w:val="left"/>
              <w:rPr>
                <w:rFonts w:ascii="Arial Nova" w:eastAsia="Verdana" w:hAnsi="Arial Nova" w:cstheme="minorHAnsi"/>
                <w:color w:val="000000" w:themeColor="text1"/>
                <w:szCs w:val="20"/>
              </w:rPr>
            </w:pPr>
          </w:p>
        </w:tc>
      </w:tr>
    </w:tbl>
    <w:p w14:paraId="1040530C"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p w14:paraId="0EBEBD3E" w14:textId="77777777" w:rsidR="00CB492B" w:rsidRPr="00DF76F3" w:rsidRDefault="00CB492B"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Comisión evaluadora</w:t>
      </w:r>
    </w:p>
    <w:p w14:paraId="466EAABF"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5780"/>
      </w:tblGrid>
      <w:tr w:rsidR="00455191" w:rsidRPr="00DF76F3" w14:paraId="5145B64C" w14:textId="77777777" w:rsidTr="00D65C53">
        <w:tc>
          <w:tcPr>
            <w:tcW w:w="3616" w:type="dxa"/>
            <w:shd w:val="clear" w:color="auto" w:fill="D5DCE4" w:themeFill="text2" w:themeFillTint="33"/>
          </w:tcPr>
          <w:p w14:paraId="1E993635"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Número de integrantes </w:t>
            </w:r>
          </w:p>
          <w:p w14:paraId="76C15A67"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Cs/>
                <w:color w:val="000000" w:themeColor="text1"/>
                <w:szCs w:val="20"/>
                <w:lang w:eastAsia="es-CL"/>
              </w:rPr>
              <w:t>(mayor o igual a 3 funcionarios públicos)</w:t>
            </w:r>
          </w:p>
        </w:tc>
        <w:tc>
          <w:tcPr>
            <w:tcW w:w="5780" w:type="dxa"/>
          </w:tcPr>
          <w:p w14:paraId="72B628BC"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r w:rsidR="00455191" w:rsidRPr="00DF76F3" w14:paraId="647BB101" w14:textId="77777777" w:rsidTr="00D65C53">
        <w:tc>
          <w:tcPr>
            <w:tcW w:w="3616" w:type="dxa"/>
            <w:shd w:val="clear" w:color="auto" w:fill="D5DCE4" w:themeFill="text2" w:themeFillTint="33"/>
          </w:tcPr>
          <w:p w14:paraId="7A6F6124"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Requiere integrantes ajenos a la Administración </w:t>
            </w:r>
            <w:r w:rsidRPr="00DF76F3">
              <w:rPr>
                <w:rFonts w:ascii="Arial Nova" w:eastAsia="Calibri" w:hAnsi="Arial Nova" w:cstheme="minorHAnsi"/>
                <w:bCs/>
                <w:color w:val="000000" w:themeColor="text1"/>
                <w:szCs w:val="20"/>
                <w:lang w:eastAsia="es-CL"/>
              </w:rPr>
              <w:t>(SI/NO)</w:t>
            </w:r>
          </w:p>
        </w:tc>
        <w:tc>
          <w:tcPr>
            <w:tcW w:w="5780" w:type="dxa"/>
          </w:tcPr>
          <w:p w14:paraId="1DEE929F"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r w:rsidR="00455191" w:rsidRPr="00DF76F3" w14:paraId="5DBA8FD7" w14:textId="77777777" w:rsidTr="00D65C53">
        <w:trPr>
          <w:trHeight w:val="220"/>
        </w:trPr>
        <w:tc>
          <w:tcPr>
            <w:tcW w:w="3616" w:type="dxa"/>
            <w:shd w:val="clear" w:color="auto" w:fill="D5DCE4" w:themeFill="text2" w:themeFillTint="33"/>
          </w:tcPr>
          <w:p w14:paraId="78426BFF"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
                <w:color w:val="000000" w:themeColor="text1"/>
                <w:szCs w:val="20"/>
                <w:lang w:eastAsia="es-CL"/>
              </w:rPr>
              <w:t xml:space="preserve">Cantidad de integrantes ajenos a la administración y justificación de su procedencia </w:t>
            </w:r>
            <w:r w:rsidRPr="00DF76F3">
              <w:rPr>
                <w:rFonts w:ascii="Arial Nova" w:eastAsia="Calibri" w:hAnsi="Arial Nova" w:cstheme="minorHAnsi"/>
                <w:bCs/>
                <w:color w:val="000000" w:themeColor="text1"/>
                <w:szCs w:val="20"/>
                <w:lang w:eastAsia="es-CL"/>
              </w:rPr>
              <w:t>(*)</w:t>
            </w:r>
          </w:p>
        </w:tc>
        <w:tc>
          <w:tcPr>
            <w:tcW w:w="5780" w:type="dxa"/>
          </w:tcPr>
          <w:p w14:paraId="27360069"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bl>
    <w:p w14:paraId="592D00D2" w14:textId="77777777" w:rsidR="00CB492B" w:rsidRPr="00DF76F3" w:rsidRDefault="00CB492B" w:rsidP="00764615">
      <w:pPr>
        <w:spacing w:line="276" w:lineRule="auto"/>
        <w:rPr>
          <w:rFonts w:ascii="Arial Nova" w:eastAsia="Calibri" w:hAnsi="Arial Nova" w:cstheme="minorHAnsi"/>
          <w:bCs/>
          <w:i/>
          <w:iCs/>
          <w:color w:val="000000" w:themeColor="text1"/>
          <w:sz w:val="18"/>
          <w:szCs w:val="18"/>
          <w:lang w:eastAsia="es-CL"/>
        </w:rPr>
      </w:pPr>
      <w:r w:rsidRPr="00DF76F3">
        <w:rPr>
          <w:rFonts w:ascii="Arial Nova" w:eastAsia="Calibri" w:hAnsi="Arial Nova" w:cstheme="minorHAnsi"/>
          <w:bCs/>
          <w:i/>
          <w:iCs/>
          <w:color w:val="000000" w:themeColor="text1"/>
          <w:sz w:val="18"/>
          <w:szCs w:val="18"/>
          <w:lang w:eastAsia="es-CL"/>
        </w:rPr>
        <w:t>(*) En caso de requerir que la comisión integre a personas ajenas a la Administración, la cantidad siempre deberá ser inferior al número de integrantes de la comisión evaluadora que tengan la calidad de funcionarios públicos.</w:t>
      </w:r>
    </w:p>
    <w:p w14:paraId="2E8570B3" w14:textId="77777777" w:rsidR="00CB492B" w:rsidRPr="00DF76F3" w:rsidRDefault="00CB492B" w:rsidP="00764615">
      <w:pPr>
        <w:spacing w:line="276" w:lineRule="auto"/>
        <w:rPr>
          <w:rFonts w:ascii="Arial Nova" w:eastAsia="Calibri" w:hAnsi="Arial Nova" w:cstheme="minorHAnsi"/>
          <w:bCs/>
          <w:i/>
          <w:iCs/>
          <w:color w:val="000000" w:themeColor="text1"/>
          <w:szCs w:val="20"/>
          <w:lang w:eastAsia="es-CL"/>
        </w:rPr>
      </w:pPr>
    </w:p>
    <w:p w14:paraId="504158E5" w14:textId="77777777" w:rsidR="00CB492B" w:rsidRPr="00DF76F3" w:rsidRDefault="00CB492B"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Criterios de evaluación</w:t>
      </w:r>
    </w:p>
    <w:p w14:paraId="75FC292C" w14:textId="77777777" w:rsidR="00CB492B" w:rsidRPr="00DF76F3" w:rsidRDefault="00CB492B" w:rsidP="00764615">
      <w:pPr>
        <w:spacing w:line="276" w:lineRule="auto"/>
        <w:rPr>
          <w:rFonts w:ascii="Arial Nova" w:hAnsi="Arial Nova"/>
          <w:b/>
          <w:color w:val="000000" w:themeColor="text1"/>
          <w:szCs w:val="20"/>
        </w:rPr>
      </w:pPr>
    </w:p>
    <w:p w14:paraId="65C470F9" w14:textId="77777777" w:rsidR="00CB492B" w:rsidRPr="00DF76F3" w:rsidRDefault="00CB492B" w:rsidP="00764615">
      <w:pPr>
        <w:spacing w:line="276" w:lineRule="auto"/>
        <w:rPr>
          <w:rFonts w:ascii="Arial Nova" w:hAnsi="Arial Nova"/>
          <w:bCs/>
          <w:color w:val="000000" w:themeColor="text1"/>
          <w:szCs w:val="20"/>
        </w:rPr>
      </w:pPr>
      <w:r w:rsidRPr="00DF76F3">
        <w:rPr>
          <w:rFonts w:ascii="Arial Nova" w:hAnsi="Arial Nova"/>
          <w:bCs/>
          <w:color w:val="000000" w:themeColor="text1"/>
          <w:szCs w:val="20"/>
        </w:rPr>
        <w:t>La entidad licitante define las siguientes ponderaciones para los criterios de evaluación que utilizará para evaluar las ofertas admisibles en el proceso licitatorio en particular:</w:t>
      </w:r>
    </w:p>
    <w:p w14:paraId="3C2EE131"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677"/>
        <w:gridCol w:w="2030"/>
      </w:tblGrid>
      <w:tr w:rsidR="00455191" w:rsidRPr="00DF76F3" w14:paraId="0DB96091" w14:textId="77777777" w:rsidTr="00D65C53">
        <w:trPr>
          <w:trHeight w:val="16"/>
          <w:jc w:val="center"/>
        </w:trPr>
        <w:tc>
          <w:tcPr>
            <w:tcW w:w="2689" w:type="dxa"/>
            <w:shd w:val="clear" w:color="auto" w:fill="9CC2E5" w:themeFill="accent1" w:themeFillTint="99"/>
            <w:vAlign w:val="center"/>
          </w:tcPr>
          <w:p w14:paraId="6D81DB61" w14:textId="77777777" w:rsidR="00CB492B" w:rsidRPr="00DF76F3" w:rsidRDefault="00CB492B" w:rsidP="00764615">
            <w:pPr>
              <w:spacing w:line="276" w:lineRule="auto"/>
              <w:jc w:val="center"/>
              <w:rPr>
                <w:rFonts w:ascii="Arial Nova" w:eastAsia="Calibri" w:hAnsi="Arial Nova" w:cstheme="minorHAnsi"/>
                <w:b/>
                <w:bCs/>
                <w:color w:val="000000" w:themeColor="text1"/>
                <w:szCs w:val="20"/>
                <w:lang w:eastAsia="es-CL"/>
              </w:rPr>
            </w:pPr>
            <w:r w:rsidRPr="00DF76F3">
              <w:rPr>
                <w:rFonts w:ascii="Arial Nova" w:eastAsia="Calibri" w:hAnsi="Arial Nova" w:cstheme="minorHAnsi"/>
                <w:b/>
                <w:bCs/>
                <w:color w:val="000000" w:themeColor="text1"/>
                <w:szCs w:val="20"/>
                <w:lang w:eastAsia="es-CL"/>
              </w:rPr>
              <w:t>Clasificación criterio</w:t>
            </w:r>
          </w:p>
        </w:tc>
        <w:tc>
          <w:tcPr>
            <w:tcW w:w="4677" w:type="dxa"/>
            <w:shd w:val="clear" w:color="auto" w:fill="9CC2E5" w:themeFill="accent1" w:themeFillTint="99"/>
            <w:vAlign w:val="center"/>
          </w:tcPr>
          <w:p w14:paraId="29CA1C7D" w14:textId="77777777" w:rsidR="00CB492B" w:rsidRPr="00DF76F3" w:rsidRDefault="00CB492B" w:rsidP="00764615">
            <w:pPr>
              <w:spacing w:line="276" w:lineRule="auto"/>
              <w:jc w:val="center"/>
              <w:rPr>
                <w:rFonts w:ascii="Arial Nova" w:eastAsia="Calibri" w:hAnsi="Arial Nova" w:cstheme="minorHAnsi"/>
                <w:b/>
                <w:bCs/>
                <w:color w:val="000000" w:themeColor="text1"/>
                <w:szCs w:val="20"/>
                <w:lang w:eastAsia="es-CL"/>
              </w:rPr>
            </w:pPr>
            <w:r w:rsidRPr="00DF76F3">
              <w:rPr>
                <w:rFonts w:ascii="Arial Nova" w:eastAsia="Calibri" w:hAnsi="Arial Nova" w:cstheme="minorHAnsi"/>
                <w:b/>
                <w:bCs/>
                <w:color w:val="000000" w:themeColor="text1"/>
                <w:szCs w:val="20"/>
                <w:lang w:eastAsia="es-CL"/>
              </w:rPr>
              <w:t>Criterio de evaluación</w:t>
            </w:r>
          </w:p>
        </w:tc>
        <w:tc>
          <w:tcPr>
            <w:tcW w:w="2030" w:type="dxa"/>
            <w:shd w:val="clear" w:color="auto" w:fill="9CC2E5" w:themeFill="accent1" w:themeFillTint="99"/>
          </w:tcPr>
          <w:p w14:paraId="49B3B1D0" w14:textId="77777777" w:rsidR="00CB492B" w:rsidRPr="00DF76F3" w:rsidRDefault="00CB492B" w:rsidP="00764615">
            <w:pPr>
              <w:spacing w:line="276" w:lineRule="auto"/>
              <w:jc w:val="center"/>
              <w:rPr>
                <w:rFonts w:ascii="Arial Nova" w:eastAsia="Calibri" w:hAnsi="Arial Nova" w:cstheme="minorHAnsi"/>
                <w:b/>
                <w:bCs/>
                <w:color w:val="000000" w:themeColor="text1"/>
                <w:szCs w:val="20"/>
                <w:lang w:eastAsia="es-CL"/>
              </w:rPr>
            </w:pPr>
            <w:r w:rsidRPr="00DF76F3">
              <w:rPr>
                <w:rFonts w:ascii="Arial Nova" w:eastAsia="Calibri" w:hAnsi="Arial Nova" w:cstheme="minorHAnsi"/>
                <w:b/>
                <w:bCs/>
                <w:color w:val="000000" w:themeColor="text1"/>
                <w:szCs w:val="20"/>
                <w:lang w:eastAsia="es-CL"/>
              </w:rPr>
              <w:t>Ponderación</w:t>
            </w:r>
          </w:p>
        </w:tc>
      </w:tr>
      <w:tr w:rsidR="00455191" w:rsidRPr="00DF76F3" w14:paraId="46F247AD" w14:textId="77777777" w:rsidTr="00D65C53">
        <w:trPr>
          <w:trHeight w:val="312"/>
          <w:jc w:val="center"/>
        </w:trPr>
        <w:tc>
          <w:tcPr>
            <w:tcW w:w="2689" w:type="dxa"/>
            <w:vMerge w:val="restart"/>
            <w:shd w:val="clear" w:color="auto" w:fill="D5DCE4" w:themeFill="text2" w:themeFillTint="33"/>
            <w:vAlign w:val="center"/>
          </w:tcPr>
          <w:p w14:paraId="56017814" w14:textId="6D87E771" w:rsidR="00D25760" w:rsidRPr="00DF76F3" w:rsidRDefault="00D25760" w:rsidP="00764615">
            <w:pPr>
              <w:spacing w:line="276" w:lineRule="auto"/>
              <w:jc w:val="left"/>
              <w:rPr>
                <w:rFonts w:ascii="Arial Nova" w:eastAsia="Calibri" w:hAnsi="Arial Nova" w:cstheme="minorHAnsi"/>
                <w:b/>
                <w:bCs/>
                <w:color w:val="000000" w:themeColor="text1"/>
                <w:szCs w:val="20"/>
                <w:lang w:eastAsia="es-CL"/>
              </w:rPr>
            </w:pPr>
            <w:r w:rsidRPr="00DF76F3">
              <w:rPr>
                <w:rFonts w:ascii="Arial Nova" w:eastAsia="Calibri" w:hAnsi="Arial Nova" w:cstheme="minorHAnsi"/>
                <w:b/>
                <w:bCs/>
                <w:color w:val="000000" w:themeColor="text1"/>
                <w:szCs w:val="20"/>
                <w:lang w:eastAsia="es-CL"/>
              </w:rPr>
              <w:t>Criterio Técnico</w:t>
            </w:r>
          </w:p>
        </w:tc>
        <w:tc>
          <w:tcPr>
            <w:tcW w:w="4677" w:type="dxa"/>
            <w:shd w:val="clear" w:color="auto" w:fill="F2F2F2" w:themeFill="background1" w:themeFillShade="F2"/>
          </w:tcPr>
          <w:p w14:paraId="116885F0" w14:textId="785967BA" w:rsidR="00D25760" w:rsidRPr="00DF76F3" w:rsidRDefault="009F28C2" w:rsidP="00764615">
            <w:pPr>
              <w:spacing w:line="276" w:lineRule="auto"/>
              <w:jc w:val="left"/>
              <w:rPr>
                <w:rFonts w:ascii="Arial Nova" w:eastAsia="Calibri" w:hAnsi="Arial Nova" w:cstheme="minorHAnsi"/>
                <w:color w:val="000000" w:themeColor="text1"/>
                <w:szCs w:val="20"/>
                <w:lang w:eastAsia="es-CL"/>
              </w:rPr>
            </w:pPr>
            <w:r w:rsidRPr="00DF76F3">
              <w:rPr>
                <w:rFonts w:ascii="Arial Nova" w:eastAsia="Calibri" w:hAnsi="Arial Nova" w:cstheme="minorHAnsi"/>
                <w:color w:val="000000" w:themeColor="text1"/>
                <w:szCs w:val="20"/>
                <w:lang w:eastAsia="es-CL"/>
              </w:rPr>
              <w:t xml:space="preserve">Deducibles </w:t>
            </w:r>
          </w:p>
        </w:tc>
        <w:tc>
          <w:tcPr>
            <w:tcW w:w="2030" w:type="dxa"/>
          </w:tcPr>
          <w:p w14:paraId="71E70686" w14:textId="77777777" w:rsidR="00D25760" w:rsidRPr="00DF76F3" w:rsidRDefault="00D25760" w:rsidP="00764615">
            <w:pPr>
              <w:spacing w:line="276" w:lineRule="auto"/>
              <w:jc w:val="center"/>
              <w:rPr>
                <w:rFonts w:ascii="Arial Nova" w:eastAsia="Calibri" w:hAnsi="Arial Nova" w:cstheme="minorHAnsi"/>
                <w:color w:val="000000" w:themeColor="text1"/>
                <w:szCs w:val="20"/>
                <w:lang w:eastAsia="es-CL"/>
              </w:rPr>
            </w:pPr>
          </w:p>
        </w:tc>
      </w:tr>
      <w:tr w:rsidR="00455191" w:rsidRPr="00DF76F3" w14:paraId="2DC7FF07" w14:textId="77777777" w:rsidTr="00D65C53">
        <w:trPr>
          <w:trHeight w:val="312"/>
          <w:jc w:val="center"/>
        </w:trPr>
        <w:tc>
          <w:tcPr>
            <w:tcW w:w="2689" w:type="dxa"/>
            <w:vMerge/>
            <w:shd w:val="clear" w:color="auto" w:fill="D5DCE4" w:themeFill="text2" w:themeFillTint="33"/>
            <w:vAlign w:val="center"/>
          </w:tcPr>
          <w:p w14:paraId="57B4A192" w14:textId="77777777" w:rsidR="00D25760" w:rsidRPr="00DF76F3" w:rsidRDefault="00D25760" w:rsidP="00764615">
            <w:pPr>
              <w:spacing w:line="276" w:lineRule="auto"/>
              <w:jc w:val="left"/>
              <w:rPr>
                <w:rFonts w:ascii="Arial Nova" w:eastAsia="Calibri" w:hAnsi="Arial Nova" w:cstheme="minorHAnsi"/>
                <w:b/>
                <w:bCs/>
                <w:color w:val="000000" w:themeColor="text1"/>
                <w:szCs w:val="20"/>
                <w:lang w:eastAsia="es-CL"/>
              </w:rPr>
            </w:pPr>
          </w:p>
        </w:tc>
        <w:tc>
          <w:tcPr>
            <w:tcW w:w="4677" w:type="dxa"/>
            <w:shd w:val="clear" w:color="auto" w:fill="F2F2F2" w:themeFill="background1" w:themeFillShade="F2"/>
          </w:tcPr>
          <w:p w14:paraId="47A74331" w14:textId="218C34EF" w:rsidR="00D25760" w:rsidRPr="00DF76F3" w:rsidRDefault="009F28C2" w:rsidP="00764615">
            <w:pPr>
              <w:spacing w:line="276" w:lineRule="auto"/>
              <w:jc w:val="left"/>
              <w:rPr>
                <w:rFonts w:ascii="Arial Nova" w:eastAsia="Calibri" w:hAnsi="Arial Nova" w:cstheme="minorHAnsi"/>
                <w:color w:val="000000" w:themeColor="text1"/>
                <w:szCs w:val="20"/>
                <w:lang w:eastAsia="es-CL"/>
              </w:rPr>
            </w:pPr>
            <w:r w:rsidRPr="00DF76F3">
              <w:rPr>
                <w:rFonts w:ascii="Arial Nova" w:eastAsia="Calibri" w:hAnsi="Arial Nova" w:cstheme="minorHAnsi"/>
                <w:color w:val="000000" w:themeColor="text1"/>
                <w:szCs w:val="20"/>
                <w:lang w:eastAsia="es-CL"/>
              </w:rPr>
              <w:t>Coberturas adicionales</w:t>
            </w:r>
          </w:p>
        </w:tc>
        <w:tc>
          <w:tcPr>
            <w:tcW w:w="2030" w:type="dxa"/>
          </w:tcPr>
          <w:p w14:paraId="76C990E1" w14:textId="77777777" w:rsidR="00D25760" w:rsidRPr="00DF76F3" w:rsidRDefault="00D25760" w:rsidP="00764615">
            <w:pPr>
              <w:spacing w:line="276" w:lineRule="auto"/>
              <w:jc w:val="center"/>
              <w:rPr>
                <w:rFonts w:ascii="Arial Nova" w:eastAsia="Calibri" w:hAnsi="Arial Nova" w:cstheme="minorHAnsi"/>
                <w:color w:val="000000" w:themeColor="text1"/>
                <w:szCs w:val="20"/>
                <w:lang w:eastAsia="es-CL"/>
              </w:rPr>
            </w:pPr>
          </w:p>
        </w:tc>
      </w:tr>
      <w:tr w:rsidR="00E066A0" w:rsidRPr="00DF76F3" w14:paraId="755E18B4" w14:textId="77777777" w:rsidTr="003202E9">
        <w:trPr>
          <w:trHeight w:val="155"/>
          <w:jc w:val="center"/>
        </w:trPr>
        <w:tc>
          <w:tcPr>
            <w:tcW w:w="2689" w:type="dxa"/>
            <w:vMerge w:val="restart"/>
            <w:shd w:val="clear" w:color="auto" w:fill="D5DCE4" w:themeFill="text2" w:themeFillTint="33"/>
            <w:vAlign w:val="center"/>
          </w:tcPr>
          <w:p w14:paraId="1233557B" w14:textId="77777777" w:rsidR="00E066A0" w:rsidRPr="00DF76F3" w:rsidRDefault="00E066A0" w:rsidP="00764615">
            <w:pPr>
              <w:spacing w:line="276" w:lineRule="auto"/>
              <w:jc w:val="left"/>
              <w:rPr>
                <w:rFonts w:ascii="Arial Nova" w:eastAsia="Calibri" w:hAnsi="Arial Nova" w:cstheme="minorHAnsi"/>
                <w:b/>
                <w:bCs/>
                <w:color w:val="000000" w:themeColor="text1"/>
                <w:szCs w:val="20"/>
                <w:lang w:eastAsia="es-CL"/>
              </w:rPr>
            </w:pPr>
            <w:r w:rsidRPr="00DF76F3">
              <w:rPr>
                <w:rFonts w:ascii="Arial Nova" w:eastAsia="Calibri" w:hAnsi="Arial Nova" w:cstheme="minorHAnsi"/>
                <w:b/>
                <w:bCs/>
                <w:color w:val="000000" w:themeColor="text1"/>
                <w:szCs w:val="20"/>
                <w:lang w:eastAsia="es-CL"/>
              </w:rPr>
              <w:t>Criterio Administrativo</w:t>
            </w:r>
          </w:p>
        </w:tc>
        <w:tc>
          <w:tcPr>
            <w:tcW w:w="4677" w:type="dxa"/>
            <w:shd w:val="clear" w:color="auto" w:fill="F2F2F2" w:themeFill="background1" w:themeFillShade="F2"/>
            <w:vAlign w:val="center"/>
          </w:tcPr>
          <w:p w14:paraId="56630209" w14:textId="1F921180" w:rsidR="00E066A0" w:rsidRPr="00DF76F3" w:rsidRDefault="00E066A0" w:rsidP="00764615">
            <w:pPr>
              <w:spacing w:line="276" w:lineRule="auto"/>
              <w:jc w:val="left"/>
              <w:rPr>
                <w:rFonts w:ascii="Arial Nova" w:eastAsia="Calibri" w:hAnsi="Arial Nova" w:cstheme="minorHAnsi"/>
                <w:color w:val="000000" w:themeColor="text1"/>
                <w:szCs w:val="20"/>
                <w:lang w:eastAsia="es-CL"/>
              </w:rPr>
            </w:pPr>
            <w:r w:rsidRPr="00DF76F3">
              <w:rPr>
                <w:rFonts w:ascii="Arial Nova" w:eastAsia="Calibri" w:hAnsi="Arial Nova" w:cstheme="minorHAnsi"/>
                <w:color w:val="000000" w:themeColor="text1"/>
                <w:szCs w:val="20"/>
                <w:lang w:eastAsia="es-CL"/>
              </w:rPr>
              <w:t>Cumplimiento de requisitos formales (OBLIGATORIO)</w:t>
            </w:r>
          </w:p>
        </w:tc>
        <w:tc>
          <w:tcPr>
            <w:tcW w:w="2030" w:type="dxa"/>
            <w:vMerge w:val="restart"/>
          </w:tcPr>
          <w:p w14:paraId="2F51EF82" w14:textId="77777777" w:rsidR="00E066A0" w:rsidRPr="00DF76F3" w:rsidRDefault="00E066A0" w:rsidP="00764615">
            <w:pPr>
              <w:spacing w:line="276" w:lineRule="auto"/>
              <w:jc w:val="center"/>
              <w:rPr>
                <w:rFonts w:ascii="Arial Nova" w:eastAsia="Calibri" w:hAnsi="Arial Nova" w:cstheme="minorHAnsi"/>
                <w:color w:val="000000" w:themeColor="text1"/>
                <w:szCs w:val="20"/>
                <w:lang w:eastAsia="es-CL"/>
              </w:rPr>
            </w:pPr>
          </w:p>
        </w:tc>
      </w:tr>
      <w:tr w:rsidR="00E066A0" w:rsidRPr="00DF76F3" w14:paraId="4A9B867D" w14:textId="77777777" w:rsidTr="00D65C53">
        <w:trPr>
          <w:trHeight w:val="155"/>
          <w:jc w:val="center"/>
        </w:trPr>
        <w:tc>
          <w:tcPr>
            <w:tcW w:w="2689" w:type="dxa"/>
            <w:vMerge/>
            <w:shd w:val="clear" w:color="auto" w:fill="D5DCE4" w:themeFill="text2" w:themeFillTint="33"/>
            <w:vAlign w:val="center"/>
          </w:tcPr>
          <w:p w14:paraId="3CAF3E25" w14:textId="77777777" w:rsidR="00E066A0" w:rsidRPr="00DF76F3" w:rsidRDefault="00E066A0" w:rsidP="00764615">
            <w:pPr>
              <w:spacing w:line="276" w:lineRule="auto"/>
              <w:jc w:val="left"/>
              <w:rPr>
                <w:rFonts w:ascii="Arial Nova" w:eastAsia="Calibri" w:hAnsi="Arial Nova" w:cstheme="minorHAnsi"/>
                <w:b/>
                <w:bCs/>
                <w:color w:val="000000" w:themeColor="text1"/>
                <w:szCs w:val="20"/>
                <w:lang w:eastAsia="es-CL"/>
              </w:rPr>
            </w:pPr>
          </w:p>
        </w:tc>
        <w:tc>
          <w:tcPr>
            <w:tcW w:w="4677" w:type="dxa"/>
            <w:shd w:val="clear" w:color="auto" w:fill="F2F2F2" w:themeFill="background1" w:themeFillShade="F2"/>
            <w:vAlign w:val="center"/>
          </w:tcPr>
          <w:p w14:paraId="29EFF373" w14:textId="4D875A9F" w:rsidR="00E066A0" w:rsidRPr="00DF76F3" w:rsidRDefault="00E066A0" w:rsidP="00764615">
            <w:pPr>
              <w:spacing w:line="276" w:lineRule="auto"/>
              <w:jc w:val="left"/>
              <w:rPr>
                <w:rFonts w:ascii="Arial Nova" w:eastAsia="Calibri" w:hAnsi="Arial Nova" w:cstheme="minorHAnsi"/>
                <w:color w:val="000000" w:themeColor="text1"/>
                <w:szCs w:val="20"/>
                <w:lang w:eastAsia="es-CL"/>
              </w:rPr>
            </w:pPr>
            <w:r w:rsidRPr="00DF76F3">
              <w:rPr>
                <w:rFonts w:ascii="Arial Nova" w:eastAsia="Calibri" w:hAnsi="Arial Nova" w:cstheme="minorHAnsi"/>
                <w:color w:val="000000" w:themeColor="text1"/>
                <w:szCs w:val="20"/>
                <w:lang w:eastAsia="es-CL"/>
              </w:rPr>
              <w:t>Programas de integridad (OBLIGATORIO)</w:t>
            </w:r>
          </w:p>
        </w:tc>
        <w:tc>
          <w:tcPr>
            <w:tcW w:w="2030" w:type="dxa"/>
            <w:vMerge/>
          </w:tcPr>
          <w:p w14:paraId="755B4CBB" w14:textId="77777777" w:rsidR="00E066A0" w:rsidRPr="00DF76F3" w:rsidRDefault="00E066A0" w:rsidP="00764615">
            <w:pPr>
              <w:spacing w:line="276" w:lineRule="auto"/>
              <w:jc w:val="center"/>
              <w:rPr>
                <w:rFonts w:ascii="Arial Nova" w:eastAsia="Calibri" w:hAnsi="Arial Nova" w:cstheme="minorHAnsi"/>
                <w:color w:val="000000" w:themeColor="text1"/>
                <w:szCs w:val="20"/>
                <w:lang w:eastAsia="es-CL"/>
              </w:rPr>
            </w:pPr>
          </w:p>
        </w:tc>
      </w:tr>
      <w:tr w:rsidR="00E066A0" w:rsidRPr="00DF76F3" w14:paraId="109031D3" w14:textId="77777777" w:rsidTr="00EE768B">
        <w:trPr>
          <w:trHeight w:val="155"/>
          <w:jc w:val="center"/>
        </w:trPr>
        <w:tc>
          <w:tcPr>
            <w:tcW w:w="2689" w:type="dxa"/>
            <w:vMerge/>
            <w:shd w:val="clear" w:color="auto" w:fill="D5DCE4" w:themeFill="text2" w:themeFillTint="33"/>
            <w:vAlign w:val="center"/>
          </w:tcPr>
          <w:p w14:paraId="7A305E2E" w14:textId="77777777" w:rsidR="00E066A0" w:rsidRPr="00DF76F3" w:rsidRDefault="00E066A0" w:rsidP="00E066A0">
            <w:pPr>
              <w:spacing w:line="276" w:lineRule="auto"/>
              <w:jc w:val="left"/>
              <w:rPr>
                <w:rFonts w:ascii="Arial Nova" w:eastAsia="Calibri" w:hAnsi="Arial Nova" w:cstheme="minorHAnsi"/>
                <w:b/>
                <w:bCs/>
                <w:color w:val="000000" w:themeColor="text1"/>
                <w:szCs w:val="20"/>
                <w:lang w:eastAsia="es-CL"/>
              </w:rPr>
            </w:pPr>
          </w:p>
        </w:tc>
        <w:tc>
          <w:tcPr>
            <w:tcW w:w="4677" w:type="dxa"/>
            <w:shd w:val="clear" w:color="auto" w:fill="F2F2F2" w:themeFill="background1" w:themeFillShade="F2"/>
          </w:tcPr>
          <w:p w14:paraId="2C9A030C" w14:textId="04FE0411" w:rsidR="00E066A0" w:rsidRPr="00DF76F3" w:rsidRDefault="00E066A0" w:rsidP="00E066A0">
            <w:pPr>
              <w:spacing w:line="276" w:lineRule="auto"/>
              <w:jc w:val="left"/>
              <w:rPr>
                <w:rFonts w:ascii="Arial Nova" w:eastAsia="Calibri" w:hAnsi="Arial Nova" w:cstheme="minorHAnsi"/>
                <w:color w:val="000000" w:themeColor="text1"/>
                <w:szCs w:val="20"/>
                <w:lang w:eastAsia="es-CL"/>
              </w:rPr>
            </w:pPr>
            <w:r w:rsidRPr="00DF76F3">
              <w:rPr>
                <w:rFonts w:ascii="Arial Nova" w:eastAsia="Calibri" w:hAnsi="Arial Nova" w:cstheme="minorHAnsi"/>
                <w:color w:val="000000" w:themeColor="text1"/>
                <w:szCs w:val="20"/>
                <w:lang w:eastAsia="es-CL"/>
              </w:rPr>
              <w:t>Implementación de políticas de inclusividad</w:t>
            </w:r>
          </w:p>
        </w:tc>
        <w:tc>
          <w:tcPr>
            <w:tcW w:w="2030" w:type="dxa"/>
          </w:tcPr>
          <w:p w14:paraId="2B73B269" w14:textId="77777777" w:rsidR="00E066A0" w:rsidRPr="00DF76F3" w:rsidRDefault="00E066A0" w:rsidP="00E066A0">
            <w:pPr>
              <w:spacing w:line="276" w:lineRule="auto"/>
              <w:jc w:val="center"/>
              <w:rPr>
                <w:rFonts w:ascii="Arial Nova" w:eastAsia="Calibri" w:hAnsi="Arial Nova" w:cstheme="minorHAnsi"/>
                <w:color w:val="000000" w:themeColor="text1"/>
                <w:szCs w:val="20"/>
                <w:lang w:eastAsia="es-CL"/>
              </w:rPr>
            </w:pPr>
          </w:p>
        </w:tc>
      </w:tr>
      <w:tr w:rsidR="00E066A0" w:rsidRPr="00DF76F3" w14:paraId="166BCED3" w14:textId="77777777" w:rsidTr="00D65C53">
        <w:trPr>
          <w:trHeight w:val="312"/>
          <w:jc w:val="center"/>
        </w:trPr>
        <w:tc>
          <w:tcPr>
            <w:tcW w:w="2689" w:type="dxa"/>
            <w:shd w:val="clear" w:color="auto" w:fill="D5DCE4" w:themeFill="text2" w:themeFillTint="33"/>
            <w:vAlign w:val="center"/>
          </w:tcPr>
          <w:p w14:paraId="35E6A05C" w14:textId="77777777" w:rsidR="00E066A0" w:rsidRPr="00DF76F3" w:rsidRDefault="00E066A0" w:rsidP="00E066A0">
            <w:pPr>
              <w:spacing w:line="276" w:lineRule="auto"/>
              <w:jc w:val="left"/>
              <w:rPr>
                <w:rFonts w:ascii="Arial Nova" w:eastAsia="Calibri" w:hAnsi="Arial Nova" w:cstheme="minorHAnsi"/>
                <w:b/>
                <w:bCs/>
                <w:color w:val="000000" w:themeColor="text1"/>
                <w:szCs w:val="20"/>
                <w:lang w:eastAsia="es-CL"/>
              </w:rPr>
            </w:pPr>
            <w:r w:rsidRPr="00DF76F3">
              <w:rPr>
                <w:rFonts w:ascii="Arial Nova" w:eastAsia="Calibri" w:hAnsi="Arial Nova" w:cstheme="minorHAnsi"/>
                <w:b/>
                <w:bCs/>
                <w:color w:val="000000" w:themeColor="text1"/>
                <w:szCs w:val="20"/>
                <w:lang w:eastAsia="es-CL"/>
              </w:rPr>
              <w:t>Criterio Económico</w:t>
            </w:r>
          </w:p>
        </w:tc>
        <w:tc>
          <w:tcPr>
            <w:tcW w:w="4677" w:type="dxa"/>
            <w:shd w:val="clear" w:color="auto" w:fill="F2F2F2" w:themeFill="background1" w:themeFillShade="F2"/>
            <w:vAlign w:val="center"/>
          </w:tcPr>
          <w:p w14:paraId="6BA2C3B5" w14:textId="77777777" w:rsidR="00E066A0" w:rsidRPr="00DF76F3" w:rsidRDefault="00E066A0" w:rsidP="00E066A0">
            <w:pPr>
              <w:spacing w:line="276" w:lineRule="auto"/>
              <w:jc w:val="left"/>
              <w:rPr>
                <w:rFonts w:ascii="Arial Nova" w:eastAsia="Calibri" w:hAnsi="Arial Nova" w:cstheme="minorHAnsi"/>
                <w:color w:val="000000" w:themeColor="text1"/>
                <w:szCs w:val="20"/>
                <w:lang w:eastAsia="es-CL"/>
              </w:rPr>
            </w:pPr>
            <w:r w:rsidRPr="00DF76F3">
              <w:rPr>
                <w:rFonts w:ascii="Arial Nova" w:eastAsia="Calibri" w:hAnsi="Arial Nova" w:cstheme="minorHAnsi"/>
                <w:color w:val="000000" w:themeColor="text1"/>
                <w:szCs w:val="20"/>
                <w:lang w:eastAsia="es-CL"/>
              </w:rPr>
              <w:t>Precio (OBLIGATORIO)</w:t>
            </w:r>
          </w:p>
        </w:tc>
        <w:tc>
          <w:tcPr>
            <w:tcW w:w="2030" w:type="dxa"/>
            <w:vAlign w:val="center"/>
          </w:tcPr>
          <w:p w14:paraId="5E3AF23C" w14:textId="77777777" w:rsidR="00E066A0" w:rsidRPr="00DF76F3" w:rsidRDefault="00E066A0" w:rsidP="00E066A0">
            <w:pPr>
              <w:spacing w:line="276" w:lineRule="auto"/>
              <w:jc w:val="center"/>
              <w:rPr>
                <w:rFonts w:ascii="Arial Nova" w:eastAsia="Calibri" w:hAnsi="Arial Nova" w:cstheme="minorHAnsi"/>
                <w:color w:val="000000" w:themeColor="text1"/>
                <w:szCs w:val="20"/>
                <w:lang w:eastAsia="es-CL"/>
              </w:rPr>
            </w:pPr>
          </w:p>
        </w:tc>
      </w:tr>
    </w:tbl>
    <w:p w14:paraId="40EA4520"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766AB99C" w14:textId="77777777" w:rsidR="00CB492B" w:rsidRPr="00DF76F3" w:rsidRDefault="00CB492B" w:rsidP="00764615">
      <w:pPr>
        <w:spacing w:line="276" w:lineRule="auto"/>
        <w:rPr>
          <w:rFonts w:ascii="Arial Nova" w:hAnsi="Arial Nova"/>
          <w:color w:val="000000" w:themeColor="text1"/>
          <w:szCs w:val="20"/>
        </w:rPr>
      </w:pPr>
      <w:r w:rsidRPr="00DF76F3">
        <w:rPr>
          <w:rFonts w:ascii="Arial Nova" w:hAnsi="Arial Nova"/>
          <w:color w:val="000000" w:themeColor="text1"/>
          <w:szCs w:val="20"/>
        </w:rPr>
        <w:t>La entidad licitante podrá seleccionar los criterios de evaluación que estime pertinente asignándole una ponderación superior a 0% e inferior a 100% en la tabla anterior, de forma tal que la suma de las ponderaciones de todos los criterios de evaluación seleccionados sea igual a 100%. De lo anterior, se deduce que si la entidad licitante asigna 0% a un criterio de evaluación en particular es debido a que ésta ha estimado prescindir del uso de dicho criterio para la evaluación de las ofertas.</w:t>
      </w:r>
    </w:p>
    <w:p w14:paraId="775F7F78" w14:textId="77777777" w:rsidR="00CB492B" w:rsidRPr="00DF76F3" w:rsidRDefault="00CB492B" w:rsidP="00764615">
      <w:pPr>
        <w:spacing w:line="276" w:lineRule="auto"/>
        <w:rPr>
          <w:rFonts w:ascii="Arial Nova" w:hAnsi="Arial Nova"/>
          <w:color w:val="000000" w:themeColor="text1"/>
          <w:szCs w:val="20"/>
        </w:rPr>
      </w:pPr>
    </w:p>
    <w:p w14:paraId="5587B4E0" w14:textId="6B413390" w:rsidR="00407C31" w:rsidRPr="00DF76F3" w:rsidRDefault="00CB492B" w:rsidP="00764615">
      <w:pPr>
        <w:spacing w:line="276" w:lineRule="auto"/>
        <w:rPr>
          <w:rFonts w:ascii="Arial Nova" w:hAnsi="Arial Nova"/>
          <w:color w:val="000000" w:themeColor="text1"/>
          <w:szCs w:val="20"/>
        </w:rPr>
      </w:pPr>
      <w:r w:rsidRPr="00DF76F3">
        <w:rPr>
          <w:rFonts w:ascii="Arial Nova" w:hAnsi="Arial Nova"/>
          <w:color w:val="000000" w:themeColor="text1"/>
          <w:szCs w:val="20"/>
        </w:rPr>
        <w:t xml:space="preserve">En relación con lo anterior, se establece que la entidad licitante deberá considerar </w:t>
      </w:r>
      <w:r w:rsidRPr="00DF76F3">
        <w:rPr>
          <w:rFonts w:ascii="Arial Nova" w:hAnsi="Arial Nova"/>
          <w:color w:val="000000" w:themeColor="text1"/>
          <w:szCs w:val="20"/>
          <w:u w:val="single"/>
        </w:rPr>
        <w:t>obligatoriamente</w:t>
      </w:r>
      <w:r w:rsidRPr="00DF76F3">
        <w:rPr>
          <w:rFonts w:ascii="Arial Nova" w:hAnsi="Arial Nova"/>
          <w:color w:val="000000" w:themeColor="text1"/>
          <w:szCs w:val="20"/>
        </w:rPr>
        <w:t xml:space="preserve"> el criterio </w:t>
      </w:r>
      <w:r w:rsidR="00D566DC" w:rsidRPr="00DF76F3">
        <w:rPr>
          <w:rFonts w:ascii="Arial Nova" w:hAnsi="Arial Nova"/>
          <w:color w:val="000000" w:themeColor="text1"/>
          <w:szCs w:val="20"/>
        </w:rPr>
        <w:t xml:space="preserve">económico </w:t>
      </w:r>
      <w:r w:rsidRPr="00DF76F3">
        <w:rPr>
          <w:rFonts w:ascii="Arial Nova" w:hAnsi="Arial Nova"/>
          <w:color w:val="000000" w:themeColor="text1"/>
          <w:szCs w:val="20"/>
        </w:rPr>
        <w:t>“Precio”</w:t>
      </w:r>
      <w:r w:rsidR="00D566DC" w:rsidRPr="00DF76F3">
        <w:rPr>
          <w:rFonts w:ascii="Arial Nova" w:hAnsi="Arial Nova"/>
          <w:color w:val="000000" w:themeColor="text1"/>
          <w:szCs w:val="20"/>
        </w:rPr>
        <w:t xml:space="preserve"> y los</w:t>
      </w:r>
      <w:r w:rsidR="00DE3546" w:rsidRPr="00DF76F3">
        <w:rPr>
          <w:rFonts w:ascii="Arial Nova" w:hAnsi="Arial Nova"/>
          <w:color w:val="000000" w:themeColor="text1"/>
          <w:szCs w:val="20"/>
        </w:rPr>
        <w:t xml:space="preserve"> criterio</w:t>
      </w:r>
      <w:r w:rsidR="00D566DC" w:rsidRPr="00DF76F3">
        <w:rPr>
          <w:rFonts w:ascii="Arial Nova" w:hAnsi="Arial Nova"/>
          <w:color w:val="000000" w:themeColor="text1"/>
          <w:szCs w:val="20"/>
        </w:rPr>
        <w:t>s</w:t>
      </w:r>
      <w:r w:rsidR="00DE3546" w:rsidRPr="00DF76F3">
        <w:rPr>
          <w:rFonts w:ascii="Arial Nova" w:hAnsi="Arial Nova"/>
          <w:color w:val="000000" w:themeColor="text1"/>
          <w:szCs w:val="20"/>
        </w:rPr>
        <w:t xml:space="preserve"> </w:t>
      </w:r>
      <w:r w:rsidR="00D566DC" w:rsidRPr="00DF76F3">
        <w:rPr>
          <w:rFonts w:ascii="Arial Nova" w:hAnsi="Arial Nova"/>
          <w:color w:val="000000" w:themeColor="text1"/>
          <w:szCs w:val="20"/>
        </w:rPr>
        <w:t xml:space="preserve">técnicos </w:t>
      </w:r>
      <w:r w:rsidR="00DE3546" w:rsidRPr="00DF76F3">
        <w:rPr>
          <w:rFonts w:ascii="Arial Nova" w:hAnsi="Arial Nova"/>
          <w:color w:val="000000" w:themeColor="text1"/>
          <w:szCs w:val="20"/>
        </w:rPr>
        <w:t>“</w:t>
      </w:r>
      <w:r w:rsidR="00D566DC" w:rsidRPr="00DF76F3">
        <w:rPr>
          <w:rFonts w:ascii="Arial Nova" w:hAnsi="Arial Nova"/>
          <w:color w:val="000000" w:themeColor="text1"/>
          <w:szCs w:val="20"/>
        </w:rPr>
        <w:t>Deducibles</w:t>
      </w:r>
      <w:r w:rsidR="00DE3546" w:rsidRPr="00DF76F3">
        <w:rPr>
          <w:rFonts w:ascii="Arial Nova" w:hAnsi="Arial Nova"/>
          <w:color w:val="000000" w:themeColor="text1"/>
          <w:szCs w:val="20"/>
        </w:rPr>
        <w:t>”</w:t>
      </w:r>
      <w:r w:rsidR="00F1204B" w:rsidRPr="00DF76F3">
        <w:rPr>
          <w:rFonts w:ascii="Arial Nova" w:hAnsi="Arial Nova"/>
          <w:color w:val="000000" w:themeColor="text1"/>
          <w:szCs w:val="20"/>
        </w:rPr>
        <w:t xml:space="preserve"> y </w:t>
      </w:r>
      <w:r w:rsidR="00DE3546" w:rsidRPr="00DF76F3">
        <w:rPr>
          <w:rFonts w:ascii="Arial Nova" w:hAnsi="Arial Nova"/>
          <w:color w:val="000000" w:themeColor="text1"/>
          <w:szCs w:val="20"/>
        </w:rPr>
        <w:t>“Programas de integridad”</w:t>
      </w:r>
      <w:r w:rsidR="0032766B" w:rsidRPr="00DF76F3">
        <w:rPr>
          <w:rFonts w:ascii="Arial Nova" w:hAnsi="Arial Nova"/>
          <w:color w:val="000000" w:themeColor="text1"/>
          <w:szCs w:val="20"/>
        </w:rPr>
        <w:t xml:space="preserve"> </w:t>
      </w:r>
      <w:r w:rsidRPr="00DF76F3">
        <w:rPr>
          <w:rFonts w:ascii="Arial Nova" w:hAnsi="Arial Nova"/>
          <w:color w:val="000000" w:themeColor="text1"/>
          <w:szCs w:val="20"/>
        </w:rPr>
        <w:t xml:space="preserve">(las ponderaciones en esos casos deberán ser superiores a 0%). Se deja constancia de que el criterio administrativo “Cumplimiento de requisitos formales” es </w:t>
      </w:r>
      <w:r w:rsidR="001A51EA">
        <w:rPr>
          <w:rFonts w:ascii="Arial Nova" w:hAnsi="Arial Nova"/>
          <w:color w:val="000000" w:themeColor="text1"/>
          <w:szCs w:val="20"/>
        </w:rPr>
        <w:t>obligatorio</w:t>
      </w:r>
      <w:r w:rsidRPr="00DF76F3">
        <w:rPr>
          <w:rFonts w:ascii="Arial Nova" w:hAnsi="Arial Nova"/>
          <w:color w:val="000000" w:themeColor="text1"/>
          <w:szCs w:val="20"/>
        </w:rPr>
        <w:t xml:space="preserve"> y sólo en caso de que éste sea considerado se podrá aplicar lo dispuesto en las cláusulas N°s. 9.3 y 9.4</w:t>
      </w:r>
      <w:r w:rsidR="00407C31" w:rsidRPr="00DF76F3">
        <w:rPr>
          <w:rFonts w:ascii="Arial Nova" w:hAnsi="Arial Nova"/>
          <w:color w:val="000000" w:themeColor="text1"/>
          <w:szCs w:val="20"/>
        </w:rPr>
        <w:t xml:space="preserve"> de estas bases de licitación. </w:t>
      </w:r>
    </w:p>
    <w:p w14:paraId="03EDAF84" w14:textId="77777777" w:rsidR="00407C31" w:rsidRPr="00DF76F3" w:rsidRDefault="00407C31" w:rsidP="00764615">
      <w:pPr>
        <w:spacing w:line="276" w:lineRule="auto"/>
        <w:rPr>
          <w:rFonts w:ascii="Arial Nova" w:hAnsi="Arial Nova"/>
          <w:color w:val="000000" w:themeColor="text1"/>
          <w:szCs w:val="20"/>
        </w:rPr>
      </w:pPr>
    </w:p>
    <w:p w14:paraId="25AA0AB8" w14:textId="183612A2" w:rsidR="00CB492B" w:rsidRPr="00DF76F3" w:rsidRDefault="00407C31" w:rsidP="00764615">
      <w:pPr>
        <w:spacing w:line="276" w:lineRule="auto"/>
        <w:rPr>
          <w:rFonts w:ascii="Arial Nova" w:hAnsi="Arial Nova"/>
          <w:color w:val="000000" w:themeColor="text1"/>
          <w:szCs w:val="20"/>
        </w:rPr>
      </w:pPr>
      <w:r w:rsidRPr="00DF76F3">
        <w:rPr>
          <w:rFonts w:ascii="Arial Nova" w:hAnsi="Arial Nova"/>
          <w:color w:val="000000" w:themeColor="text1"/>
          <w:szCs w:val="20"/>
        </w:rPr>
        <w:t>E</w:t>
      </w:r>
      <w:r w:rsidR="00CB492B" w:rsidRPr="00DF76F3">
        <w:rPr>
          <w:rFonts w:ascii="Arial Nova" w:hAnsi="Arial Nova"/>
          <w:color w:val="000000" w:themeColor="text1"/>
          <w:szCs w:val="20"/>
        </w:rPr>
        <w:t xml:space="preserve">n el caso del </w:t>
      </w:r>
      <w:r w:rsidRPr="00DF76F3">
        <w:rPr>
          <w:rFonts w:ascii="Arial Nova" w:hAnsi="Arial Nova"/>
          <w:color w:val="000000" w:themeColor="text1"/>
          <w:szCs w:val="20"/>
        </w:rPr>
        <w:t xml:space="preserve">criterio económico “Precio”, la ponderación utilizada deberá ser igual o superior al 30%; en el caso del </w:t>
      </w:r>
      <w:r w:rsidR="00CB492B" w:rsidRPr="00DF76F3">
        <w:rPr>
          <w:rFonts w:ascii="Arial Nova" w:hAnsi="Arial Nova"/>
          <w:color w:val="000000" w:themeColor="text1"/>
          <w:szCs w:val="20"/>
        </w:rPr>
        <w:t xml:space="preserve">criterio </w:t>
      </w:r>
      <w:r w:rsidR="00547D0A">
        <w:rPr>
          <w:rFonts w:ascii="Arial Nova" w:hAnsi="Arial Nova"/>
          <w:color w:val="000000" w:themeColor="text1"/>
          <w:szCs w:val="20"/>
        </w:rPr>
        <w:t>administrativo</w:t>
      </w:r>
      <w:r w:rsidR="00CB492B" w:rsidRPr="00DF76F3">
        <w:rPr>
          <w:rFonts w:ascii="Arial Nova" w:hAnsi="Arial Nova"/>
          <w:color w:val="000000" w:themeColor="text1"/>
          <w:szCs w:val="20"/>
        </w:rPr>
        <w:t xml:space="preserve"> “implementación de políticas de inclusividad” este no podrá considerar </w:t>
      </w:r>
      <w:r w:rsidR="00CB492B" w:rsidRPr="00DF76F3">
        <w:rPr>
          <w:rFonts w:ascii="Arial Nova" w:hAnsi="Arial Nova"/>
          <w:color w:val="000000" w:themeColor="text1"/>
          <w:szCs w:val="20"/>
        </w:rPr>
        <w:lastRenderedPageBreak/>
        <w:t xml:space="preserve">una ponderación mayor al 5%, lo anterior, de acuerdo con lo establecido en el artículo 23, numeral 3, del Reglamento de la Ley N°19.886, que señala que </w:t>
      </w:r>
      <w:r w:rsidR="00CB492B" w:rsidRPr="00DF76F3">
        <w:rPr>
          <w:rFonts w:ascii="Arial Nova" w:hAnsi="Arial Nova"/>
          <w:i/>
          <w:iCs/>
          <w:color w:val="000000" w:themeColor="text1"/>
          <w:szCs w:val="20"/>
        </w:rPr>
        <w:t>“(…) estos puntajes o ponderaciones no podrán, en caso alguno, ser los únicos que se consideren para determinar la adjudicación de la oferta más conveniente”.</w:t>
      </w:r>
      <w:r w:rsidRPr="00DF76F3">
        <w:rPr>
          <w:rFonts w:ascii="Arial Nova" w:hAnsi="Arial Nova"/>
          <w:color w:val="000000" w:themeColor="text1"/>
          <w:szCs w:val="20"/>
        </w:rPr>
        <w:t xml:space="preserve"> Finalmente, en caso de que se utilice el criterio administrativo “Cumplimiento de requisitos formales” no podrá considerarse una ponderación superior al 5%.</w:t>
      </w:r>
    </w:p>
    <w:p w14:paraId="0769EC85" w14:textId="77777777" w:rsidR="00CB492B" w:rsidRPr="00DF76F3" w:rsidRDefault="00CB492B" w:rsidP="00764615">
      <w:pPr>
        <w:spacing w:line="276" w:lineRule="auto"/>
        <w:rPr>
          <w:rFonts w:ascii="Arial Nova" w:hAnsi="Arial Nova"/>
          <w:color w:val="000000" w:themeColor="text1"/>
          <w:szCs w:val="20"/>
        </w:rPr>
      </w:pPr>
    </w:p>
    <w:p w14:paraId="05A35C39" w14:textId="77777777" w:rsidR="00CB492B" w:rsidRPr="00DF76F3" w:rsidRDefault="00CB492B" w:rsidP="00764615">
      <w:pPr>
        <w:spacing w:line="276" w:lineRule="auto"/>
        <w:rPr>
          <w:rFonts w:ascii="Arial Nova" w:hAnsi="Arial Nova"/>
          <w:color w:val="000000" w:themeColor="text1"/>
          <w:szCs w:val="20"/>
        </w:rPr>
      </w:pPr>
      <w:r w:rsidRPr="00DF76F3">
        <w:rPr>
          <w:rFonts w:ascii="Arial Nova" w:hAnsi="Arial Nova"/>
          <w:color w:val="000000" w:themeColor="text1"/>
          <w:szCs w:val="20"/>
        </w:rPr>
        <w:t>A continuación, la entidad licitante deberá completar la información de puntaje sólo en aquellos criterios que indicó utilizar según lo establecido en la tabla precedente.</w:t>
      </w:r>
    </w:p>
    <w:p w14:paraId="6715A922"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20B3144F" w14:textId="0E35C291" w:rsidR="00CB492B" w:rsidRPr="00DF76F3" w:rsidRDefault="00CB492B" w:rsidP="00C35E82">
      <w:pPr>
        <w:pStyle w:val="Prrafodelista"/>
        <w:numPr>
          <w:ilvl w:val="1"/>
          <w:numId w:val="13"/>
        </w:numPr>
        <w:spacing w:line="276" w:lineRule="auto"/>
        <w:ind w:left="567" w:hanging="567"/>
        <w:rPr>
          <w:rFonts w:ascii="Arial Nova" w:hAnsi="Arial Nova"/>
          <w:b/>
          <w:color w:val="000000" w:themeColor="text1"/>
          <w:szCs w:val="20"/>
        </w:rPr>
      </w:pPr>
      <w:r w:rsidRPr="00DF76F3">
        <w:rPr>
          <w:rFonts w:ascii="Arial Nova" w:hAnsi="Arial Nova"/>
          <w:b/>
          <w:color w:val="000000" w:themeColor="text1"/>
          <w:szCs w:val="20"/>
        </w:rPr>
        <w:t xml:space="preserve">Criterio Técnico: </w:t>
      </w:r>
      <w:r w:rsidR="00955B47" w:rsidRPr="00DF76F3">
        <w:rPr>
          <w:rFonts w:ascii="Arial Nova" w:hAnsi="Arial Nova"/>
          <w:b/>
          <w:color w:val="000000" w:themeColor="text1"/>
          <w:szCs w:val="20"/>
        </w:rPr>
        <w:t>Deducibles</w:t>
      </w:r>
    </w:p>
    <w:tbl>
      <w:tblPr>
        <w:tblStyle w:val="Tablaconcuadrcula"/>
        <w:tblW w:w="0" w:type="auto"/>
        <w:jc w:val="center"/>
        <w:tblLayout w:type="fixed"/>
        <w:tblLook w:val="04A0" w:firstRow="1" w:lastRow="0" w:firstColumn="1" w:lastColumn="0" w:noHBand="0" w:noVBand="1"/>
      </w:tblPr>
      <w:tblGrid>
        <w:gridCol w:w="7573"/>
        <w:gridCol w:w="1823"/>
      </w:tblGrid>
      <w:tr w:rsidR="00455191" w:rsidRPr="00DF76F3" w14:paraId="01E02F58" w14:textId="77777777" w:rsidTr="00D65C53">
        <w:trPr>
          <w:trHeight w:val="289"/>
          <w:jc w:val="center"/>
        </w:trPr>
        <w:tc>
          <w:tcPr>
            <w:tcW w:w="7573" w:type="dxa"/>
            <w:shd w:val="clear" w:color="auto" w:fill="9CC2E5" w:themeFill="accent1" w:themeFillTint="99"/>
          </w:tcPr>
          <w:p w14:paraId="5ABF5DD3" w14:textId="3EBE8A2F" w:rsidR="00CB492B" w:rsidRPr="00DF76F3" w:rsidRDefault="0082441D" w:rsidP="00764615">
            <w:pPr>
              <w:spacing w:line="276" w:lineRule="auto"/>
              <w:rPr>
                <w:rFonts w:ascii="Arial Nova" w:hAnsi="Arial Nova"/>
                <w:b/>
                <w:bCs/>
                <w:color w:val="000000" w:themeColor="text1"/>
                <w:szCs w:val="20"/>
                <w:lang w:eastAsia="zh-CN" w:bidi="hi-IN"/>
              </w:rPr>
            </w:pPr>
            <w:r w:rsidRPr="00DF76F3">
              <w:rPr>
                <w:rFonts w:ascii="Arial Nova" w:hAnsi="Arial Nova"/>
                <w:b/>
                <w:bCs/>
                <w:color w:val="000000" w:themeColor="text1"/>
                <w:szCs w:val="20"/>
                <w:lang w:eastAsia="zh-CN" w:bidi="hi-IN"/>
              </w:rPr>
              <w:t>Línea de servicio N°</w:t>
            </w:r>
            <w:r w:rsidR="005B2612" w:rsidRPr="00DF76F3">
              <w:rPr>
                <w:rFonts w:ascii="Arial Nova" w:hAnsi="Arial Nova"/>
                <w:b/>
                <w:bCs/>
                <w:color w:val="000000" w:themeColor="text1"/>
                <w:szCs w:val="20"/>
                <w:lang w:eastAsia="zh-CN" w:bidi="hi-IN"/>
              </w:rPr>
              <w:t>1</w:t>
            </w:r>
            <w:r w:rsidRPr="00DF76F3">
              <w:rPr>
                <w:rFonts w:ascii="Arial Nova" w:hAnsi="Arial Nova"/>
                <w:b/>
                <w:bCs/>
                <w:color w:val="000000" w:themeColor="text1"/>
                <w:szCs w:val="20"/>
                <w:lang w:eastAsia="zh-CN" w:bidi="hi-IN"/>
              </w:rPr>
              <w:t>: Identifique la línea</w:t>
            </w:r>
          </w:p>
        </w:tc>
        <w:tc>
          <w:tcPr>
            <w:tcW w:w="1823" w:type="dxa"/>
            <w:shd w:val="clear" w:color="auto" w:fill="9CC2E5" w:themeFill="accent1" w:themeFillTint="99"/>
          </w:tcPr>
          <w:p w14:paraId="7A7F54AB" w14:textId="29FBE3E6" w:rsidR="00CB492B" w:rsidRPr="00DF76F3" w:rsidRDefault="0082441D" w:rsidP="00764615">
            <w:pPr>
              <w:spacing w:line="276" w:lineRule="auto"/>
              <w:jc w:val="center"/>
              <w:rPr>
                <w:rFonts w:ascii="Arial Nova" w:hAnsi="Arial Nova"/>
                <w:b/>
                <w:bCs/>
                <w:color w:val="000000" w:themeColor="text1"/>
                <w:szCs w:val="20"/>
                <w:lang w:eastAsia="zh-CN" w:bidi="hi-IN"/>
              </w:rPr>
            </w:pPr>
            <w:r w:rsidRPr="00DF76F3">
              <w:rPr>
                <w:rFonts w:ascii="Arial Nova" w:hAnsi="Arial Nova"/>
                <w:b/>
                <w:bCs/>
                <w:color w:val="000000" w:themeColor="text1"/>
                <w:szCs w:val="20"/>
                <w:lang w:eastAsia="zh-CN" w:bidi="hi-IN"/>
              </w:rPr>
              <w:t>Puntaje</w:t>
            </w:r>
          </w:p>
        </w:tc>
      </w:tr>
      <w:tr w:rsidR="000438A3" w:rsidRPr="00DF76F3" w14:paraId="11B6C1D1" w14:textId="77777777" w:rsidTr="00D65C53">
        <w:trPr>
          <w:trHeight w:val="289"/>
          <w:jc w:val="center"/>
        </w:trPr>
        <w:tc>
          <w:tcPr>
            <w:tcW w:w="7573" w:type="dxa"/>
            <w:shd w:val="clear" w:color="auto" w:fill="D5DCE4" w:themeFill="text2" w:themeFillTint="33"/>
          </w:tcPr>
          <w:p w14:paraId="1084E2F7" w14:textId="5A9E5241" w:rsidR="000438A3" w:rsidRPr="00DF76F3" w:rsidRDefault="000438A3" w:rsidP="00764615">
            <w:pPr>
              <w:spacing w:line="276" w:lineRule="auto"/>
              <w:rPr>
                <w:rFonts w:ascii="Arial Nova" w:hAnsi="Arial Nova"/>
                <w:color w:val="000000" w:themeColor="text1"/>
                <w:szCs w:val="20"/>
                <w:lang w:eastAsia="zh-CN" w:bidi="hi-IN"/>
              </w:rPr>
            </w:pPr>
            <w:r w:rsidRPr="00DF76F3">
              <w:rPr>
                <w:rFonts w:ascii="Arial Nova" w:eastAsia="Calibri" w:hAnsi="Arial Nova" w:cstheme="majorHAnsi"/>
                <w:bCs/>
                <w:iCs/>
                <w:szCs w:val="20"/>
                <w:lang w:eastAsia="es-CL"/>
              </w:rPr>
              <w:t>Entre el ____ % de la pérdida con un mínimo no superior a _______ UF</w:t>
            </w:r>
          </w:p>
        </w:tc>
        <w:tc>
          <w:tcPr>
            <w:tcW w:w="1823" w:type="dxa"/>
          </w:tcPr>
          <w:p w14:paraId="5503E6B6" w14:textId="31F2CD31" w:rsidR="000438A3" w:rsidRPr="00DF76F3" w:rsidRDefault="000438A3" w:rsidP="00764615">
            <w:pPr>
              <w:spacing w:line="276" w:lineRule="auto"/>
              <w:jc w:val="center"/>
              <w:rPr>
                <w:rFonts w:ascii="Arial Nova" w:hAnsi="Arial Nova"/>
                <w:color w:val="000000" w:themeColor="text1"/>
                <w:szCs w:val="20"/>
                <w:lang w:eastAsia="zh-CN" w:bidi="hi-IN"/>
              </w:rPr>
            </w:pPr>
            <w:r w:rsidRPr="00DF76F3">
              <w:rPr>
                <w:rFonts w:ascii="Arial Nova" w:eastAsia="Calibri" w:hAnsi="Arial Nova" w:cstheme="majorHAnsi"/>
                <w:bCs/>
                <w:iCs/>
                <w:szCs w:val="20"/>
                <w:lang w:eastAsia="es-CL"/>
              </w:rPr>
              <w:t>100</w:t>
            </w:r>
          </w:p>
        </w:tc>
      </w:tr>
      <w:tr w:rsidR="000438A3" w:rsidRPr="00DF76F3" w14:paraId="2D940F1F" w14:textId="77777777" w:rsidTr="00D65C53">
        <w:trPr>
          <w:trHeight w:val="289"/>
          <w:jc w:val="center"/>
        </w:trPr>
        <w:tc>
          <w:tcPr>
            <w:tcW w:w="7573" w:type="dxa"/>
            <w:shd w:val="clear" w:color="auto" w:fill="D5DCE4" w:themeFill="text2" w:themeFillTint="33"/>
          </w:tcPr>
          <w:p w14:paraId="2B361F68" w14:textId="4AB692AA" w:rsidR="000438A3" w:rsidRPr="00DF76F3" w:rsidRDefault="000438A3" w:rsidP="00764615">
            <w:pPr>
              <w:spacing w:line="276" w:lineRule="auto"/>
              <w:rPr>
                <w:rFonts w:ascii="Arial Nova" w:hAnsi="Arial Nova"/>
                <w:color w:val="000000" w:themeColor="text1"/>
                <w:szCs w:val="20"/>
                <w:lang w:eastAsia="zh-CN" w:bidi="hi-IN"/>
              </w:rPr>
            </w:pPr>
            <w:r w:rsidRPr="00DF76F3">
              <w:rPr>
                <w:rFonts w:ascii="Arial Nova" w:eastAsia="Calibri" w:hAnsi="Arial Nova" w:cstheme="majorHAnsi"/>
                <w:bCs/>
                <w:iCs/>
                <w:szCs w:val="20"/>
                <w:lang w:eastAsia="es-CL"/>
              </w:rPr>
              <w:t>Entre el _____ % de la pérdida con un mínimo sobre ___UF hasta ____ UF</w:t>
            </w:r>
          </w:p>
        </w:tc>
        <w:tc>
          <w:tcPr>
            <w:tcW w:w="1823" w:type="dxa"/>
          </w:tcPr>
          <w:p w14:paraId="565FA043" w14:textId="592567A3" w:rsidR="000438A3" w:rsidRPr="00DF76F3" w:rsidRDefault="000438A3" w:rsidP="00764615">
            <w:pPr>
              <w:spacing w:line="276" w:lineRule="auto"/>
              <w:jc w:val="center"/>
              <w:rPr>
                <w:rFonts w:ascii="Arial Nova" w:hAnsi="Arial Nova"/>
                <w:color w:val="000000" w:themeColor="text1"/>
                <w:szCs w:val="20"/>
                <w:lang w:eastAsia="zh-CN" w:bidi="hi-IN"/>
              </w:rPr>
            </w:pPr>
            <w:r w:rsidRPr="00DF76F3">
              <w:rPr>
                <w:rFonts w:ascii="Arial Nova" w:eastAsia="Calibri" w:hAnsi="Arial Nova" w:cstheme="majorHAnsi"/>
                <w:bCs/>
                <w:iCs/>
                <w:szCs w:val="20"/>
                <w:lang w:eastAsia="es-CL"/>
              </w:rPr>
              <w:t>50</w:t>
            </w:r>
          </w:p>
        </w:tc>
      </w:tr>
      <w:tr w:rsidR="000438A3" w:rsidRPr="00DF76F3" w14:paraId="58C4FE1A" w14:textId="77777777" w:rsidTr="00D65C53">
        <w:trPr>
          <w:trHeight w:val="289"/>
          <w:jc w:val="center"/>
        </w:trPr>
        <w:tc>
          <w:tcPr>
            <w:tcW w:w="7573" w:type="dxa"/>
            <w:shd w:val="clear" w:color="auto" w:fill="D5DCE4" w:themeFill="text2" w:themeFillTint="33"/>
          </w:tcPr>
          <w:p w14:paraId="2414D781" w14:textId="0B05B6EE" w:rsidR="000438A3" w:rsidRPr="00DF76F3" w:rsidRDefault="000438A3" w:rsidP="00764615">
            <w:pPr>
              <w:spacing w:line="276" w:lineRule="auto"/>
              <w:rPr>
                <w:rFonts w:ascii="Arial Nova" w:hAnsi="Arial Nova"/>
                <w:color w:val="000000" w:themeColor="text1"/>
                <w:szCs w:val="20"/>
              </w:rPr>
            </w:pPr>
            <w:r w:rsidRPr="00DF76F3">
              <w:rPr>
                <w:rFonts w:ascii="Arial Nova" w:eastAsia="Calibri" w:hAnsi="Arial Nova" w:cstheme="majorHAnsi"/>
                <w:bCs/>
                <w:iCs/>
                <w:szCs w:val="20"/>
                <w:lang w:eastAsia="es-CL"/>
              </w:rPr>
              <w:t>Entre el ____ % de la pérdida con un mínimo sobre ____ UF</w:t>
            </w:r>
          </w:p>
        </w:tc>
        <w:tc>
          <w:tcPr>
            <w:tcW w:w="1823" w:type="dxa"/>
          </w:tcPr>
          <w:p w14:paraId="4E9C2F07" w14:textId="75476C59" w:rsidR="000438A3" w:rsidRPr="00DF76F3" w:rsidRDefault="000438A3" w:rsidP="00764615">
            <w:pPr>
              <w:spacing w:line="276" w:lineRule="auto"/>
              <w:jc w:val="center"/>
              <w:rPr>
                <w:rFonts w:ascii="Arial Nova" w:hAnsi="Arial Nova"/>
                <w:color w:val="000000" w:themeColor="text1"/>
                <w:szCs w:val="20"/>
                <w:lang w:eastAsia="zh-CN" w:bidi="hi-IN"/>
              </w:rPr>
            </w:pPr>
            <w:r w:rsidRPr="00DF76F3">
              <w:rPr>
                <w:rFonts w:ascii="Arial Nova" w:eastAsia="Calibri" w:hAnsi="Arial Nova" w:cstheme="majorHAnsi"/>
                <w:bCs/>
                <w:iCs/>
                <w:szCs w:val="20"/>
                <w:lang w:eastAsia="es-CL"/>
              </w:rPr>
              <w:t>0</w:t>
            </w:r>
          </w:p>
        </w:tc>
      </w:tr>
    </w:tbl>
    <w:p w14:paraId="7EEA758C" w14:textId="77777777" w:rsidR="00CB492B" w:rsidRPr="00DF76F3" w:rsidRDefault="00CB492B" w:rsidP="00764615">
      <w:pPr>
        <w:spacing w:line="276" w:lineRule="auto"/>
        <w:rPr>
          <w:rFonts w:ascii="Arial Nova" w:hAnsi="Arial Nova"/>
          <w:bCs/>
          <w:color w:val="000000" w:themeColor="text1"/>
          <w:szCs w:val="20"/>
        </w:rPr>
      </w:pPr>
    </w:p>
    <w:p w14:paraId="518EBADC" w14:textId="16D012F7" w:rsidR="00CB492B" w:rsidRPr="00DF76F3" w:rsidRDefault="00CB492B" w:rsidP="00C35E82">
      <w:pPr>
        <w:pStyle w:val="Prrafodelista"/>
        <w:numPr>
          <w:ilvl w:val="1"/>
          <w:numId w:val="13"/>
        </w:numPr>
        <w:spacing w:line="276" w:lineRule="auto"/>
        <w:ind w:left="567" w:hanging="567"/>
        <w:rPr>
          <w:rFonts w:ascii="Arial Nova" w:hAnsi="Arial Nova"/>
          <w:b/>
          <w:color w:val="000000" w:themeColor="text1"/>
          <w:szCs w:val="20"/>
        </w:rPr>
      </w:pPr>
      <w:r w:rsidRPr="00DF76F3">
        <w:rPr>
          <w:rFonts w:ascii="Arial Nova" w:hAnsi="Arial Nova"/>
          <w:b/>
          <w:color w:val="000000" w:themeColor="text1"/>
          <w:szCs w:val="20"/>
        </w:rPr>
        <w:t xml:space="preserve">Criterio técnico: </w:t>
      </w:r>
      <w:r w:rsidR="005B2612" w:rsidRPr="00DF76F3">
        <w:rPr>
          <w:rFonts w:ascii="Arial Nova" w:hAnsi="Arial Nova"/>
          <w:b/>
          <w:color w:val="000000" w:themeColor="text1"/>
          <w:szCs w:val="20"/>
        </w:rPr>
        <w:t>Cobertura adicional (CAD)</w:t>
      </w:r>
    </w:p>
    <w:p w14:paraId="25CD171F" w14:textId="77777777" w:rsidR="00656A41" w:rsidRPr="00DF76F3" w:rsidRDefault="00656A41" w:rsidP="00764615">
      <w:pPr>
        <w:spacing w:line="276" w:lineRule="auto"/>
        <w:rPr>
          <w:rFonts w:ascii="Arial Nova" w:hAnsi="Arial Nova"/>
          <w:bCs/>
          <w:color w:val="000000" w:themeColor="text1"/>
          <w:szCs w:val="20"/>
        </w:rPr>
      </w:pPr>
    </w:p>
    <w:p w14:paraId="2D8E5532" w14:textId="2016CD42" w:rsidR="009C66C6" w:rsidRPr="00DF76F3" w:rsidRDefault="009C66C6" w:rsidP="00764615">
      <w:pPr>
        <w:spacing w:line="276" w:lineRule="auto"/>
        <w:rPr>
          <w:rFonts w:ascii="Arial Nova" w:hAnsi="Arial Nova"/>
          <w:bCs/>
          <w:color w:val="000000" w:themeColor="text1"/>
          <w:szCs w:val="20"/>
        </w:rPr>
      </w:pPr>
      <w:r w:rsidRPr="00DF76F3">
        <w:rPr>
          <w:rFonts w:ascii="Arial Nova" w:hAnsi="Arial Nova"/>
          <w:bCs/>
          <w:color w:val="000000" w:themeColor="text1"/>
          <w:szCs w:val="20"/>
        </w:rPr>
        <w:t>A continuación, el organismo licitante deberá agregar todos los CAD adicionales que requiera.</w:t>
      </w:r>
    </w:p>
    <w:p w14:paraId="05BC8B33" w14:textId="77777777" w:rsidR="005556DB" w:rsidRPr="00DF76F3" w:rsidRDefault="005556DB" w:rsidP="00764615">
      <w:pPr>
        <w:spacing w:line="276" w:lineRule="auto"/>
        <w:rPr>
          <w:rFonts w:ascii="Arial Nova" w:hAnsi="Arial Nova"/>
          <w:bCs/>
          <w:iCs/>
          <w:color w:val="000000" w:themeColor="text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1888"/>
      </w:tblGrid>
      <w:tr w:rsidR="005556DB" w:rsidRPr="00DF76F3" w14:paraId="7CBEA25C" w14:textId="77777777" w:rsidTr="00D65C53">
        <w:trPr>
          <w:trHeight w:val="20"/>
        </w:trPr>
        <w:tc>
          <w:tcPr>
            <w:tcW w:w="704" w:type="dxa"/>
            <w:shd w:val="clear" w:color="auto" w:fill="9CC2E5" w:themeFill="accent1" w:themeFillTint="99"/>
          </w:tcPr>
          <w:p w14:paraId="2D34D56E" w14:textId="77777777" w:rsidR="005556DB" w:rsidRPr="00DF76F3" w:rsidRDefault="005556DB" w:rsidP="00764615">
            <w:pPr>
              <w:spacing w:line="276" w:lineRule="auto"/>
              <w:jc w:val="center"/>
              <w:rPr>
                <w:rFonts w:ascii="Arial Nova" w:hAnsi="Arial Nova"/>
                <w:b/>
                <w:iCs/>
                <w:color w:val="000000" w:themeColor="text1"/>
                <w:szCs w:val="20"/>
              </w:rPr>
            </w:pPr>
            <w:r w:rsidRPr="00DF76F3">
              <w:rPr>
                <w:rFonts w:ascii="Arial Nova" w:hAnsi="Arial Nova"/>
                <w:b/>
                <w:iCs/>
                <w:color w:val="000000" w:themeColor="text1"/>
                <w:szCs w:val="20"/>
              </w:rPr>
              <w:t>Nº</w:t>
            </w:r>
          </w:p>
        </w:tc>
        <w:tc>
          <w:tcPr>
            <w:tcW w:w="6804" w:type="dxa"/>
            <w:shd w:val="clear" w:color="auto" w:fill="9CC2E5" w:themeFill="accent1" w:themeFillTint="99"/>
          </w:tcPr>
          <w:p w14:paraId="5EECB5C0" w14:textId="77777777" w:rsidR="005556DB" w:rsidRPr="00DF76F3" w:rsidRDefault="005556DB" w:rsidP="00764615">
            <w:pPr>
              <w:spacing w:line="276" w:lineRule="auto"/>
              <w:jc w:val="center"/>
              <w:rPr>
                <w:rFonts w:ascii="Arial Nova" w:hAnsi="Arial Nova"/>
                <w:b/>
                <w:iCs/>
                <w:color w:val="000000" w:themeColor="text1"/>
                <w:szCs w:val="20"/>
              </w:rPr>
            </w:pPr>
            <w:r w:rsidRPr="00DF76F3">
              <w:rPr>
                <w:rFonts w:ascii="Arial Nova" w:hAnsi="Arial Nova"/>
                <w:b/>
                <w:iCs/>
                <w:color w:val="000000" w:themeColor="text1"/>
                <w:szCs w:val="20"/>
              </w:rPr>
              <w:t>CAD</w:t>
            </w:r>
          </w:p>
        </w:tc>
        <w:tc>
          <w:tcPr>
            <w:tcW w:w="1888" w:type="dxa"/>
            <w:shd w:val="clear" w:color="auto" w:fill="9CC2E5" w:themeFill="accent1" w:themeFillTint="99"/>
          </w:tcPr>
          <w:p w14:paraId="3A0569F5" w14:textId="77777777" w:rsidR="005556DB" w:rsidRPr="00DF76F3" w:rsidRDefault="005556DB" w:rsidP="00764615">
            <w:pPr>
              <w:spacing w:line="276" w:lineRule="auto"/>
              <w:jc w:val="center"/>
              <w:rPr>
                <w:rFonts w:ascii="Arial Nova" w:hAnsi="Arial Nova"/>
                <w:b/>
                <w:iCs/>
                <w:color w:val="000000" w:themeColor="text1"/>
                <w:szCs w:val="20"/>
              </w:rPr>
            </w:pPr>
            <w:r w:rsidRPr="00DF76F3">
              <w:rPr>
                <w:rFonts w:ascii="Arial Nova" w:hAnsi="Arial Nova"/>
                <w:b/>
                <w:iCs/>
                <w:color w:val="000000" w:themeColor="text1"/>
                <w:szCs w:val="20"/>
              </w:rPr>
              <w:t>Puntaje</w:t>
            </w:r>
          </w:p>
        </w:tc>
      </w:tr>
      <w:tr w:rsidR="005556DB" w:rsidRPr="00DF76F3" w14:paraId="3B62C409" w14:textId="77777777" w:rsidTr="00D65C53">
        <w:trPr>
          <w:trHeight w:val="20"/>
        </w:trPr>
        <w:tc>
          <w:tcPr>
            <w:tcW w:w="704" w:type="dxa"/>
            <w:shd w:val="clear" w:color="auto" w:fill="D5DCE4" w:themeFill="text2" w:themeFillTint="33"/>
          </w:tcPr>
          <w:p w14:paraId="386792C4" w14:textId="77777777" w:rsidR="005556DB" w:rsidRPr="00DF76F3" w:rsidRDefault="005556DB"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1</w:t>
            </w:r>
          </w:p>
        </w:tc>
        <w:tc>
          <w:tcPr>
            <w:tcW w:w="6804" w:type="dxa"/>
          </w:tcPr>
          <w:p w14:paraId="7876400B" w14:textId="77777777" w:rsidR="005556DB" w:rsidRPr="00DF76F3" w:rsidRDefault="005556DB" w:rsidP="00764615">
            <w:pPr>
              <w:spacing w:line="276" w:lineRule="auto"/>
              <w:jc w:val="center"/>
              <w:rPr>
                <w:rFonts w:ascii="Arial Nova" w:hAnsi="Arial Nova"/>
                <w:bCs/>
                <w:iCs/>
                <w:color w:val="000000" w:themeColor="text1"/>
                <w:szCs w:val="20"/>
              </w:rPr>
            </w:pPr>
          </w:p>
        </w:tc>
        <w:tc>
          <w:tcPr>
            <w:tcW w:w="1888" w:type="dxa"/>
          </w:tcPr>
          <w:p w14:paraId="6B83D3D7" w14:textId="77777777" w:rsidR="005556DB" w:rsidRPr="00DF76F3" w:rsidRDefault="005556DB"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100 puntos</w:t>
            </w:r>
          </w:p>
        </w:tc>
      </w:tr>
      <w:tr w:rsidR="005556DB" w:rsidRPr="00DF76F3" w14:paraId="73DF7D14" w14:textId="77777777" w:rsidTr="00D65C53">
        <w:trPr>
          <w:trHeight w:val="20"/>
        </w:trPr>
        <w:tc>
          <w:tcPr>
            <w:tcW w:w="704" w:type="dxa"/>
            <w:shd w:val="clear" w:color="auto" w:fill="D5DCE4" w:themeFill="text2" w:themeFillTint="33"/>
          </w:tcPr>
          <w:p w14:paraId="57075A85" w14:textId="77777777" w:rsidR="005556DB" w:rsidRPr="00DF76F3" w:rsidRDefault="005556DB"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2</w:t>
            </w:r>
          </w:p>
        </w:tc>
        <w:tc>
          <w:tcPr>
            <w:tcW w:w="6804" w:type="dxa"/>
          </w:tcPr>
          <w:p w14:paraId="50288492" w14:textId="77777777" w:rsidR="005556DB" w:rsidRPr="00DF76F3" w:rsidRDefault="005556DB" w:rsidP="00764615">
            <w:pPr>
              <w:spacing w:line="276" w:lineRule="auto"/>
              <w:jc w:val="center"/>
              <w:rPr>
                <w:rFonts w:ascii="Arial Nova" w:hAnsi="Arial Nova"/>
                <w:bCs/>
                <w:iCs/>
                <w:color w:val="000000" w:themeColor="text1"/>
                <w:szCs w:val="20"/>
              </w:rPr>
            </w:pPr>
          </w:p>
        </w:tc>
        <w:tc>
          <w:tcPr>
            <w:tcW w:w="1888" w:type="dxa"/>
          </w:tcPr>
          <w:p w14:paraId="3D72B03A" w14:textId="77777777" w:rsidR="005556DB" w:rsidRPr="00DF76F3" w:rsidRDefault="005556DB"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0 puntos</w:t>
            </w:r>
          </w:p>
        </w:tc>
      </w:tr>
    </w:tbl>
    <w:p w14:paraId="5FCE6A90" w14:textId="77777777" w:rsidR="005556DB" w:rsidRPr="00DF76F3" w:rsidRDefault="005556DB" w:rsidP="00764615">
      <w:pPr>
        <w:spacing w:line="276" w:lineRule="auto"/>
        <w:rPr>
          <w:rFonts w:ascii="Arial Nova" w:hAnsi="Arial Nova"/>
          <w:bCs/>
          <w:iCs/>
          <w:color w:val="000000" w:themeColor="text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1888"/>
      </w:tblGrid>
      <w:tr w:rsidR="00795F44" w:rsidRPr="00DF76F3" w14:paraId="55BF4681" w14:textId="77777777" w:rsidTr="00D65C53">
        <w:trPr>
          <w:trHeight w:val="20"/>
        </w:trPr>
        <w:tc>
          <w:tcPr>
            <w:tcW w:w="704" w:type="dxa"/>
            <w:shd w:val="clear" w:color="auto" w:fill="9CC2E5" w:themeFill="accent1" w:themeFillTint="99"/>
          </w:tcPr>
          <w:p w14:paraId="39C0DE21" w14:textId="77777777" w:rsidR="00795F44" w:rsidRPr="00DF76F3" w:rsidRDefault="00795F44" w:rsidP="00764615">
            <w:pPr>
              <w:spacing w:line="276" w:lineRule="auto"/>
              <w:jc w:val="center"/>
              <w:rPr>
                <w:rFonts w:ascii="Arial Nova" w:hAnsi="Arial Nova"/>
                <w:b/>
                <w:iCs/>
                <w:color w:val="000000" w:themeColor="text1"/>
                <w:szCs w:val="20"/>
              </w:rPr>
            </w:pPr>
            <w:r w:rsidRPr="00DF76F3">
              <w:rPr>
                <w:rFonts w:ascii="Arial Nova" w:hAnsi="Arial Nova"/>
                <w:b/>
                <w:iCs/>
                <w:color w:val="000000" w:themeColor="text1"/>
                <w:szCs w:val="20"/>
              </w:rPr>
              <w:t>Nº</w:t>
            </w:r>
          </w:p>
        </w:tc>
        <w:tc>
          <w:tcPr>
            <w:tcW w:w="6804" w:type="dxa"/>
            <w:shd w:val="clear" w:color="auto" w:fill="9CC2E5" w:themeFill="accent1" w:themeFillTint="99"/>
          </w:tcPr>
          <w:p w14:paraId="37165D26" w14:textId="77777777" w:rsidR="00795F44" w:rsidRPr="00DF76F3" w:rsidRDefault="00795F44" w:rsidP="00764615">
            <w:pPr>
              <w:spacing w:line="276" w:lineRule="auto"/>
              <w:jc w:val="center"/>
              <w:rPr>
                <w:rFonts w:ascii="Arial Nova" w:hAnsi="Arial Nova"/>
                <w:b/>
                <w:iCs/>
                <w:color w:val="000000" w:themeColor="text1"/>
                <w:szCs w:val="20"/>
              </w:rPr>
            </w:pPr>
            <w:r w:rsidRPr="00DF76F3">
              <w:rPr>
                <w:rFonts w:ascii="Arial Nova" w:hAnsi="Arial Nova"/>
                <w:b/>
                <w:iCs/>
                <w:color w:val="000000" w:themeColor="text1"/>
                <w:szCs w:val="20"/>
              </w:rPr>
              <w:t>CAD</w:t>
            </w:r>
          </w:p>
        </w:tc>
        <w:tc>
          <w:tcPr>
            <w:tcW w:w="1888" w:type="dxa"/>
            <w:shd w:val="clear" w:color="auto" w:fill="9CC2E5" w:themeFill="accent1" w:themeFillTint="99"/>
          </w:tcPr>
          <w:p w14:paraId="70004761" w14:textId="77777777" w:rsidR="00795F44" w:rsidRPr="00DF76F3" w:rsidRDefault="00795F44" w:rsidP="00764615">
            <w:pPr>
              <w:spacing w:line="276" w:lineRule="auto"/>
              <w:jc w:val="center"/>
              <w:rPr>
                <w:rFonts w:ascii="Arial Nova" w:hAnsi="Arial Nova"/>
                <w:b/>
                <w:iCs/>
                <w:color w:val="000000" w:themeColor="text1"/>
                <w:szCs w:val="20"/>
              </w:rPr>
            </w:pPr>
            <w:r w:rsidRPr="00DF76F3">
              <w:rPr>
                <w:rFonts w:ascii="Arial Nova" w:hAnsi="Arial Nova"/>
                <w:b/>
                <w:iCs/>
                <w:color w:val="000000" w:themeColor="text1"/>
                <w:szCs w:val="20"/>
              </w:rPr>
              <w:t>Puntaje</w:t>
            </w:r>
          </w:p>
        </w:tc>
      </w:tr>
      <w:tr w:rsidR="00795F44" w:rsidRPr="00DF76F3" w14:paraId="2D918B86" w14:textId="77777777" w:rsidTr="00D65C53">
        <w:trPr>
          <w:trHeight w:val="20"/>
        </w:trPr>
        <w:tc>
          <w:tcPr>
            <w:tcW w:w="704" w:type="dxa"/>
            <w:shd w:val="clear" w:color="auto" w:fill="D5DCE4" w:themeFill="text2" w:themeFillTint="33"/>
          </w:tcPr>
          <w:p w14:paraId="26009CDB" w14:textId="77777777" w:rsidR="00795F44" w:rsidRPr="00DF76F3" w:rsidRDefault="00795F44"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1</w:t>
            </w:r>
          </w:p>
        </w:tc>
        <w:tc>
          <w:tcPr>
            <w:tcW w:w="6804" w:type="dxa"/>
          </w:tcPr>
          <w:p w14:paraId="008E36CF" w14:textId="77777777" w:rsidR="00795F44" w:rsidRPr="00DF76F3" w:rsidRDefault="00795F44" w:rsidP="00764615">
            <w:pPr>
              <w:spacing w:line="276" w:lineRule="auto"/>
              <w:jc w:val="center"/>
              <w:rPr>
                <w:rFonts w:ascii="Arial Nova" w:hAnsi="Arial Nova"/>
                <w:bCs/>
                <w:iCs/>
                <w:color w:val="000000" w:themeColor="text1"/>
                <w:szCs w:val="20"/>
              </w:rPr>
            </w:pPr>
          </w:p>
        </w:tc>
        <w:tc>
          <w:tcPr>
            <w:tcW w:w="1888" w:type="dxa"/>
          </w:tcPr>
          <w:p w14:paraId="6AD94DFB" w14:textId="77777777" w:rsidR="00795F44" w:rsidRPr="00DF76F3" w:rsidRDefault="00795F44"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100 puntos</w:t>
            </w:r>
          </w:p>
        </w:tc>
      </w:tr>
      <w:tr w:rsidR="00795F44" w:rsidRPr="00DF76F3" w14:paraId="68602D3E" w14:textId="77777777" w:rsidTr="00D65C53">
        <w:trPr>
          <w:trHeight w:val="20"/>
        </w:trPr>
        <w:tc>
          <w:tcPr>
            <w:tcW w:w="704" w:type="dxa"/>
            <w:shd w:val="clear" w:color="auto" w:fill="D5DCE4" w:themeFill="text2" w:themeFillTint="33"/>
          </w:tcPr>
          <w:p w14:paraId="43A263EE" w14:textId="77777777" w:rsidR="00795F44" w:rsidRPr="00DF76F3" w:rsidRDefault="00795F44"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2</w:t>
            </w:r>
          </w:p>
        </w:tc>
        <w:tc>
          <w:tcPr>
            <w:tcW w:w="6804" w:type="dxa"/>
          </w:tcPr>
          <w:p w14:paraId="47E0698B" w14:textId="77777777" w:rsidR="00795F44" w:rsidRPr="00DF76F3" w:rsidRDefault="00795F44" w:rsidP="00764615">
            <w:pPr>
              <w:spacing w:line="276" w:lineRule="auto"/>
              <w:jc w:val="center"/>
              <w:rPr>
                <w:rFonts w:ascii="Arial Nova" w:hAnsi="Arial Nova"/>
                <w:bCs/>
                <w:iCs/>
                <w:color w:val="000000" w:themeColor="text1"/>
                <w:szCs w:val="20"/>
              </w:rPr>
            </w:pPr>
          </w:p>
        </w:tc>
        <w:tc>
          <w:tcPr>
            <w:tcW w:w="1888" w:type="dxa"/>
          </w:tcPr>
          <w:p w14:paraId="073DC94C" w14:textId="77777777" w:rsidR="00795F44" w:rsidRPr="00DF76F3" w:rsidRDefault="00795F44"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0 puntos</w:t>
            </w:r>
          </w:p>
        </w:tc>
      </w:tr>
    </w:tbl>
    <w:p w14:paraId="155EF879" w14:textId="77777777" w:rsidR="00795F44" w:rsidRPr="00DF76F3" w:rsidRDefault="00795F44" w:rsidP="00764615">
      <w:pPr>
        <w:spacing w:line="276" w:lineRule="auto"/>
        <w:rPr>
          <w:rFonts w:ascii="Arial Nova" w:hAnsi="Arial Nova"/>
          <w:bCs/>
          <w:iCs/>
          <w:color w:val="000000" w:themeColor="text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1888"/>
      </w:tblGrid>
      <w:tr w:rsidR="00795F44" w:rsidRPr="00DF76F3" w14:paraId="2D0589C4" w14:textId="77777777" w:rsidTr="00D65C53">
        <w:trPr>
          <w:trHeight w:val="20"/>
        </w:trPr>
        <w:tc>
          <w:tcPr>
            <w:tcW w:w="704" w:type="dxa"/>
            <w:shd w:val="clear" w:color="auto" w:fill="9CC2E5" w:themeFill="accent1" w:themeFillTint="99"/>
          </w:tcPr>
          <w:p w14:paraId="1764B677" w14:textId="77777777" w:rsidR="00795F44" w:rsidRPr="00DF76F3" w:rsidRDefault="00795F44" w:rsidP="00764615">
            <w:pPr>
              <w:spacing w:line="276" w:lineRule="auto"/>
              <w:jc w:val="center"/>
              <w:rPr>
                <w:rFonts w:ascii="Arial Nova" w:hAnsi="Arial Nova"/>
                <w:b/>
                <w:iCs/>
                <w:color w:val="000000" w:themeColor="text1"/>
                <w:szCs w:val="20"/>
              </w:rPr>
            </w:pPr>
            <w:r w:rsidRPr="00DF76F3">
              <w:rPr>
                <w:rFonts w:ascii="Arial Nova" w:hAnsi="Arial Nova"/>
                <w:b/>
                <w:iCs/>
                <w:color w:val="000000" w:themeColor="text1"/>
                <w:szCs w:val="20"/>
              </w:rPr>
              <w:t>Nº</w:t>
            </w:r>
          </w:p>
        </w:tc>
        <w:tc>
          <w:tcPr>
            <w:tcW w:w="6804" w:type="dxa"/>
            <w:shd w:val="clear" w:color="auto" w:fill="9CC2E5" w:themeFill="accent1" w:themeFillTint="99"/>
          </w:tcPr>
          <w:p w14:paraId="0DB8BE2A" w14:textId="77777777" w:rsidR="00795F44" w:rsidRPr="00DF76F3" w:rsidRDefault="00795F44" w:rsidP="00764615">
            <w:pPr>
              <w:spacing w:line="276" w:lineRule="auto"/>
              <w:jc w:val="center"/>
              <w:rPr>
                <w:rFonts w:ascii="Arial Nova" w:hAnsi="Arial Nova"/>
                <w:b/>
                <w:iCs/>
                <w:color w:val="000000" w:themeColor="text1"/>
                <w:szCs w:val="20"/>
              </w:rPr>
            </w:pPr>
            <w:r w:rsidRPr="00DF76F3">
              <w:rPr>
                <w:rFonts w:ascii="Arial Nova" w:hAnsi="Arial Nova"/>
                <w:b/>
                <w:iCs/>
                <w:color w:val="000000" w:themeColor="text1"/>
                <w:szCs w:val="20"/>
              </w:rPr>
              <w:t>CAD</w:t>
            </w:r>
          </w:p>
        </w:tc>
        <w:tc>
          <w:tcPr>
            <w:tcW w:w="1888" w:type="dxa"/>
            <w:shd w:val="clear" w:color="auto" w:fill="9CC2E5" w:themeFill="accent1" w:themeFillTint="99"/>
          </w:tcPr>
          <w:p w14:paraId="0363F6F3" w14:textId="77777777" w:rsidR="00795F44" w:rsidRPr="00DF76F3" w:rsidRDefault="00795F44" w:rsidP="00764615">
            <w:pPr>
              <w:spacing w:line="276" w:lineRule="auto"/>
              <w:jc w:val="center"/>
              <w:rPr>
                <w:rFonts w:ascii="Arial Nova" w:hAnsi="Arial Nova"/>
                <w:b/>
                <w:iCs/>
                <w:color w:val="000000" w:themeColor="text1"/>
                <w:szCs w:val="20"/>
              </w:rPr>
            </w:pPr>
            <w:r w:rsidRPr="00DF76F3">
              <w:rPr>
                <w:rFonts w:ascii="Arial Nova" w:hAnsi="Arial Nova"/>
                <w:b/>
                <w:iCs/>
                <w:color w:val="000000" w:themeColor="text1"/>
                <w:szCs w:val="20"/>
              </w:rPr>
              <w:t>Puntaje</w:t>
            </w:r>
          </w:p>
        </w:tc>
      </w:tr>
      <w:tr w:rsidR="00795F44" w:rsidRPr="00DF76F3" w14:paraId="5EB65044" w14:textId="77777777" w:rsidTr="00D65C53">
        <w:trPr>
          <w:trHeight w:val="20"/>
        </w:trPr>
        <w:tc>
          <w:tcPr>
            <w:tcW w:w="704" w:type="dxa"/>
            <w:shd w:val="clear" w:color="auto" w:fill="D5DCE4" w:themeFill="text2" w:themeFillTint="33"/>
          </w:tcPr>
          <w:p w14:paraId="4882F49A" w14:textId="77777777" w:rsidR="00795F44" w:rsidRPr="00DF76F3" w:rsidRDefault="00795F44"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1</w:t>
            </w:r>
          </w:p>
        </w:tc>
        <w:tc>
          <w:tcPr>
            <w:tcW w:w="6804" w:type="dxa"/>
          </w:tcPr>
          <w:p w14:paraId="62EE8DF6" w14:textId="77777777" w:rsidR="00795F44" w:rsidRPr="00DF76F3" w:rsidRDefault="00795F44" w:rsidP="00764615">
            <w:pPr>
              <w:spacing w:line="276" w:lineRule="auto"/>
              <w:jc w:val="center"/>
              <w:rPr>
                <w:rFonts w:ascii="Arial Nova" w:hAnsi="Arial Nova"/>
                <w:bCs/>
                <w:iCs/>
                <w:color w:val="000000" w:themeColor="text1"/>
                <w:szCs w:val="20"/>
              </w:rPr>
            </w:pPr>
          </w:p>
        </w:tc>
        <w:tc>
          <w:tcPr>
            <w:tcW w:w="1888" w:type="dxa"/>
          </w:tcPr>
          <w:p w14:paraId="74C90449" w14:textId="77777777" w:rsidR="00795F44" w:rsidRPr="00DF76F3" w:rsidRDefault="00795F44"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100 puntos</w:t>
            </w:r>
          </w:p>
        </w:tc>
      </w:tr>
      <w:tr w:rsidR="00795F44" w:rsidRPr="00DF76F3" w14:paraId="1675ED68" w14:textId="77777777" w:rsidTr="00D65C53">
        <w:trPr>
          <w:trHeight w:val="20"/>
        </w:trPr>
        <w:tc>
          <w:tcPr>
            <w:tcW w:w="704" w:type="dxa"/>
            <w:shd w:val="clear" w:color="auto" w:fill="D5DCE4" w:themeFill="text2" w:themeFillTint="33"/>
          </w:tcPr>
          <w:p w14:paraId="13322256" w14:textId="77777777" w:rsidR="00795F44" w:rsidRPr="00DF76F3" w:rsidRDefault="00795F44"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2</w:t>
            </w:r>
          </w:p>
        </w:tc>
        <w:tc>
          <w:tcPr>
            <w:tcW w:w="6804" w:type="dxa"/>
          </w:tcPr>
          <w:p w14:paraId="055C0AB9" w14:textId="77777777" w:rsidR="00795F44" w:rsidRPr="00DF76F3" w:rsidRDefault="00795F44" w:rsidP="00764615">
            <w:pPr>
              <w:spacing w:line="276" w:lineRule="auto"/>
              <w:jc w:val="center"/>
              <w:rPr>
                <w:rFonts w:ascii="Arial Nova" w:hAnsi="Arial Nova"/>
                <w:bCs/>
                <w:iCs/>
                <w:color w:val="000000" w:themeColor="text1"/>
                <w:szCs w:val="20"/>
              </w:rPr>
            </w:pPr>
          </w:p>
        </w:tc>
        <w:tc>
          <w:tcPr>
            <w:tcW w:w="1888" w:type="dxa"/>
          </w:tcPr>
          <w:p w14:paraId="371407A4" w14:textId="77777777" w:rsidR="00795F44" w:rsidRPr="00DF76F3" w:rsidRDefault="00795F44" w:rsidP="00764615">
            <w:pPr>
              <w:spacing w:line="276" w:lineRule="auto"/>
              <w:jc w:val="center"/>
              <w:rPr>
                <w:rFonts w:ascii="Arial Nova" w:hAnsi="Arial Nova"/>
                <w:bCs/>
                <w:iCs/>
                <w:color w:val="000000" w:themeColor="text1"/>
                <w:szCs w:val="20"/>
              </w:rPr>
            </w:pPr>
            <w:r w:rsidRPr="00DF76F3">
              <w:rPr>
                <w:rFonts w:ascii="Arial Nova" w:hAnsi="Arial Nova"/>
                <w:bCs/>
                <w:iCs/>
                <w:color w:val="000000" w:themeColor="text1"/>
                <w:szCs w:val="20"/>
              </w:rPr>
              <w:t>0 puntos</w:t>
            </w:r>
          </w:p>
        </w:tc>
      </w:tr>
    </w:tbl>
    <w:p w14:paraId="691F66BD" w14:textId="77777777" w:rsidR="005B2612" w:rsidRPr="00DF76F3" w:rsidRDefault="005B2612" w:rsidP="00764615">
      <w:pPr>
        <w:spacing w:line="276" w:lineRule="auto"/>
        <w:rPr>
          <w:rFonts w:ascii="Arial Nova" w:hAnsi="Arial Nova"/>
          <w:color w:val="000000" w:themeColor="text1"/>
          <w:szCs w:val="20"/>
        </w:rPr>
      </w:pPr>
    </w:p>
    <w:p w14:paraId="1B8670B3" w14:textId="77777777" w:rsidR="00CB492B" w:rsidRPr="00DF76F3" w:rsidRDefault="00CB492B" w:rsidP="00764615">
      <w:pPr>
        <w:spacing w:line="276" w:lineRule="auto"/>
        <w:rPr>
          <w:rFonts w:ascii="Arial Nova" w:hAnsi="Arial Nova"/>
          <w:b/>
          <w:color w:val="000000" w:themeColor="text1"/>
          <w:szCs w:val="20"/>
        </w:rPr>
      </w:pPr>
    </w:p>
    <w:p w14:paraId="3729ED73" w14:textId="4EB44314" w:rsidR="00D25760" w:rsidRPr="00DF76F3" w:rsidRDefault="00D25760" w:rsidP="00C35E82">
      <w:pPr>
        <w:pStyle w:val="Prrafodelista"/>
        <w:numPr>
          <w:ilvl w:val="1"/>
          <w:numId w:val="13"/>
        </w:numPr>
        <w:spacing w:line="276" w:lineRule="auto"/>
        <w:ind w:left="567" w:hanging="567"/>
        <w:rPr>
          <w:rFonts w:ascii="Arial Nova" w:hAnsi="Arial Nova"/>
          <w:b/>
          <w:color w:val="000000" w:themeColor="text1"/>
          <w:szCs w:val="20"/>
        </w:rPr>
      </w:pPr>
      <w:r w:rsidRPr="00DF76F3">
        <w:rPr>
          <w:rFonts w:ascii="Arial Nova" w:hAnsi="Arial Nova"/>
          <w:b/>
          <w:color w:val="000000" w:themeColor="text1"/>
          <w:szCs w:val="20"/>
        </w:rPr>
        <w:t>Criterio Técnico: Programas de integridad</w:t>
      </w:r>
      <w:r w:rsidR="00B0408C" w:rsidRPr="00DF76F3">
        <w:rPr>
          <w:rFonts w:ascii="Arial Nova" w:hAnsi="Arial Nova"/>
          <w:b/>
          <w:color w:val="000000" w:themeColor="text1"/>
          <w:szCs w:val="20"/>
        </w:rPr>
        <w:t xml:space="preserve"> (OBLIGATORIO)</w:t>
      </w:r>
    </w:p>
    <w:p w14:paraId="5E872686" w14:textId="77777777" w:rsidR="00D25760" w:rsidRPr="00DF76F3" w:rsidRDefault="00D25760" w:rsidP="00764615">
      <w:pPr>
        <w:spacing w:line="276" w:lineRule="auto"/>
        <w:rPr>
          <w:rFonts w:ascii="Arial Nova" w:eastAsia="Calibri" w:hAnsi="Arial Nova" w:cstheme="minorHAnsi"/>
          <w:bCs/>
          <w:color w:val="000000" w:themeColor="text1"/>
          <w:szCs w:val="20"/>
          <w:lang w:eastAsia="es-CL"/>
        </w:rPr>
      </w:pPr>
    </w:p>
    <w:p w14:paraId="01DDC30B" w14:textId="47598607" w:rsidR="00D25760" w:rsidRPr="00DF76F3" w:rsidRDefault="00D25760" w:rsidP="00764615">
      <w:pPr>
        <w:spacing w:line="276" w:lineRule="auto"/>
        <w:rPr>
          <w:rFonts w:ascii="Arial Nova" w:eastAsia="Calibri" w:hAnsi="Arial Nova" w:cstheme="minorBidi"/>
          <w:color w:val="000000" w:themeColor="text1"/>
          <w:szCs w:val="20"/>
          <w:lang w:eastAsia="es-CL"/>
        </w:rPr>
      </w:pPr>
      <w:r w:rsidRPr="00DF76F3">
        <w:rPr>
          <w:rFonts w:ascii="Arial Nova" w:eastAsia="Calibri" w:hAnsi="Arial Nova" w:cstheme="minorBidi"/>
          <w:color w:val="000000" w:themeColor="text1"/>
          <w:szCs w:val="20"/>
          <w:lang w:eastAsia="es-CL"/>
        </w:rPr>
        <w:t>Se deja constancia que el procedimiento de asignación de puntajes en este criterio de evaluación se encuentra definido en la cláusula N°</w:t>
      </w:r>
      <w:r w:rsidR="4FA7C6EF" w:rsidRPr="00DF76F3">
        <w:rPr>
          <w:rFonts w:ascii="Arial Nova" w:eastAsia="Calibri" w:hAnsi="Arial Nova" w:cstheme="minorBidi"/>
          <w:color w:val="000000" w:themeColor="text1"/>
          <w:szCs w:val="20"/>
          <w:lang w:eastAsia="es-CL"/>
        </w:rPr>
        <w:t xml:space="preserve"> </w:t>
      </w:r>
      <w:r w:rsidRPr="00DF76F3">
        <w:rPr>
          <w:rFonts w:ascii="Arial Nova" w:eastAsia="Calibri" w:hAnsi="Arial Nova" w:cstheme="minorBidi"/>
          <w:color w:val="000000" w:themeColor="text1"/>
          <w:szCs w:val="20"/>
          <w:lang w:eastAsia="es-CL"/>
        </w:rPr>
        <w:t xml:space="preserve">9.6.1, literal </w:t>
      </w:r>
      <w:r w:rsidR="009B571B">
        <w:rPr>
          <w:rFonts w:ascii="Arial Nova" w:eastAsia="Calibri" w:hAnsi="Arial Nova" w:cstheme="minorBidi"/>
          <w:color w:val="000000" w:themeColor="text1"/>
          <w:szCs w:val="20"/>
          <w:lang w:eastAsia="es-CL"/>
        </w:rPr>
        <w:t>c</w:t>
      </w:r>
      <w:r w:rsidRPr="00DF76F3">
        <w:rPr>
          <w:rFonts w:ascii="Arial Nova" w:eastAsia="Calibri" w:hAnsi="Arial Nova" w:cstheme="minorBidi"/>
          <w:color w:val="000000" w:themeColor="text1"/>
          <w:szCs w:val="20"/>
          <w:lang w:eastAsia="es-CL"/>
        </w:rPr>
        <w:t xml:space="preserve">). </w:t>
      </w:r>
    </w:p>
    <w:p w14:paraId="6B84821C" w14:textId="77777777" w:rsidR="00D25760" w:rsidRPr="00DF76F3" w:rsidRDefault="00D25760" w:rsidP="00764615">
      <w:pPr>
        <w:spacing w:line="276" w:lineRule="auto"/>
        <w:rPr>
          <w:rFonts w:ascii="Arial Nova" w:hAnsi="Arial Nova"/>
          <w:b/>
          <w:color w:val="000000" w:themeColor="text1"/>
          <w:szCs w:val="20"/>
        </w:rPr>
      </w:pPr>
    </w:p>
    <w:p w14:paraId="0F9E36A8" w14:textId="043DB845" w:rsidR="00CB492B" w:rsidRPr="00DF76F3" w:rsidRDefault="00CB492B" w:rsidP="00C35E82">
      <w:pPr>
        <w:pStyle w:val="Prrafodelista"/>
        <w:numPr>
          <w:ilvl w:val="1"/>
          <w:numId w:val="13"/>
        </w:numPr>
        <w:spacing w:line="276" w:lineRule="auto"/>
        <w:ind w:left="567" w:hanging="567"/>
        <w:rPr>
          <w:rFonts w:ascii="Arial Nova" w:hAnsi="Arial Nova"/>
          <w:b/>
          <w:color w:val="000000" w:themeColor="text1"/>
          <w:szCs w:val="20"/>
        </w:rPr>
      </w:pPr>
      <w:r w:rsidRPr="00DF76F3">
        <w:rPr>
          <w:rFonts w:ascii="Arial Nova" w:hAnsi="Arial Nova"/>
          <w:b/>
          <w:color w:val="000000" w:themeColor="text1"/>
          <w:szCs w:val="20"/>
        </w:rPr>
        <w:t>Criterio Administrativo: Cumplimiento de requisitos formales</w:t>
      </w:r>
      <w:r w:rsidR="0035532C" w:rsidRPr="00DF76F3">
        <w:rPr>
          <w:rFonts w:ascii="Arial Nova" w:hAnsi="Arial Nova"/>
          <w:b/>
          <w:color w:val="000000" w:themeColor="text1"/>
          <w:szCs w:val="20"/>
        </w:rPr>
        <w:t xml:space="preserve"> (OBLIGATORIO)</w:t>
      </w:r>
    </w:p>
    <w:p w14:paraId="43A38447" w14:textId="77777777" w:rsidR="00CB492B" w:rsidRPr="00DF76F3" w:rsidRDefault="00CB492B" w:rsidP="00764615">
      <w:pPr>
        <w:spacing w:line="276" w:lineRule="auto"/>
        <w:rPr>
          <w:rFonts w:ascii="Arial Nova" w:eastAsia="Calibri" w:hAnsi="Arial Nova" w:cstheme="minorHAnsi"/>
          <w:bCs/>
          <w:color w:val="000000" w:themeColor="text1"/>
          <w:szCs w:val="20"/>
          <w:lang w:eastAsia="es-CL"/>
        </w:rPr>
      </w:pPr>
    </w:p>
    <w:p w14:paraId="731668F0" w14:textId="15C68DD0" w:rsidR="00CB492B" w:rsidRPr="00DF76F3" w:rsidRDefault="00CB492B" w:rsidP="00764615">
      <w:pPr>
        <w:spacing w:line="276" w:lineRule="auto"/>
        <w:rPr>
          <w:rFonts w:ascii="Arial Nova" w:eastAsia="Calibri" w:hAnsi="Arial Nova" w:cstheme="minorBidi"/>
          <w:color w:val="000000" w:themeColor="text1"/>
          <w:szCs w:val="20"/>
          <w:lang w:eastAsia="es-CL"/>
        </w:rPr>
      </w:pPr>
      <w:r w:rsidRPr="00DF76F3">
        <w:rPr>
          <w:rFonts w:ascii="Arial Nova" w:eastAsia="Calibri" w:hAnsi="Arial Nova" w:cstheme="minorBidi"/>
          <w:color w:val="000000" w:themeColor="text1"/>
          <w:szCs w:val="20"/>
          <w:lang w:eastAsia="es-CL"/>
        </w:rPr>
        <w:t>Se deja constancia que este criterio de evaluación y el procedimiento de asignación de puntajes se encuentra definido en la cláusula N°</w:t>
      </w:r>
      <w:r w:rsidR="6E3E9C2A" w:rsidRPr="00DF76F3">
        <w:rPr>
          <w:rFonts w:ascii="Arial Nova" w:eastAsia="Calibri" w:hAnsi="Arial Nova" w:cstheme="minorBidi"/>
          <w:color w:val="000000" w:themeColor="text1"/>
          <w:szCs w:val="20"/>
          <w:lang w:eastAsia="es-CL"/>
        </w:rPr>
        <w:t xml:space="preserve"> </w:t>
      </w:r>
      <w:r w:rsidRPr="00DF76F3">
        <w:rPr>
          <w:rFonts w:ascii="Arial Nova" w:eastAsia="Calibri" w:hAnsi="Arial Nova" w:cstheme="minorBidi"/>
          <w:color w:val="000000" w:themeColor="text1"/>
          <w:szCs w:val="20"/>
          <w:lang w:eastAsia="es-CL"/>
        </w:rPr>
        <w:t xml:space="preserve">9.6.1, literal </w:t>
      </w:r>
      <w:r w:rsidR="009B571B">
        <w:rPr>
          <w:rFonts w:ascii="Arial Nova" w:eastAsia="Calibri" w:hAnsi="Arial Nova" w:cstheme="minorBidi"/>
          <w:color w:val="000000" w:themeColor="text1"/>
          <w:szCs w:val="20"/>
          <w:lang w:eastAsia="es-CL"/>
        </w:rPr>
        <w:t>d</w:t>
      </w:r>
      <w:r w:rsidRPr="00DF76F3">
        <w:rPr>
          <w:rFonts w:ascii="Arial Nova" w:eastAsia="Calibri" w:hAnsi="Arial Nova" w:cstheme="minorBidi"/>
          <w:color w:val="000000" w:themeColor="text1"/>
          <w:szCs w:val="20"/>
          <w:lang w:eastAsia="es-CL"/>
        </w:rPr>
        <w:t>).</w:t>
      </w:r>
    </w:p>
    <w:p w14:paraId="3DC4B487"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71861DB5" w14:textId="3DA9299F" w:rsidR="00447650" w:rsidRPr="00DF76F3" w:rsidRDefault="00447650" w:rsidP="00C35E82">
      <w:pPr>
        <w:pStyle w:val="Prrafodelista"/>
        <w:numPr>
          <w:ilvl w:val="1"/>
          <w:numId w:val="13"/>
        </w:numPr>
        <w:spacing w:line="276" w:lineRule="auto"/>
        <w:ind w:left="567" w:hanging="567"/>
        <w:rPr>
          <w:rFonts w:ascii="Arial Nova" w:hAnsi="Arial Nova"/>
          <w:b/>
          <w:color w:val="000000" w:themeColor="text1"/>
          <w:szCs w:val="20"/>
        </w:rPr>
      </w:pPr>
      <w:r w:rsidRPr="00DF76F3">
        <w:rPr>
          <w:rFonts w:ascii="Arial Nova" w:hAnsi="Arial Nova"/>
          <w:b/>
          <w:color w:val="000000" w:themeColor="text1"/>
          <w:szCs w:val="20"/>
        </w:rPr>
        <w:t>Criterio Administrativo: Implementación de políticas de inclusividad</w:t>
      </w:r>
    </w:p>
    <w:p w14:paraId="412E9B3F" w14:textId="77777777" w:rsidR="00447650" w:rsidRPr="00DF76F3" w:rsidRDefault="00447650" w:rsidP="00447650">
      <w:pPr>
        <w:spacing w:line="276" w:lineRule="auto"/>
        <w:rPr>
          <w:rFonts w:ascii="Arial Nova" w:eastAsia="Calibri" w:hAnsi="Arial Nova" w:cstheme="minorHAnsi"/>
          <w:bCs/>
          <w:color w:val="000000" w:themeColor="text1"/>
          <w:szCs w:val="20"/>
          <w:lang w:eastAsia="es-CL"/>
        </w:rPr>
      </w:pPr>
    </w:p>
    <w:p w14:paraId="34068858" w14:textId="5F890421" w:rsidR="00447650" w:rsidRPr="00DF76F3" w:rsidRDefault="00447650" w:rsidP="00447650">
      <w:pPr>
        <w:spacing w:line="276" w:lineRule="auto"/>
        <w:rPr>
          <w:rFonts w:ascii="Arial Nova" w:eastAsia="Calibri" w:hAnsi="Arial Nova" w:cstheme="minorBidi"/>
          <w:color w:val="000000" w:themeColor="text1"/>
          <w:szCs w:val="20"/>
          <w:lang w:eastAsia="es-CL"/>
        </w:rPr>
      </w:pPr>
      <w:r w:rsidRPr="00DF76F3">
        <w:rPr>
          <w:rFonts w:ascii="Arial Nova" w:eastAsia="Calibri" w:hAnsi="Arial Nova" w:cstheme="minorBidi"/>
          <w:color w:val="000000" w:themeColor="text1"/>
          <w:szCs w:val="20"/>
          <w:lang w:eastAsia="es-CL"/>
        </w:rPr>
        <w:t xml:space="preserve">Se deja constancia que el procedimiento de asignación de puntajes en este criterio de evaluación se encuentra definido en la cláusula N° 9.6.1, literal </w:t>
      </w:r>
      <w:r w:rsidR="009B571B">
        <w:rPr>
          <w:rFonts w:ascii="Arial Nova" w:eastAsia="Calibri" w:hAnsi="Arial Nova" w:cstheme="minorBidi"/>
          <w:color w:val="000000" w:themeColor="text1"/>
          <w:szCs w:val="20"/>
          <w:lang w:eastAsia="es-CL"/>
        </w:rPr>
        <w:t>e</w:t>
      </w:r>
      <w:r w:rsidRPr="00DF76F3">
        <w:rPr>
          <w:rFonts w:ascii="Arial Nova" w:eastAsia="Calibri" w:hAnsi="Arial Nova" w:cstheme="minorBidi"/>
          <w:color w:val="000000" w:themeColor="text1"/>
          <w:szCs w:val="20"/>
          <w:lang w:eastAsia="es-CL"/>
        </w:rPr>
        <w:t xml:space="preserve">). </w:t>
      </w:r>
    </w:p>
    <w:p w14:paraId="3B84D257" w14:textId="77777777" w:rsidR="00447650" w:rsidRPr="00DF76F3" w:rsidRDefault="00447650" w:rsidP="00764615">
      <w:pPr>
        <w:spacing w:line="276" w:lineRule="auto"/>
        <w:rPr>
          <w:rFonts w:ascii="Arial Nova" w:eastAsia="Calibri" w:hAnsi="Arial Nova" w:cstheme="minorHAnsi"/>
          <w:b/>
          <w:color w:val="000000" w:themeColor="text1"/>
          <w:szCs w:val="20"/>
          <w:lang w:eastAsia="es-CL"/>
        </w:rPr>
      </w:pPr>
    </w:p>
    <w:p w14:paraId="3E4E63E7" w14:textId="77777777" w:rsidR="00CB492B" w:rsidRPr="00DF76F3" w:rsidRDefault="00CB492B" w:rsidP="00C35E82">
      <w:pPr>
        <w:pStyle w:val="Prrafodelista"/>
        <w:numPr>
          <w:ilvl w:val="1"/>
          <w:numId w:val="13"/>
        </w:numPr>
        <w:spacing w:line="276" w:lineRule="auto"/>
        <w:ind w:left="567" w:hanging="567"/>
        <w:rPr>
          <w:rFonts w:ascii="Arial Nova" w:hAnsi="Arial Nova"/>
          <w:b/>
          <w:color w:val="000000" w:themeColor="text1"/>
          <w:szCs w:val="20"/>
        </w:rPr>
      </w:pPr>
      <w:r w:rsidRPr="00DF76F3">
        <w:rPr>
          <w:rFonts w:ascii="Arial Nova" w:hAnsi="Arial Nova"/>
          <w:b/>
          <w:color w:val="000000" w:themeColor="text1"/>
          <w:szCs w:val="20"/>
        </w:rPr>
        <w:t>Criterio Económico: Precio (OBLIGATORIO)</w:t>
      </w:r>
    </w:p>
    <w:p w14:paraId="605B6BFC"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2E4A7EEF" w14:textId="6DB13B75" w:rsidR="00CB492B" w:rsidRPr="00DF76F3" w:rsidRDefault="00CB492B" w:rsidP="00764615">
      <w:pPr>
        <w:spacing w:line="276"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 xml:space="preserve">Se deja constancia que este criterio de evaluación y el procedimiento de asignación de puntajes se encuentra definido en la cláusula N°9.6.1, literal </w:t>
      </w:r>
      <w:r w:rsidR="004B09B6" w:rsidRPr="00DF76F3">
        <w:rPr>
          <w:rFonts w:ascii="Arial Nova" w:eastAsia="Calibri" w:hAnsi="Arial Nova" w:cstheme="minorHAnsi"/>
          <w:bCs/>
          <w:color w:val="000000" w:themeColor="text1"/>
          <w:szCs w:val="20"/>
          <w:lang w:eastAsia="es-CL"/>
        </w:rPr>
        <w:t>f</w:t>
      </w:r>
      <w:r w:rsidRPr="00DF76F3">
        <w:rPr>
          <w:rFonts w:ascii="Arial Nova" w:eastAsia="Calibri" w:hAnsi="Arial Nova" w:cstheme="minorHAnsi"/>
          <w:bCs/>
          <w:color w:val="000000" w:themeColor="text1"/>
          <w:szCs w:val="20"/>
          <w:lang w:eastAsia="es-CL"/>
        </w:rPr>
        <w:t>).</w:t>
      </w:r>
    </w:p>
    <w:p w14:paraId="7AF46F3D"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0E5C5DE4" w14:textId="77777777" w:rsidR="00CB492B" w:rsidRPr="00DF76F3" w:rsidRDefault="00CB492B"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Mecanismo de desempate</w:t>
      </w:r>
    </w:p>
    <w:p w14:paraId="088AA882" w14:textId="77777777" w:rsidR="00CB492B" w:rsidRPr="00DF76F3" w:rsidRDefault="00CB492B" w:rsidP="00764615">
      <w:pPr>
        <w:spacing w:line="276" w:lineRule="auto"/>
        <w:rPr>
          <w:rFonts w:ascii="Arial Nova" w:hAnsi="Arial Nova"/>
          <w:b/>
          <w:color w:val="000000" w:themeColor="text1"/>
          <w:szCs w:val="20"/>
        </w:rPr>
      </w:pPr>
    </w:p>
    <w:p w14:paraId="4A6F2AF0" w14:textId="77777777" w:rsidR="00CB492B" w:rsidRPr="00DF76F3" w:rsidRDefault="00CB492B" w:rsidP="00764615">
      <w:pPr>
        <w:spacing w:line="276" w:lineRule="auto"/>
        <w:rPr>
          <w:rFonts w:ascii="Arial Nova" w:hAnsi="Arial Nova"/>
          <w:bCs/>
          <w:color w:val="000000" w:themeColor="text1"/>
          <w:szCs w:val="20"/>
        </w:rPr>
      </w:pPr>
      <w:r w:rsidRPr="00DF76F3">
        <w:rPr>
          <w:rFonts w:ascii="Arial Nova" w:hAnsi="Arial Nova"/>
          <w:bCs/>
          <w:color w:val="000000" w:themeColor="text1"/>
          <w:szCs w:val="20"/>
        </w:rPr>
        <w:lastRenderedPageBreak/>
        <w:t xml:space="preserve">Las situaciones de empate que se produzcan en virtud de la existencia de una o más ofertas que se encuentren en condiciones de adjudicar producto de que obtuvieron el mismo puntaje posterior a la evaluación de ofertas, serán resueltas considerando al oferente que obtenga mayor puntaje en los criterios según orden de prelación que se indica a continuación: </w:t>
      </w:r>
    </w:p>
    <w:p w14:paraId="25CF1D5E" w14:textId="77777777" w:rsidR="00CB492B" w:rsidRPr="00DF76F3" w:rsidRDefault="00CB492B" w:rsidP="00764615">
      <w:pPr>
        <w:spacing w:line="276" w:lineRule="auto"/>
        <w:rPr>
          <w:rFonts w:ascii="Arial Nova" w:hAnsi="Arial Nova"/>
          <w:bCs/>
          <w:color w:val="000000" w:themeColor="text1"/>
          <w:szCs w:val="20"/>
        </w:rPr>
      </w:pPr>
    </w:p>
    <w:tbl>
      <w:tblPr>
        <w:tblStyle w:val="Tablaconcuadrcula"/>
        <w:tblW w:w="0" w:type="auto"/>
        <w:jc w:val="center"/>
        <w:tblLook w:val="04A0" w:firstRow="1" w:lastRow="0" w:firstColumn="1" w:lastColumn="0" w:noHBand="0" w:noVBand="1"/>
      </w:tblPr>
      <w:tblGrid>
        <w:gridCol w:w="3539"/>
        <w:gridCol w:w="3969"/>
      </w:tblGrid>
      <w:tr w:rsidR="00455191" w:rsidRPr="00DF76F3" w14:paraId="23FE4EB8" w14:textId="77777777" w:rsidTr="00D65C53">
        <w:trPr>
          <w:trHeight w:val="289"/>
          <w:jc w:val="center"/>
        </w:trPr>
        <w:tc>
          <w:tcPr>
            <w:tcW w:w="3539" w:type="dxa"/>
            <w:shd w:val="clear" w:color="auto" w:fill="9CC2E5" w:themeFill="accent1" w:themeFillTint="99"/>
          </w:tcPr>
          <w:p w14:paraId="15A6735F" w14:textId="77777777" w:rsidR="00CB492B" w:rsidRPr="00DF76F3" w:rsidRDefault="00CB492B" w:rsidP="00764615">
            <w:pPr>
              <w:spacing w:line="276" w:lineRule="auto"/>
              <w:jc w:val="center"/>
              <w:rPr>
                <w:rFonts w:ascii="Arial Nova" w:hAnsi="Arial Nova"/>
                <w:b/>
                <w:bCs/>
                <w:color w:val="000000" w:themeColor="text1"/>
                <w:szCs w:val="20"/>
                <w:lang w:eastAsia="zh-CN" w:bidi="hi-IN"/>
              </w:rPr>
            </w:pPr>
            <w:r w:rsidRPr="00DF76F3">
              <w:rPr>
                <w:rFonts w:ascii="Arial Nova" w:hAnsi="Arial Nova"/>
                <w:b/>
                <w:bCs/>
                <w:color w:val="000000" w:themeColor="text1"/>
                <w:szCs w:val="20"/>
                <w:lang w:eastAsia="zh-CN" w:bidi="hi-IN"/>
              </w:rPr>
              <w:t>Orden de prelación</w:t>
            </w:r>
          </w:p>
        </w:tc>
        <w:tc>
          <w:tcPr>
            <w:tcW w:w="3969" w:type="dxa"/>
            <w:shd w:val="clear" w:color="auto" w:fill="9CC2E5" w:themeFill="accent1" w:themeFillTint="99"/>
          </w:tcPr>
          <w:p w14:paraId="2DA4BD48" w14:textId="77777777" w:rsidR="00CB492B" w:rsidRPr="00DF76F3" w:rsidRDefault="00CB492B" w:rsidP="00764615">
            <w:pPr>
              <w:spacing w:line="276" w:lineRule="auto"/>
              <w:jc w:val="center"/>
              <w:rPr>
                <w:rFonts w:ascii="Arial Nova" w:hAnsi="Arial Nova"/>
                <w:b/>
                <w:bCs/>
                <w:color w:val="000000" w:themeColor="text1"/>
                <w:szCs w:val="20"/>
                <w:lang w:eastAsia="zh-CN" w:bidi="hi-IN"/>
              </w:rPr>
            </w:pPr>
            <w:r w:rsidRPr="00DF76F3">
              <w:rPr>
                <w:rFonts w:ascii="Arial Nova" w:hAnsi="Arial Nova"/>
                <w:b/>
                <w:bCs/>
                <w:color w:val="000000" w:themeColor="text1"/>
                <w:szCs w:val="20"/>
                <w:lang w:eastAsia="zh-CN" w:bidi="hi-IN"/>
              </w:rPr>
              <w:t>Criterio/Subcriterio de evaluación</w:t>
            </w:r>
          </w:p>
        </w:tc>
      </w:tr>
      <w:tr w:rsidR="00455191" w:rsidRPr="00DF76F3" w14:paraId="6C54293E" w14:textId="77777777" w:rsidTr="00D65C53">
        <w:trPr>
          <w:trHeight w:val="289"/>
          <w:jc w:val="center"/>
        </w:trPr>
        <w:tc>
          <w:tcPr>
            <w:tcW w:w="3539" w:type="dxa"/>
            <w:shd w:val="clear" w:color="auto" w:fill="D5DCE4" w:themeFill="text2" w:themeFillTint="33"/>
          </w:tcPr>
          <w:p w14:paraId="6E1EC155" w14:textId="77777777" w:rsidR="00CB492B" w:rsidRPr="00DF76F3" w:rsidRDefault="00CB492B" w:rsidP="00764615">
            <w:pPr>
              <w:spacing w:line="276" w:lineRule="auto"/>
              <w:jc w:val="left"/>
              <w:rPr>
                <w:rFonts w:ascii="Arial Nova" w:hAnsi="Arial Nova"/>
                <w:color w:val="000000" w:themeColor="text1"/>
                <w:szCs w:val="20"/>
                <w:lang w:eastAsia="zh-CN" w:bidi="hi-IN"/>
              </w:rPr>
            </w:pPr>
            <w:r w:rsidRPr="00DF76F3">
              <w:rPr>
                <w:rFonts w:ascii="Arial Nova" w:hAnsi="Arial Nova"/>
                <w:color w:val="000000" w:themeColor="text1"/>
                <w:szCs w:val="20"/>
                <w:lang w:eastAsia="zh-CN" w:bidi="hi-IN"/>
              </w:rPr>
              <w:t>Primer criterio de desempate</w:t>
            </w:r>
          </w:p>
        </w:tc>
        <w:tc>
          <w:tcPr>
            <w:tcW w:w="3969" w:type="dxa"/>
          </w:tcPr>
          <w:p w14:paraId="2CEBC793" w14:textId="77777777" w:rsidR="00CB492B" w:rsidRPr="00DF76F3" w:rsidRDefault="00CB492B" w:rsidP="00764615">
            <w:pPr>
              <w:spacing w:line="276" w:lineRule="auto"/>
              <w:jc w:val="center"/>
              <w:rPr>
                <w:rFonts w:ascii="Arial Nova" w:hAnsi="Arial Nova"/>
                <w:color w:val="000000" w:themeColor="text1"/>
                <w:szCs w:val="20"/>
                <w:lang w:eastAsia="zh-CN" w:bidi="hi-IN"/>
              </w:rPr>
            </w:pPr>
          </w:p>
        </w:tc>
      </w:tr>
      <w:tr w:rsidR="00455191" w:rsidRPr="00DF76F3" w14:paraId="1195C085" w14:textId="77777777" w:rsidTr="00D65C53">
        <w:trPr>
          <w:trHeight w:val="289"/>
          <w:jc w:val="center"/>
        </w:trPr>
        <w:tc>
          <w:tcPr>
            <w:tcW w:w="3539" w:type="dxa"/>
            <w:shd w:val="clear" w:color="auto" w:fill="D5DCE4" w:themeFill="text2" w:themeFillTint="33"/>
          </w:tcPr>
          <w:p w14:paraId="73BF1D5E" w14:textId="77777777" w:rsidR="00CB492B" w:rsidRPr="00DF76F3" w:rsidRDefault="00CB492B" w:rsidP="00764615">
            <w:pPr>
              <w:spacing w:line="276" w:lineRule="auto"/>
              <w:jc w:val="left"/>
              <w:rPr>
                <w:rFonts w:ascii="Arial Nova" w:hAnsi="Arial Nova"/>
                <w:color w:val="000000" w:themeColor="text1"/>
                <w:szCs w:val="20"/>
                <w:lang w:eastAsia="zh-CN" w:bidi="hi-IN"/>
              </w:rPr>
            </w:pPr>
            <w:r w:rsidRPr="00DF76F3">
              <w:rPr>
                <w:rFonts w:ascii="Arial Nova" w:hAnsi="Arial Nova"/>
                <w:color w:val="000000" w:themeColor="text1"/>
                <w:szCs w:val="20"/>
                <w:lang w:eastAsia="zh-CN" w:bidi="hi-IN"/>
              </w:rPr>
              <w:t>Segundo criterio de desempate</w:t>
            </w:r>
          </w:p>
        </w:tc>
        <w:tc>
          <w:tcPr>
            <w:tcW w:w="3969" w:type="dxa"/>
          </w:tcPr>
          <w:p w14:paraId="05D68415" w14:textId="77777777" w:rsidR="00CB492B" w:rsidRPr="00DF76F3" w:rsidRDefault="00CB492B" w:rsidP="00764615">
            <w:pPr>
              <w:spacing w:line="276" w:lineRule="auto"/>
              <w:jc w:val="center"/>
              <w:rPr>
                <w:rFonts w:ascii="Arial Nova" w:hAnsi="Arial Nova"/>
                <w:color w:val="000000" w:themeColor="text1"/>
                <w:szCs w:val="20"/>
                <w:lang w:eastAsia="zh-CN" w:bidi="hi-IN"/>
              </w:rPr>
            </w:pPr>
          </w:p>
        </w:tc>
      </w:tr>
      <w:tr w:rsidR="00CB492B" w:rsidRPr="00DF76F3" w14:paraId="5D83B310" w14:textId="77777777" w:rsidTr="00D65C53">
        <w:trPr>
          <w:trHeight w:val="289"/>
          <w:jc w:val="center"/>
        </w:trPr>
        <w:tc>
          <w:tcPr>
            <w:tcW w:w="3539" w:type="dxa"/>
            <w:shd w:val="clear" w:color="auto" w:fill="D5DCE4" w:themeFill="text2" w:themeFillTint="33"/>
          </w:tcPr>
          <w:p w14:paraId="39076C35" w14:textId="77777777" w:rsidR="00CB492B" w:rsidRPr="00DF76F3" w:rsidRDefault="00CB492B" w:rsidP="00764615">
            <w:pPr>
              <w:spacing w:line="276" w:lineRule="auto"/>
              <w:jc w:val="left"/>
              <w:rPr>
                <w:rFonts w:ascii="Arial Nova" w:hAnsi="Arial Nova"/>
                <w:color w:val="000000" w:themeColor="text1"/>
                <w:szCs w:val="20"/>
                <w:lang w:eastAsia="zh-CN" w:bidi="hi-IN"/>
              </w:rPr>
            </w:pPr>
            <w:r w:rsidRPr="00DF76F3">
              <w:rPr>
                <w:rFonts w:ascii="Arial Nova" w:hAnsi="Arial Nova"/>
                <w:color w:val="000000" w:themeColor="text1"/>
                <w:szCs w:val="20"/>
                <w:lang w:eastAsia="zh-CN" w:bidi="hi-IN"/>
              </w:rPr>
              <w:t>Tercer criterio de desempate</w:t>
            </w:r>
          </w:p>
        </w:tc>
        <w:tc>
          <w:tcPr>
            <w:tcW w:w="3969" w:type="dxa"/>
          </w:tcPr>
          <w:p w14:paraId="6CCF0870" w14:textId="77777777" w:rsidR="00CB492B" w:rsidRPr="00DF76F3" w:rsidRDefault="00CB492B" w:rsidP="00764615">
            <w:pPr>
              <w:spacing w:line="276" w:lineRule="auto"/>
              <w:jc w:val="center"/>
              <w:rPr>
                <w:rFonts w:ascii="Arial Nova" w:hAnsi="Arial Nova"/>
                <w:color w:val="000000" w:themeColor="text1"/>
                <w:szCs w:val="20"/>
                <w:lang w:eastAsia="zh-CN" w:bidi="hi-IN"/>
              </w:rPr>
            </w:pPr>
          </w:p>
        </w:tc>
      </w:tr>
    </w:tbl>
    <w:p w14:paraId="207948C0" w14:textId="77777777" w:rsidR="00CB492B" w:rsidRPr="00DF76F3" w:rsidRDefault="00CB492B" w:rsidP="00764615">
      <w:pPr>
        <w:spacing w:line="276" w:lineRule="auto"/>
        <w:rPr>
          <w:rFonts w:ascii="Arial Nova" w:hAnsi="Arial Nova"/>
          <w:b/>
          <w:color w:val="000000" w:themeColor="text1"/>
          <w:szCs w:val="20"/>
        </w:rPr>
      </w:pPr>
    </w:p>
    <w:p w14:paraId="67E8C2B7" w14:textId="77777777" w:rsidR="00CB492B" w:rsidRPr="00DF76F3" w:rsidRDefault="00CB492B" w:rsidP="00764615">
      <w:pPr>
        <w:spacing w:line="276" w:lineRule="auto"/>
        <w:rPr>
          <w:rFonts w:ascii="Arial Nova" w:hAnsi="Arial Nova"/>
          <w:bCs/>
          <w:color w:val="000000" w:themeColor="text1"/>
          <w:szCs w:val="20"/>
        </w:rPr>
      </w:pPr>
      <w:r w:rsidRPr="00DF76F3">
        <w:rPr>
          <w:rFonts w:ascii="Arial Nova" w:hAnsi="Arial Nova"/>
          <w:bCs/>
          <w:color w:val="000000" w:themeColor="text1"/>
          <w:szCs w:val="20"/>
        </w:rPr>
        <w:t>La entidad licitante podrá indicar tantos criterios de desempate como criterios/subcriterios de evaluación utilice en el respectivo proceso licitatorio.</w:t>
      </w:r>
    </w:p>
    <w:p w14:paraId="6782E5EE" w14:textId="77777777" w:rsidR="00CB492B" w:rsidRPr="00DF76F3" w:rsidRDefault="00CB492B" w:rsidP="00764615">
      <w:pPr>
        <w:spacing w:line="276" w:lineRule="auto"/>
        <w:rPr>
          <w:rFonts w:ascii="Arial Nova" w:hAnsi="Arial Nova"/>
          <w:b/>
          <w:color w:val="000000" w:themeColor="text1"/>
          <w:szCs w:val="20"/>
        </w:rPr>
      </w:pPr>
    </w:p>
    <w:p w14:paraId="23BBDA8B" w14:textId="77777777" w:rsidR="00CB492B" w:rsidRPr="00DF76F3" w:rsidRDefault="00CB492B"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Resolución de consultas respecto de la adjudicación</w:t>
      </w:r>
    </w:p>
    <w:p w14:paraId="78BBBC5E"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2"/>
        <w:gridCol w:w="6224"/>
      </w:tblGrid>
      <w:tr w:rsidR="00455191" w:rsidRPr="00DF76F3" w14:paraId="38ED2BB2" w14:textId="77777777" w:rsidTr="00D65C53">
        <w:tc>
          <w:tcPr>
            <w:tcW w:w="3172" w:type="dxa"/>
            <w:shd w:val="clear" w:color="auto" w:fill="D5DCE4" w:themeFill="text2" w:themeFillTint="33"/>
          </w:tcPr>
          <w:p w14:paraId="553652FD" w14:textId="77777777" w:rsidR="00CB492B" w:rsidRPr="00DF76F3" w:rsidRDefault="00CB492B" w:rsidP="00764615">
            <w:pPr>
              <w:spacing w:line="276" w:lineRule="auto"/>
              <w:jc w:val="left"/>
              <w:rPr>
                <w:rFonts w:ascii="Arial Nova" w:eastAsia="Calibri" w:hAnsi="Arial Nova" w:cstheme="minorHAnsi"/>
                <w:b/>
                <w:color w:val="000000" w:themeColor="text1"/>
                <w:szCs w:val="20"/>
                <w:lang w:eastAsia="es-CL"/>
              </w:rPr>
            </w:pPr>
            <w:r w:rsidRPr="00DF76F3">
              <w:rPr>
                <w:rFonts w:ascii="Arial Nova" w:eastAsia="Calibri" w:hAnsi="Arial Nova" w:cstheme="minorHAnsi"/>
                <w:bCs/>
                <w:color w:val="000000" w:themeColor="text1"/>
                <w:szCs w:val="20"/>
                <w:lang w:eastAsia="es-CL"/>
              </w:rPr>
              <w:t>Correo electrónico para realizar consultas sobre los resultados de la evaluación y adjudicación:</w:t>
            </w:r>
          </w:p>
        </w:tc>
        <w:tc>
          <w:tcPr>
            <w:tcW w:w="6224" w:type="dxa"/>
          </w:tcPr>
          <w:p w14:paraId="201AA308"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tc>
      </w:tr>
    </w:tbl>
    <w:p w14:paraId="7DB21192"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3358F9F0" w14:textId="25238F26" w:rsidR="00CB492B" w:rsidRPr="00DF76F3" w:rsidRDefault="00F408F8"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Suscripción y v</w:t>
      </w:r>
      <w:r w:rsidR="00CB492B" w:rsidRPr="00DF76F3">
        <w:rPr>
          <w:rFonts w:ascii="Arial Nova" w:hAnsi="Arial Nova"/>
          <w:b/>
          <w:color w:val="000000" w:themeColor="text1"/>
          <w:szCs w:val="20"/>
        </w:rPr>
        <w:t>igencia del contrato:</w:t>
      </w:r>
    </w:p>
    <w:p w14:paraId="71B68C68"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4BB794FA" w14:textId="4FCA6054" w:rsidR="00F408F8" w:rsidRPr="00DF76F3" w:rsidRDefault="00F408F8" w:rsidP="00764615">
      <w:pPr>
        <w:spacing w:line="276"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¿La adquisición requiere suscripción de contrato</w:t>
      </w:r>
      <w:r w:rsidR="00C63AC9" w:rsidRPr="00DF76F3">
        <w:rPr>
          <w:rFonts w:ascii="Arial Nova" w:eastAsia="Calibri" w:hAnsi="Arial Nova" w:cstheme="minorHAnsi"/>
          <w:bCs/>
          <w:color w:val="000000" w:themeColor="text1"/>
          <w:szCs w:val="20"/>
          <w:lang w:eastAsia="es-CL"/>
        </w:rPr>
        <w:t xml:space="preserve"> para contrataciones menores a 100 UTM</w:t>
      </w:r>
      <w:r w:rsidRPr="00DF76F3">
        <w:rPr>
          <w:rFonts w:ascii="Arial Nova" w:eastAsia="Calibri" w:hAnsi="Arial Nova" w:cstheme="minorHAnsi"/>
          <w:bCs/>
          <w:color w:val="000000" w:themeColor="text1"/>
          <w:szCs w:val="20"/>
          <w:lang w:eastAsia="es-CL"/>
        </w:rPr>
        <w:t>?:</w:t>
      </w:r>
      <w:r w:rsidR="00C63AC9" w:rsidRPr="00DF76F3">
        <w:rPr>
          <w:rFonts w:ascii="Arial Nova" w:eastAsia="Calibri" w:hAnsi="Arial Nova" w:cstheme="minorHAnsi"/>
          <w:bCs/>
          <w:color w:val="000000" w:themeColor="text1"/>
          <w:szCs w:val="20"/>
          <w:lang w:eastAsia="es-CL"/>
        </w:rPr>
        <w:t xml:space="preserve"> ______</w:t>
      </w:r>
      <w:r w:rsidRPr="00DF76F3">
        <w:rPr>
          <w:rFonts w:ascii="Arial Nova" w:eastAsia="Calibri" w:hAnsi="Arial Nova" w:cstheme="minorHAnsi"/>
          <w:bCs/>
          <w:color w:val="000000" w:themeColor="text1"/>
          <w:szCs w:val="20"/>
          <w:lang w:eastAsia="es-CL"/>
        </w:rPr>
        <w:t xml:space="preserve"> (SI/NO).</w:t>
      </w:r>
    </w:p>
    <w:p w14:paraId="5A72778D" w14:textId="77777777" w:rsidR="00F408F8" w:rsidRPr="00DF76F3" w:rsidRDefault="00F408F8" w:rsidP="00764615">
      <w:pPr>
        <w:spacing w:line="276" w:lineRule="auto"/>
        <w:rPr>
          <w:rFonts w:ascii="Arial Nova" w:eastAsia="Calibri" w:hAnsi="Arial Nova" w:cstheme="minorHAnsi"/>
          <w:b/>
          <w:color w:val="000000" w:themeColor="text1"/>
          <w:szCs w:val="20"/>
          <w:lang w:eastAsia="es-CL"/>
        </w:rPr>
      </w:pPr>
    </w:p>
    <w:p w14:paraId="21A12E5E" w14:textId="71B537BC" w:rsidR="00F408F8" w:rsidRPr="00DF76F3" w:rsidRDefault="00F408F8" w:rsidP="00764615">
      <w:pPr>
        <w:spacing w:line="276" w:lineRule="auto"/>
        <w:rPr>
          <w:rFonts w:ascii="Arial Nova" w:eastAsia="Calibri" w:hAnsi="Arial Nova" w:cstheme="minorHAnsi"/>
          <w:bCs/>
          <w:color w:val="000000" w:themeColor="text1"/>
          <w:szCs w:val="20"/>
          <w:lang w:eastAsia="es-CL"/>
        </w:rPr>
      </w:pPr>
      <w:r w:rsidRPr="00DF76F3">
        <w:rPr>
          <w:rFonts w:ascii="Arial Nova" w:eastAsia="Calibri" w:hAnsi="Arial Nova" w:cstheme="minorHAnsi"/>
          <w:bCs/>
          <w:color w:val="000000" w:themeColor="text1"/>
          <w:szCs w:val="20"/>
          <w:lang w:eastAsia="es-CL"/>
        </w:rPr>
        <w:t xml:space="preserve">La contratación tendrá la siguiente vigencia: </w:t>
      </w:r>
    </w:p>
    <w:p w14:paraId="719A0A2F" w14:textId="77777777" w:rsidR="00F408F8" w:rsidRPr="00DF76F3" w:rsidRDefault="00F408F8" w:rsidP="00764615">
      <w:pPr>
        <w:spacing w:line="276" w:lineRule="auto"/>
        <w:rPr>
          <w:rFonts w:ascii="Arial Nova" w:eastAsia="Calibri" w:hAnsi="Arial Nova" w:cstheme="minorHAnsi"/>
          <w:b/>
          <w:color w:val="000000" w:themeColor="text1"/>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82"/>
      </w:tblGrid>
      <w:tr w:rsidR="00864101" w:rsidRPr="00DF76F3" w14:paraId="126E7717" w14:textId="77777777" w:rsidTr="00D65C53">
        <w:tc>
          <w:tcPr>
            <w:tcW w:w="3114" w:type="dxa"/>
            <w:shd w:val="clear" w:color="auto" w:fill="D5DCE4" w:themeFill="text2" w:themeFillTint="33"/>
          </w:tcPr>
          <w:p w14:paraId="7CDE3098" w14:textId="77777777" w:rsidR="00864101" w:rsidRPr="00DF76F3" w:rsidRDefault="00864101" w:rsidP="00764615">
            <w:pPr>
              <w:spacing w:line="276" w:lineRule="auto"/>
              <w:rPr>
                <w:rFonts w:ascii="Arial Nova" w:eastAsia="Calibri" w:hAnsi="Arial Nova" w:cstheme="minorHAnsi"/>
                <w:color w:val="000000" w:themeColor="text1"/>
                <w:szCs w:val="20"/>
                <w:lang w:eastAsia="es-CL"/>
              </w:rPr>
            </w:pPr>
            <w:r w:rsidRPr="00DF76F3">
              <w:rPr>
                <w:rFonts w:ascii="Arial Nova" w:eastAsia="Calibri" w:hAnsi="Arial Nova" w:cstheme="minorHAnsi"/>
                <w:color w:val="000000" w:themeColor="text1"/>
                <w:szCs w:val="20"/>
                <w:lang w:eastAsia="es-CL"/>
              </w:rPr>
              <w:t>Vigencia del Contrato (póliza)</w:t>
            </w:r>
          </w:p>
          <w:p w14:paraId="72FB3878" w14:textId="77777777" w:rsidR="00864101" w:rsidRPr="00DF76F3" w:rsidRDefault="00864101" w:rsidP="00764615">
            <w:pPr>
              <w:spacing w:line="276" w:lineRule="auto"/>
              <w:rPr>
                <w:rFonts w:ascii="Arial Nova" w:eastAsia="Calibri" w:hAnsi="Arial Nova" w:cstheme="minorHAnsi"/>
                <w:color w:val="000000" w:themeColor="text1"/>
                <w:szCs w:val="20"/>
                <w:lang w:eastAsia="es-CL"/>
              </w:rPr>
            </w:pPr>
          </w:p>
        </w:tc>
        <w:tc>
          <w:tcPr>
            <w:tcW w:w="6282" w:type="dxa"/>
          </w:tcPr>
          <w:p w14:paraId="2AB23A2C" w14:textId="77777777" w:rsidR="00864101" w:rsidRPr="00DF76F3" w:rsidRDefault="00864101" w:rsidP="00764615">
            <w:pPr>
              <w:spacing w:line="276" w:lineRule="auto"/>
              <w:rPr>
                <w:rFonts w:ascii="Arial Nova" w:eastAsia="Calibri" w:hAnsi="Arial Nova" w:cstheme="minorHAnsi"/>
                <w:i/>
                <w:iCs/>
                <w:color w:val="000000" w:themeColor="text1"/>
                <w:szCs w:val="20"/>
                <w:lang w:eastAsia="es-CL"/>
              </w:rPr>
            </w:pPr>
            <w:r w:rsidRPr="00DF76F3">
              <w:rPr>
                <w:rFonts w:ascii="Arial Nova" w:eastAsia="Calibri" w:hAnsi="Arial Nova" w:cstheme="minorHAnsi"/>
                <w:i/>
                <w:iCs/>
                <w:color w:val="000000" w:themeColor="text1"/>
                <w:szCs w:val="20"/>
                <w:lang w:eastAsia="es-CL"/>
              </w:rPr>
              <w:t xml:space="preserve">Ejemplo: Desde las 11 AM del día 01-01-2023 hasta las 10:59 am del día 01-01-2024 </w:t>
            </w:r>
          </w:p>
        </w:tc>
      </w:tr>
    </w:tbl>
    <w:p w14:paraId="32DB5D50" w14:textId="58176ED8" w:rsidR="00864101" w:rsidRPr="00DF76F3" w:rsidRDefault="00CB6036" w:rsidP="00764615">
      <w:pPr>
        <w:spacing w:line="276" w:lineRule="auto"/>
        <w:rPr>
          <w:rFonts w:ascii="Arial Nova" w:hAnsi="Arial Nova"/>
          <w:i/>
          <w:color w:val="000000" w:themeColor="text1"/>
          <w:sz w:val="18"/>
          <w:szCs w:val="18"/>
        </w:rPr>
      </w:pPr>
      <w:r w:rsidRPr="00DF76F3">
        <w:rPr>
          <w:rFonts w:ascii="Arial Nova" w:hAnsi="Arial Nova"/>
          <w:i/>
          <w:color w:val="000000" w:themeColor="text1"/>
          <w:sz w:val="18"/>
          <w:szCs w:val="18"/>
        </w:rPr>
        <w:t>Nota:</w:t>
      </w:r>
      <w:r w:rsidR="00864101" w:rsidRPr="00DF76F3">
        <w:rPr>
          <w:rFonts w:ascii="Arial Nova" w:hAnsi="Arial Nova"/>
          <w:i/>
          <w:color w:val="000000" w:themeColor="text1"/>
          <w:sz w:val="18"/>
          <w:szCs w:val="18"/>
        </w:rPr>
        <w:t xml:space="preserve"> Se deberá indicar la fecha de vigencia de la póliza conforme a lo señalado en ejemplo anterior que corresponde a una póliza anual. </w:t>
      </w:r>
    </w:p>
    <w:p w14:paraId="33996B59"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0FF04ABF" w14:textId="77777777" w:rsidR="006B7814" w:rsidRPr="00DF76F3" w:rsidRDefault="008C79A6"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 xml:space="preserve">Clasificación de riesgo categoría </w:t>
      </w:r>
    </w:p>
    <w:p w14:paraId="16CB2DEA" w14:textId="77777777" w:rsidR="006B7814" w:rsidRPr="00DF76F3" w:rsidRDefault="006B7814" w:rsidP="00764615">
      <w:pPr>
        <w:spacing w:line="276" w:lineRule="auto"/>
        <w:rPr>
          <w:rFonts w:ascii="Arial Nova" w:hAnsi="Arial Nova"/>
          <w:b/>
          <w:color w:val="000000" w:themeColor="text1"/>
          <w:szCs w:val="20"/>
        </w:rPr>
      </w:pPr>
    </w:p>
    <w:p w14:paraId="057E4F7D" w14:textId="5AE24BA4" w:rsidR="00E2537F" w:rsidRPr="00DF76F3" w:rsidRDefault="006B7814" w:rsidP="00764615">
      <w:pPr>
        <w:spacing w:line="276" w:lineRule="auto"/>
        <w:rPr>
          <w:rFonts w:ascii="Arial Nova" w:hAnsi="Arial Nova"/>
          <w:bCs/>
          <w:i/>
          <w:iCs/>
          <w:color w:val="000000" w:themeColor="text1"/>
          <w:szCs w:val="20"/>
        </w:rPr>
      </w:pPr>
      <w:r w:rsidRPr="00DF76F3">
        <w:rPr>
          <w:rFonts w:ascii="Arial Nova" w:hAnsi="Arial Nova"/>
          <w:bCs/>
          <w:color w:val="000000" w:themeColor="text1"/>
          <w:szCs w:val="20"/>
        </w:rPr>
        <w:t xml:space="preserve">La clasificación de riesgo categoría no podrá ser </w:t>
      </w:r>
      <w:r w:rsidR="008C79A6" w:rsidRPr="00DF76F3">
        <w:rPr>
          <w:rFonts w:ascii="Arial Nova" w:hAnsi="Arial Nova"/>
          <w:bCs/>
          <w:color w:val="000000" w:themeColor="text1"/>
          <w:szCs w:val="20"/>
        </w:rPr>
        <w:t>inferior a</w:t>
      </w:r>
      <w:r w:rsidR="00E2537F" w:rsidRPr="00DF76F3">
        <w:rPr>
          <w:rFonts w:ascii="Arial Nova" w:hAnsi="Arial Nova"/>
          <w:bCs/>
          <w:color w:val="000000" w:themeColor="text1"/>
          <w:szCs w:val="20"/>
        </w:rPr>
        <w:t>:</w:t>
      </w:r>
      <w:r w:rsidRPr="00DF76F3">
        <w:rPr>
          <w:rFonts w:ascii="Arial Nova" w:hAnsi="Arial Nova"/>
          <w:bCs/>
          <w:color w:val="000000" w:themeColor="text1"/>
          <w:szCs w:val="20"/>
        </w:rPr>
        <w:t xml:space="preserve"> ______</w:t>
      </w:r>
      <w:r w:rsidR="00C73EFC" w:rsidRPr="00DF76F3">
        <w:rPr>
          <w:rFonts w:ascii="Arial Nova" w:hAnsi="Arial Nova"/>
          <w:bCs/>
          <w:i/>
          <w:iCs/>
          <w:color w:val="000000" w:themeColor="text1"/>
          <w:szCs w:val="20"/>
        </w:rPr>
        <w:t xml:space="preserve"> (Opción indicada debe ser igual o mayor a BBB).</w:t>
      </w:r>
    </w:p>
    <w:p w14:paraId="3BF191A8" w14:textId="77777777" w:rsidR="00F6477D" w:rsidRPr="00DF76F3" w:rsidRDefault="00F6477D" w:rsidP="00764615">
      <w:pPr>
        <w:spacing w:line="276" w:lineRule="auto"/>
        <w:rPr>
          <w:rFonts w:ascii="Arial Nova" w:hAnsi="Arial Nova"/>
          <w:bCs/>
          <w:i/>
          <w:iCs/>
          <w:color w:val="000000" w:themeColor="text1"/>
          <w:szCs w:val="20"/>
        </w:rPr>
      </w:pPr>
    </w:p>
    <w:p w14:paraId="506032D9" w14:textId="77777777" w:rsidR="00755324" w:rsidRPr="00DF76F3" w:rsidRDefault="00755324"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Forma de Pago</w:t>
      </w:r>
    </w:p>
    <w:p w14:paraId="158B9C4E" w14:textId="77777777" w:rsidR="00755324" w:rsidRPr="00DF76F3" w:rsidRDefault="00755324" w:rsidP="00764615">
      <w:pPr>
        <w:spacing w:line="276" w:lineRule="auto"/>
        <w:ind w:right="510"/>
        <w:rPr>
          <w:rFonts w:ascii="Arial Nova" w:eastAsia="Calibri" w:hAnsi="Arial Nova" w:cstheme="minorHAnsi"/>
          <w:szCs w:val="20"/>
          <w:lang w:eastAsia="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999"/>
      </w:tblGrid>
      <w:tr w:rsidR="00755324" w:rsidRPr="00DF76F3" w14:paraId="5A8B5C15" w14:textId="77777777" w:rsidTr="00D65C53">
        <w:trPr>
          <w:trHeight w:val="19"/>
        </w:trPr>
        <w:tc>
          <w:tcPr>
            <w:tcW w:w="3397" w:type="dxa"/>
            <w:shd w:val="clear" w:color="auto" w:fill="D5DCE4" w:themeFill="text2" w:themeFillTint="33"/>
            <w:vAlign w:val="center"/>
          </w:tcPr>
          <w:p w14:paraId="27F81E46" w14:textId="77777777" w:rsidR="00755324" w:rsidRPr="00DF76F3" w:rsidRDefault="00755324" w:rsidP="00764615">
            <w:pPr>
              <w:spacing w:line="276" w:lineRule="auto"/>
              <w:rPr>
                <w:rFonts w:ascii="Arial Nova" w:eastAsia="Calibri" w:hAnsi="Arial Nova" w:cstheme="minorHAnsi"/>
                <w:szCs w:val="20"/>
                <w:lang w:eastAsia="es-CL"/>
              </w:rPr>
            </w:pPr>
            <w:r w:rsidRPr="00DF76F3">
              <w:rPr>
                <w:rFonts w:ascii="Arial Nova" w:eastAsia="Calibri" w:hAnsi="Arial Nova" w:cstheme="minorHAnsi"/>
                <w:szCs w:val="20"/>
                <w:lang w:eastAsia="es-CL"/>
              </w:rPr>
              <w:t>Cuotas</w:t>
            </w:r>
          </w:p>
        </w:tc>
        <w:tc>
          <w:tcPr>
            <w:tcW w:w="5999" w:type="dxa"/>
          </w:tcPr>
          <w:p w14:paraId="74AE3746" w14:textId="77777777" w:rsidR="00755324" w:rsidRPr="00DF76F3" w:rsidRDefault="00755324" w:rsidP="00764615">
            <w:pPr>
              <w:spacing w:line="276" w:lineRule="auto"/>
              <w:rPr>
                <w:rFonts w:ascii="Arial Nova" w:eastAsia="Calibri" w:hAnsi="Arial Nova" w:cstheme="minorHAnsi"/>
                <w:szCs w:val="20"/>
                <w:lang w:eastAsia="es-CL"/>
              </w:rPr>
            </w:pPr>
          </w:p>
        </w:tc>
      </w:tr>
      <w:tr w:rsidR="00755324" w:rsidRPr="00DF76F3" w14:paraId="0AA49D4C" w14:textId="77777777" w:rsidTr="00D65C53">
        <w:trPr>
          <w:trHeight w:val="19"/>
        </w:trPr>
        <w:tc>
          <w:tcPr>
            <w:tcW w:w="3397" w:type="dxa"/>
            <w:shd w:val="clear" w:color="auto" w:fill="D5DCE4" w:themeFill="text2" w:themeFillTint="33"/>
            <w:vAlign w:val="center"/>
          </w:tcPr>
          <w:p w14:paraId="2F5881F3" w14:textId="77777777" w:rsidR="00755324" w:rsidRPr="00DF76F3" w:rsidRDefault="00755324" w:rsidP="00764615">
            <w:pPr>
              <w:spacing w:line="276" w:lineRule="auto"/>
              <w:rPr>
                <w:rFonts w:ascii="Arial Nova" w:eastAsia="Calibri" w:hAnsi="Arial Nova" w:cstheme="minorHAnsi"/>
                <w:szCs w:val="20"/>
                <w:lang w:eastAsia="es-CL"/>
              </w:rPr>
            </w:pPr>
            <w:r w:rsidRPr="00DF76F3">
              <w:rPr>
                <w:rFonts w:ascii="Arial Nova" w:eastAsia="Calibri" w:hAnsi="Arial Nova" w:cstheme="minorHAnsi"/>
                <w:szCs w:val="20"/>
                <w:lang w:eastAsia="es-CL"/>
              </w:rPr>
              <w:t>Periodicidad</w:t>
            </w:r>
          </w:p>
        </w:tc>
        <w:tc>
          <w:tcPr>
            <w:tcW w:w="5999" w:type="dxa"/>
          </w:tcPr>
          <w:p w14:paraId="717E0577" w14:textId="08400139" w:rsidR="00755324" w:rsidRPr="00DF76F3" w:rsidRDefault="00755324" w:rsidP="00764615">
            <w:pPr>
              <w:spacing w:line="276" w:lineRule="auto"/>
              <w:rPr>
                <w:rFonts w:ascii="Arial Nova" w:eastAsia="Calibri" w:hAnsi="Arial Nova" w:cstheme="minorHAnsi"/>
                <w:szCs w:val="20"/>
                <w:lang w:eastAsia="es-CL"/>
              </w:rPr>
            </w:pPr>
          </w:p>
        </w:tc>
      </w:tr>
    </w:tbl>
    <w:p w14:paraId="329A9AB4" w14:textId="77777777" w:rsidR="00F6477D" w:rsidRPr="00DF76F3" w:rsidRDefault="00F6477D" w:rsidP="00764615">
      <w:pPr>
        <w:spacing w:line="276" w:lineRule="auto"/>
        <w:rPr>
          <w:rFonts w:ascii="Arial Nova" w:hAnsi="Arial Nova"/>
          <w:color w:val="000000" w:themeColor="text1"/>
          <w:szCs w:val="20"/>
        </w:rPr>
      </w:pPr>
    </w:p>
    <w:p w14:paraId="42C13097" w14:textId="667CA677" w:rsidR="00C60790" w:rsidRPr="00DF76F3" w:rsidRDefault="00C60790" w:rsidP="00C35E82">
      <w:pPr>
        <w:pStyle w:val="Prrafodelista"/>
        <w:numPr>
          <w:ilvl w:val="0"/>
          <w:numId w:val="12"/>
        </w:numPr>
        <w:spacing w:line="276" w:lineRule="auto"/>
        <w:rPr>
          <w:rFonts w:ascii="Arial Nova" w:hAnsi="Arial Nova"/>
          <w:b/>
          <w:color w:val="000000" w:themeColor="text1"/>
          <w:szCs w:val="20"/>
        </w:rPr>
      </w:pPr>
      <w:r w:rsidRPr="00DF76F3">
        <w:rPr>
          <w:rFonts w:ascii="Arial Nova" w:hAnsi="Arial Nova"/>
          <w:b/>
          <w:color w:val="000000" w:themeColor="text1"/>
          <w:szCs w:val="20"/>
        </w:rPr>
        <w:t>Particularidades sobre la póliza de seguros</w:t>
      </w:r>
    </w:p>
    <w:p w14:paraId="2A84C689" w14:textId="77777777" w:rsidR="00C60790" w:rsidRPr="00DF76F3" w:rsidRDefault="00C60790" w:rsidP="00764615">
      <w:pPr>
        <w:spacing w:line="276" w:lineRule="auto"/>
        <w:rPr>
          <w:rFonts w:ascii="Arial Nova" w:hAnsi="Arial Nova"/>
          <w:color w:val="000000" w:themeColor="text1"/>
          <w:szCs w:val="20"/>
        </w:rPr>
      </w:pPr>
    </w:p>
    <w:p w14:paraId="31499F8E" w14:textId="020FAADC" w:rsidR="008A32CA" w:rsidRPr="00DF76F3" w:rsidRDefault="008A32CA" w:rsidP="00C35E82">
      <w:pPr>
        <w:pStyle w:val="Prrafodelista"/>
        <w:numPr>
          <w:ilvl w:val="0"/>
          <w:numId w:val="18"/>
        </w:numPr>
        <w:spacing w:line="276" w:lineRule="auto"/>
        <w:rPr>
          <w:rFonts w:ascii="Arial Nova" w:hAnsi="Arial Nova"/>
          <w:color w:val="000000" w:themeColor="text1"/>
          <w:szCs w:val="20"/>
        </w:rPr>
      </w:pPr>
      <w:r w:rsidRPr="00DF76F3">
        <w:rPr>
          <w:rFonts w:ascii="Arial Nova" w:hAnsi="Arial Nova"/>
          <w:color w:val="000000" w:themeColor="text1"/>
          <w:szCs w:val="20"/>
        </w:rPr>
        <w:t>Plazo máximo de entrega de póliza: ___</w:t>
      </w:r>
      <w:r w:rsidR="00C34DCA" w:rsidRPr="00DF76F3">
        <w:rPr>
          <w:rFonts w:ascii="Arial Nova" w:hAnsi="Arial Nova"/>
          <w:color w:val="000000" w:themeColor="text1"/>
          <w:szCs w:val="20"/>
        </w:rPr>
        <w:t>__</w:t>
      </w:r>
      <w:r w:rsidR="00F81669" w:rsidRPr="00DF76F3">
        <w:rPr>
          <w:rFonts w:ascii="Arial Nova" w:hAnsi="Arial Nova"/>
          <w:color w:val="000000" w:themeColor="text1"/>
          <w:szCs w:val="20"/>
        </w:rPr>
        <w:t>_</w:t>
      </w:r>
      <w:r w:rsidRPr="00DF76F3">
        <w:rPr>
          <w:rFonts w:ascii="Arial Nova" w:hAnsi="Arial Nova"/>
          <w:color w:val="000000" w:themeColor="text1"/>
          <w:szCs w:val="20"/>
        </w:rPr>
        <w:t>_ días</w:t>
      </w:r>
    </w:p>
    <w:p w14:paraId="43710529" w14:textId="5C517E0E" w:rsidR="00C60790" w:rsidRPr="00DF76F3" w:rsidRDefault="008A32CA" w:rsidP="00C35E82">
      <w:pPr>
        <w:pStyle w:val="Prrafodelista"/>
        <w:numPr>
          <w:ilvl w:val="0"/>
          <w:numId w:val="18"/>
        </w:numPr>
        <w:spacing w:line="276" w:lineRule="auto"/>
        <w:rPr>
          <w:rFonts w:ascii="Arial Nova" w:hAnsi="Arial Nova"/>
          <w:color w:val="000000" w:themeColor="text1"/>
          <w:szCs w:val="20"/>
        </w:rPr>
      </w:pPr>
      <w:r w:rsidRPr="00DF76F3">
        <w:rPr>
          <w:rFonts w:ascii="Arial Nova" w:hAnsi="Arial Nova"/>
          <w:color w:val="000000" w:themeColor="text1"/>
          <w:szCs w:val="20"/>
        </w:rPr>
        <w:t>Forma de entrega de la póliza: _______</w:t>
      </w:r>
      <w:r w:rsidR="00F81669" w:rsidRPr="00DF76F3">
        <w:rPr>
          <w:rFonts w:ascii="Arial Nova" w:hAnsi="Arial Nova"/>
          <w:color w:val="000000" w:themeColor="text1"/>
          <w:szCs w:val="20"/>
        </w:rPr>
        <w:t>_____________</w:t>
      </w:r>
    </w:p>
    <w:p w14:paraId="7265578A" w14:textId="77777777" w:rsidR="00CB492B" w:rsidRPr="00DF76F3" w:rsidRDefault="00CB492B" w:rsidP="00764615">
      <w:pPr>
        <w:spacing w:line="276" w:lineRule="auto"/>
        <w:rPr>
          <w:rFonts w:ascii="Arial Nova" w:eastAsia="Calibri" w:hAnsi="Arial Nova" w:cstheme="minorHAnsi"/>
          <w:b/>
          <w:color w:val="000000" w:themeColor="text1"/>
          <w:szCs w:val="20"/>
          <w:lang w:eastAsia="es-CL"/>
        </w:rPr>
      </w:pPr>
    </w:p>
    <w:p w14:paraId="47BEEB34" w14:textId="77777777" w:rsidR="00C73EFC" w:rsidRPr="00DF76F3" w:rsidRDefault="00C73EFC" w:rsidP="00764615">
      <w:pPr>
        <w:spacing w:line="276" w:lineRule="auto"/>
        <w:rPr>
          <w:rFonts w:ascii="Arial Nova" w:eastAsia="Calibri" w:hAnsi="Arial Nova" w:cstheme="minorHAnsi"/>
          <w:b/>
          <w:color w:val="000000" w:themeColor="text1"/>
          <w:szCs w:val="20"/>
          <w:lang w:eastAsia="es-CL"/>
        </w:rPr>
      </w:pPr>
    </w:p>
    <w:p w14:paraId="43088977" w14:textId="77777777" w:rsidR="00E2537F" w:rsidRPr="00DF76F3" w:rsidRDefault="00E2537F" w:rsidP="00764615">
      <w:pPr>
        <w:spacing w:line="276" w:lineRule="auto"/>
        <w:rPr>
          <w:rFonts w:ascii="Arial Nova" w:eastAsia="Calibri" w:hAnsi="Arial Nova" w:cstheme="minorHAnsi"/>
          <w:b/>
          <w:color w:val="000000" w:themeColor="text1"/>
          <w:szCs w:val="20"/>
          <w:lang w:eastAsia="es-CL"/>
        </w:rPr>
      </w:pPr>
    </w:p>
    <w:p w14:paraId="34DC31A9" w14:textId="77777777" w:rsidR="00CB492B" w:rsidRPr="00DF76F3" w:rsidRDefault="00CB492B" w:rsidP="00764615">
      <w:pPr>
        <w:spacing w:line="276" w:lineRule="auto"/>
        <w:rPr>
          <w:rFonts w:ascii="Arial Nova" w:hAnsi="Arial Nova"/>
          <w:color w:val="000000" w:themeColor="text1"/>
          <w:szCs w:val="20"/>
        </w:rPr>
      </w:pPr>
    </w:p>
    <w:p w14:paraId="7E69E2DA" w14:textId="77777777" w:rsidR="00CB492B" w:rsidRPr="00DF76F3" w:rsidRDefault="00CB492B" w:rsidP="00764615">
      <w:pPr>
        <w:spacing w:line="276" w:lineRule="auto"/>
        <w:jc w:val="left"/>
        <w:rPr>
          <w:rFonts w:ascii="Arial Nova" w:eastAsia="Calibri" w:hAnsi="Arial Nova" w:cstheme="minorHAnsi"/>
          <w:b/>
          <w:caps/>
          <w:color w:val="000000" w:themeColor="text1"/>
          <w:szCs w:val="20"/>
          <w:lang w:eastAsia="es-CL"/>
        </w:rPr>
      </w:pPr>
      <w:r w:rsidRPr="00DF76F3">
        <w:rPr>
          <w:rFonts w:ascii="Arial Nova" w:hAnsi="Arial Nova"/>
          <w:color w:val="000000" w:themeColor="text1"/>
          <w:szCs w:val="20"/>
        </w:rPr>
        <w:br w:type="page"/>
      </w:r>
    </w:p>
    <w:p w14:paraId="3F30C9D2" w14:textId="585A7B9A" w:rsidR="00CB492B" w:rsidRPr="00132E1A" w:rsidRDefault="00CB492B" w:rsidP="00764615">
      <w:pPr>
        <w:pStyle w:val="Ttulo1"/>
        <w:numPr>
          <w:ilvl w:val="0"/>
          <w:numId w:val="0"/>
        </w:numPr>
        <w:ind w:left="340"/>
        <w:jc w:val="center"/>
        <w:rPr>
          <w:color w:val="000000" w:themeColor="text1"/>
          <w:sz w:val="20"/>
          <w:szCs w:val="20"/>
        </w:rPr>
      </w:pPr>
      <w:r w:rsidRPr="00132E1A">
        <w:rPr>
          <w:color w:val="000000" w:themeColor="text1"/>
          <w:sz w:val="20"/>
          <w:szCs w:val="20"/>
        </w:rPr>
        <w:lastRenderedPageBreak/>
        <w:t>ANEXO B: Requerimientos técnicos mínimos</w:t>
      </w:r>
    </w:p>
    <w:p w14:paraId="2435FF41" w14:textId="77777777" w:rsidR="00CB492B" w:rsidRPr="00132E1A" w:rsidRDefault="00CB492B" w:rsidP="00764615">
      <w:pPr>
        <w:spacing w:line="276" w:lineRule="auto"/>
        <w:jc w:val="center"/>
        <w:rPr>
          <w:rFonts w:ascii="Arial Nova" w:eastAsia="Calibri" w:hAnsi="Arial Nova" w:cstheme="minorHAnsi"/>
          <w:b/>
          <w:color w:val="000000" w:themeColor="text1"/>
          <w:sz w:val="18"/>
          <w:szCs w:val="20"/>
          <w:lang w:eastAsia="es-CL"/>
        </w:rPr>
      </w:pPr>
    </w:p>
    <w:p w14:paraId="5A0022DB" w14:textId="77777777" w:rsidR="00AE6106" w:rsidRPr="00132E1A" w:rsidRDefault="00AE6106" w:rsidP="00764615">
      <w:pPr>
        <w:spacing w:line="276" w:lineRule="auto"/>
        <w:jc w:val="center"/>
        <w:rPr>
          <w:rFonts w:ascii="Arial Nova" w:eastAsia="Calibri" w:hAnsi="Arial Nova" w:cstheme="minorHAnsi"/>
          <w:b/>
          <w:color w:val="000000" w:themeColor="text1"/>
          <w:sz w:val="18"/>
          <w:szCs w:val="20"/>
          <w:lang w:eastAsia="es-CL"/>
        </w:rPr>
      </w:pPr>
    </w:p>
    <w:p w14:paraId="5D86A300" w14:textId="77777777" w:rsidR="00A83619" w:rsidRPr="00132E1A" w:rsidRDefault="00A83619" w:rsidP="00764615">
      <w:pPr>
        <w:spacing w:line="276" w:lineRule="auto"/>
        <w:jc w:val="center"/>
        <w:rPr>
          <w:rFonts w:ascii="Arial Nova" w:eastAsia="Calibri" w:hAnsi="Arial Nova" w:cstheme="minorHAnsi"/>
          <w:b/>
          <w:color w:val="000000" w:themeColor="text1"/>
          <w:sz w:val="18"/>
          <w:szCs w:val="20"/>
          <w:lang w:eastAsia="es-CL"/>
        </w:rPr>
      </w:pPr>
      <w:r w:rsidRPr="00132E1A">
        <w:rPr>
          <w:rFonts w:ascii="Arial Nova" w:eastAsia="Calibri" w:hAnsi="Arial Nova" w:cstheme="minorHAnsi"/>
          <w:b/>
          <w:color w:val="000000" w:themeColor="text1"/>
          <w:sz w:val="18"/>
          <w:szCs w:val="20"/>
          <w:lang w:eastAsia="es-CL"/>
        </w:rPr>
        <w:t xml:space="preserve">LICITACIÓN PARA LA CONTRATACIÓN DEL </w:t>
      </w:r>
    </w:p>
    <w:p w14:paraId="468E1656" w14:textId="609BEDE7" w:rsidR="00CB492B" w:rsidRPr="00132E1A" w:rsidRDefault="00A83619" w:rsidP="00764615">
      <w:pPr>
        <w:spacing w:line="276" w:lineRule="auto"/>
        <w:jc w:val="center"/>
        <w:rPr>
          <w:rFonts w:ascii="Arial Nova" w:eastAsia="Calibri" w:hAnsi="Arial Nova" w:cstheme="minorHAnsi"/>
          <w:b/>
          <w:color w:val="000000" w:themeColor="text1"/>
          <w:sz w:val="18"/>
          <w:szCs w:val="20"/>
          <w:lang w:eastAsia="es-CL"/>
        </w:rPr>
      </w:pPr>
      <w:r w:rsidRPr="00132E1A">
        <w:rPr>
          <w:rFonts w:ascii="Arial Nova" w:eastAsia="Calibri" w:hAnsi="Arial Nova" w:cstheme="minorHAnsi"/>
          <w:b/>
          <w:color w:val="000000" w:themeColor="text1"/>
          <w:sz w:val="18"/>
          <w:szCs w:val="20"/>
          <w:lang w:eastAsia="es-CL"/>
        </w:rPr>
        <w:t xml:space="preserve">SERVICIO DE </w:t>
      </w:r>
      <w:r w:rsidR="00521630" w:rsidRPr="00132E1A">
        <w:rPr>
          <w:rFonts w:ascii="Arial Nova" w:eastAsia="Calibri" w:hAnsi="Arial Nova" w:cstheme="minorHAnsi"/>
          <w:b/>
          <w:color w:val="000000" w:themeColor="text1"/>
          <w:sz w:val="18"/>
          <w:szCs w:val="20"/>
          <w:lang w:eastAsia="es-CL"/>
        </w:rPr>
        <w:t>SEGUROS GENERALES</w:t>
      </w:r>
    </w:p>
    <w:p w14:paraId="44C33B20" w14:textId="77777777" w:rsidR="00A83619" w:rsidRPr="00132E1A" w:rsidRDefault="00A83619" w:rsidP="00764615">
      <w:pPr>
        <w:spacing w:line="276" w:lineRule="auto"/>
        <w:jc w:val="center"/>
        <w:rPr>
          <w:rFonts w:ascii="Arial Nova" w:eastAsia="Calibri" w:hAnsi="Arial Nova" w:cstheme="minorHAnsi"/>
          <w:b/>
          <w:color w:val="000000" w:themeColor="text1"/>
          <w:sz w:val="18"/>
          <w:szCs w:val="20"/>
          <w:lang w:eastAsia="es-CL"/>
        </w:rPr>
      </w:pPr>
    </w:p>
    <w:p w14:paraId="330D3993" w14:textId="77777777" w:rsidR="00A83619" w:rsidRPr="00132E1A" w:rsidRDefault="00A83619" w:rsidP="00764615">
      <w:pPr>
        <w:spacing w:line="276" w:lineRule="auto"/>
        <w:jc w:val="center"/>
        <w:rPr>
          <w:rFonts w:ascii="Arial Nova" w:eastAsia="Calibri" w:hAnsi="Arial Nova" w:cstheme="minorHAnsi"/>
          <w:b/>
          <w:color w:val="000000" w:themeColor="text1"/>
          <w:sz w:val="18"/>
          <w:szCs w:val="20"/>
          <w:lang w:eastAsia="es-CL"/>
        </w:rPr>
      </w:pPr>
    </w:p>
    <w:tbl>
      <w:tblPr>
        <w:tblStyle w:val="Tablaconcuadrcula"/>
        <w:tblW w:w="0" w:type="auto"/>
        <w:tblLook w:val="04A0" w:firstRow="1" w:lastRow="0" w:firstColumn="1" w:lastColumn="0" w:noHBand="0" w:noVBand="1"/>
      </w:tblPr>
      <w:tblGrid>
        <w:gridCol w:w="9396"/>
      </w:tblGrid>
      <w:tr w:rsidR="00536C9D" w:rsidRPr="00132E1A" w14:paraId="1865746B" w14:textId="77777777" w:rsidTr="00536C9D">
        <w:tc>
          <w:tcPr>
            <w:tcW w:w="9396" w:type="dxa"/>
            <w:shd w:val="clear" w:color="auto" w:fill="D5DCE4" w:themeFill="text2" w:themeFillTint="33"/>
          </w:tcPr>
          <w:p w14:paraId="7D878BE6" w14:textId="77777777" w:rsidR="00536C9D" w:rsidRPr="00132E1A" w:rsidRDefault="00536C9D" w:rsidP="00536C9D">
            <w:pPr>
              <w:spacing w:line="360" w:lineRule="auto"/>
              <w:jc w:val="left"/>
              <w:rPr>
                <w:rFonts w:ascii="Arial Nova" w:eastAsia="Calibri" w:hAnsi="Arial Nova" w:cstheme="minorHAnsi"/>
                <w:b/>
                <w:i/>
                <w:iCs/>
                <w:color w:val="000000" w:themeColor="text1"/>
                <w:sz w:val="18"/>
                <w:szCs w:val="18"/>
                <w:u w:val="single"/>
                <w:lang w:eastAsia="es-CL"/>
              </w:rPr>
            </w:pPr>
            <w:bookmarkStart w:id="9" w:name="_Hlk189826270"/>
            <w:r w:rsidRPr="00132E1A">
              <w:rPr>
                <w:rFonts w:ascii="Arial Nova" w:eastAsia="Calibri" w:hAnsi="Arial Nova" w:cstheme="minorHAnsi"/>
                <w:b/>
                <w:i/>
                <w:iCs/>
                <w:color w:val="000000" w:themeColor="text1"/>
                <w:sz w:val="18"/>
                <w:szCs w:val="18"/>
                <w:u w:val="single"/>
                <w:lang w:eastAsia="es-CL"/>
              </w:rPr>
              <w:t>IMPORTANTE:</w:t>
            </w:r>
            <w:r w:rsidRPr="00132E1A">
              <w:rPr>
                <w:rFonts w:ascii="Arial Nova" w:eastAsia="Calibri" w:hAnsi="Arial Nova" w:cstheme="minorHAnsi"/>
                <w:b/>
                <w:i/>
                <w:iCs/>
                <w:color w:val="000000" w:themeColor="text1"/>
                <w:sz w:val="18"/>
                <w:szCs w:val="18"/>
                <w:lang w:eastAsia="es-CL"/>
              </w:rPr>
              <w:t xml:space="preserve"> </w:t>
            </w:r>
          </w:p>
          <w:p w14:paraId="2B52892E" w14:textId="33E20F3C" w:rsidR="00536C9D" w:rsidRPr="00132E1A" w:rsidRDefault="00536C9D" w:rsidP="00536C9D">
            <w:pPr>
              <w:spacing w:line="276" w:lineRule="auto"/>
              <w:jc w:val="left"/>
              <w:rPr>
                <w:rFonts w:ascii="Arial Nova" w:eastAsia="Calibri" w:hAnsi="Arial Nova" w:cstheme="minorHAnsi"/>
                <w:b/>
                <w:color w:val="000000" w:themeColor="text1"/>
                <w:sz w:val="18"/>
                <w:szCs w:val="20"/>
                <w:lang w:eastAsia="es-CL"/>
              </w:rPr>
            </w:pPr>
            <w:r w:rsidRPr="00132E1A">
              <w:rPr>
                <w:rFonts w:ascii="Arial Nova" w:eastAsia="Calibri" w:hAnsi="Arial Nova" w:cstheme="minorHAnsi"/>
                <w:bCs/>
                <w:i/>
                <w:iCs/>
                <w:color w:val="000000" w:themeColor="text1"/>
                <w:sz w:val="18"/>
                <w:szCs w:val="18"/>
                <w:lang w:eastAsia="es-CL"/>
              </w:rPr>
              <w:t xml:space="preserve">Las presentes bases tipo de licitación sólo podrán ser utilizadas para </w:t>
            </w:r>
            <w:r w:rsidRPr="00132E1A">
              <w:rPr>
                <w:rFonts w:ascii="Arial Nova" w:eastAsia="Calibri" w:hAnsi="Arial Nova" w:cstheme="minorHAnsi"/>
                <w:b/>
                <w:i/>
                <w:iCs/>
                <w:color w:val="000000" w:themeColor="text1"/>
                <w:sz w:val="18"/>
                <w:szCs w:val="18"/>
                <w:u w:val="single"/>
                <w:lang w:eastAsia="es-CL"/>
              </w:rPr>
              <w:t xml:space="preserve">licitar en un mismo proceso concursal una </w:t>
            </w:r>
            <w:r w:rsidR="0050022D">
              <w:rPr>
                <w:rFonts w:ascii="Arial Nova" w:eastAsia="Calibri" w:hAnsi="Arial Nova" w:cstheme="minorHAnsi"/>
                <w:b/>
                <w:i/>
                <w:iCs/>
                <w:color w:val="000000" w:themeColor="text1"/>
                <w:sz w:val="18"/>
                <w:szCs w:val="18"/>
                <w:u w:val="single"/>
                <w:lang w:eastAsia="es-CL"/>
              </w:rPr>
              <w:t>o más líneas</w:t>
            </w:r>
            <w:r w:rsidRPr="00132E1A">
              <w:rPr>
                <w:rFonts w:ascii="Arial Nova" w:eastAsia="Calibri" w:hAnsi="Arial Nova" w:cstheme="minorHAnsi"/>
                <w:b/>
                <w:i/>
                <w:iCs/>
                <w:color w:val="000000" w:themeColor="text1"/>
                <w:sz w:val="18"/>
                <w:szCs w:val="18"/>
                <w:u w:val="single"/>
                <w:lang w:eastAsia="es-CL"/>
              </w:rPr>
              <w:t xml:space="preserve"> de servicio</w:t>
            </w:r>
            <w:r w:rsidRPr="00132E1A">
              <w:rPr>
                <w:rFonts w:ascii="Arial Nova" w:eastAsia="Calibri" w:hAnsi="Arial Nova" w:cstheme="minorHAnsi"/>
                <w:bCs/>
                <w:i/>
                <w:iCs/>
                <w:color w:val="000000" w:themeColor="text1"/>
                <w:sz w:val="18"/>
                <w:szCs w:val="18"/>
                <w:lang w:eastAsia="es-CL"/>
              </w:rPr>
              <w:t xml:space="preserve"> correspondiente</w:t>
            </w:r>
            <w:r w:rsidR="0050022D">
              <w:rPr>
                <w:rFonts w:ascii="Arial Nova" w:eastAsia="Calibri" w:hAnsi="Arial Nova" w:cstheme="minorHAnsi"/>
                <w:bCs/>
                <w:i/>
                <w:iCs/>
                <w:color w:val="000000" w:themeColor="text1"/>
                <w:sz w:val="18"/>
                <w:szCs w:val="18"/>
                <w:lang w:eastAsia="es-CL"/>
              </w:rPr>
              <w:t>s</w:t>
            </w:r>
            <w:r w:rsidRPr="00132E1A">
              <w:rPr>
                <w:rFonts w:ascii="Arial Nova" w:eastAsia="Calibri" w:hAnsi="Arial Nova" w:cstheme="minorHAnsi"/>
                <w:bCs/>
                <w:i/>
                <w:iCs/>
                <w:color w:val="000000" w:themeColor="text1"/>
                <w:sz w:val="18"/>
                <w:szCs w:val="18"/>
                <w:lang w:eastAsia="es-CL"/>
              </w:rPr>
              <w:t xml:space="preserve"> al servicio de </w:t>
            </w:r>
            <w:r w:rsidR="0050022D">
              <w:rPr>
                <w:rFonts w:ascii="Arial Nova" w:eastAsia="Calibri" w:hAnsi="Arial Nova" w:cstheme="minorHAnsi"/>
                <w:bCs/>
                <w:i/>
                <w:iCs/>
                <w:color w:val="000000" w:themeColor="text1"/>
                <w:sz w:val="18"/>
                <w:szCs w:val="18"/>
                <w:lang w:eastAsia="es-CL"/>
              </w:rPr>
              <w:t>s</w:t>
            </w:r>
            <w:r w:rsidRPr="00132E1A">
              <w:rPr>
                <w:rFonts w:ascii="Arial Nova" w:eastAsia="Calibri" w:hAnsi="Arial Nova" w:cstheme="minorHAnsi"/>
                <w:bCs/>
                <w:i/>
                <w:iCs/>
                <w:color w:val="000000" w:themeColor="text1"/>
                <w:sz w:val="18"/>
                <w:szCs w:val="18"/>
                <w:lang w:eastAsia="es-CL"/>
              </w:rPr>
              <w:t xml:space="preserve">eguros </w:t>
            </w:r>
            <w:r w:rsidR="0050022D">
              <w:rPr>
                <w:rFonts w:ascii="Arial Nova" w:eastAsia="Calibri" w:hAnsi="Arial Nova" w:cstheme="minorHAnsi"/>
                <w:bCs/>
                <w:i/>
                <w:iCs/>
                <w:color w:val="000000" w:themeColor="text1"/>
                <w:sz w:val="18"/>
                <w:szCs w:val="18"/>
                <w:lang w:eastAsia="es-CL"/>
              </w:rPr>
              <w:t>g</w:t>
            </w:r>
            <w:r w:rsidRPr="00132E1A">
              <w:rPr>
                <w:rFonts w:ascii="Arial Nova" w:eastAsia="Calibri" w:hAnsi="Arial Nova" w:cstheme="minorHAnsi"/>
                <w:bCs/>
                <w:i/>
                <w:iCs/>
                <w:color w:val="000000" w:themeColor="text1"/>
                <w:sz w:val="18"/>
                <w:szCs w:val="18"/>
                <w:lang w:eastAsia="es-CL"/>
              </w:rPr>
              <w:t xml:space="preserve">enerales descrito en la cláusula N°11.1 de las bases tipo de licitación. </w:t>
            </w:r>
            <w:bookmarkEnd w:id="9"/>
          </w:p>
        </w:tc>
      </w:tr>
    </w:tbl>
    <w:p w14:paraId="5DEDEEB3" w14:textId="7E034675" w:rsidR="00E46FF9" w:rsidRPr="00132E1A" w:rsidRDefault="00E46FF9" w:rsidP="00764615">
      <w:pPr>
        <w:spacing w:line="276" w:lineRule="auto"/>
        <w:jc w:val="center"/>
        <w:rPr>
          <w:rFonts w:ascii="Arial Nova" w:eastAsia="Calibri" w:hAnsi="Arial Nova" w:cstheme="minorHAnsi"/>
          <w:b/>
          <w:color w:val="000000" w:themeColor="text1"/>
          <w:sz w:val="18"/>
          <w:szCs w:val="20"/>
          <w:lang w:eastAsia="es-CL"/>
        </w:rPr>
      </w:pPr>
    </w:p>
    <w:p w14:paraId="6006C6F0" w14:textId="79CC1C1B" w:rsidR="00146FFA" w:rsidRPr="00132E1A" w:rsidRDefault="00A006C2" w:rsidP="00034EBE">
      <w:pPr>
        <w:pStyle w:val="Ttulo2"/>
        <w:numPr>
          <w:ilvl w:val="0"/>
          <w:numId w:val="37"/>
        </w:numPr>
        <w:spacing w:line="360" w:lineRule="auto"/>
        <w:rPr>
          <w:sz w:val="18"/>
          <w:szCs w:val="18"/>
        </w:rPr>
      </w:pPr>
      <w:r w:rsidRPr="00132E1A">
        <w:rPr>
          <w:sz w:val="18"/>
          <w:szCs w:val="18"/>
        </w:rPr>
        <w:t>CONTEXTO GENERAL DE LA CONTRATACIÓN</w:t>
      </w:r>
    </w:p>
    <w:p w14:paraId="7F0ACCA9" w14:textId="77777777" w:rsidR="00146FFA" w:rsidRPr="00132E1A" w:rsidRDefault="00146FFA" w:rsidP="00146FFA">
      <w:pPr>
        <w:spacing w:line="360" w:lineRule="auto"/>
        <w:rPr>
          <w:rFonts w:ascii="Arial Nova" w:hAnsi="Arial Nova"/>
          <w:color w:val="000000" w:themeColor="text1"/>
          <w:sz w:val="18"/>
          <w:szCs w:val="18"/>
        </w:rPr>
      </w:pPr>
    </w:p>
    <w:p w14:paraId="5C5A69AD" w14:textId="77777777" w:rsidR="00146FFA" w:rsidRPr="00132E1A" w:rsidRDefault="00146FFA" w:rsidP="00AC0668">
      <w:pPr>
        <w:pStyle w:val="Ttulo3"/>
        <w:numPr>
          <w:ilvl w:val="1"/>
          <w:numId w:val="1"/>
        </w:numPr>
        <w:spacing w:line="360" w:lineRule="auto"/>
        <w:ind w:left="993" w:hanging="142"/>
        <w:rPr>
          <w:sz w:val="18"/>
          <w:szCs w:val="18"/>
        </w:rPr>
      </w:pPr>
      <w:r w:rsidRPr="00132E1A">
        <w:rPr>
          <w:sz w:val="18"/>
          <w:szCs w:val="18"/>
        </w:rPr>
        <w:t xml:space="preserve">Antecedentes generales </w:t>
      </w:r>
    </w:p>
    <w:p w14:paraId="1394FC79" w14:textId="77777777" w:rsidR="00146FFA" w:rsidRPr="00132E1A" w:rsidRDefault="00146FFA" w:rsidP="00146FFA">
      <w:pPr>
        <w:spacing w:line="360" w:lineRule="auto"/>
        <w:rPr>
          <w:rFonts w:ascii="Arial Nova" w:hAnsi="Arial Nova"/>
          <w:i/>
          <w:iCs/>
          <w:color w:val="000000" w:themeColor="text1"/>
          <w:sz w:val="18"/>
          <w:szCs w:val="18"/>
        </w:rPr>
      </w:pPr>
    </w:p>
    <w:tbl>
      <w:tblPr>
        <w:tblStyle w:val="Tablaconcuadrcula"/>
        <w:tblW w:w="0" w:type="auto"/>
        <w:tblLayout w:type="fixed"/>
        <w:tblLook w:val="04A0" w:firstRow="1" w:lastRow="0" w:firstColumn="1" w:lastColumn="0" w:noHBand="0" w:noVBand="1"/>
      </w:tblPr>
      <w:tblGrid>
        <w:gridCol w:w="9396"/>
      </w:tblGrid>
      <w:tr w:rsidR="00146FFA" w:rsidRPr="00132E1A" w14:paraId="6DAF3191" w14:textId="77777777" w:rsidTr="00EE768B">
        <w:trPr>
          <w:trHeight w:val="1058"/>
        </w:trPr>
        <w:tc>
          <w:tcPr>
            <w:tcW w:w="9396" w:type="dxa"/>
          </w:tcPr>
          <w:p w14:paraId="55A673A4" w14:textId="77777777" w:rsidR="00146FFA" w:rsidRPr="00132E1A" w:rsidRDefault="00146FFA" w:rsidP="00EE768B">
            <w:pPr>
              <w:spacing w:line="360" w:lineRule="auto"/>
              <w:rPr>
                <w:rFonts w:ascii="Arial Nova" w:hAnsi="Arial Nova"/>
                <w:i/>
                <w:iCs/>
                <w:color w:val="000000" w:themeColor="text1"/>
                <w:sz w:val="18"/>
                <w:szCs w:val="18"/>
              </w:rPr>
            </w:pPr>
            <w:r w:rsidRPr="00132E1A">
              <w:rPr>
                <w:rFonts w:ascii="Arial Nova" w:hAnsi="Arial Nova"/>
                <w:i/>
                <w:iCs/>
                <w:color w:val="000000" w:themeColor="text1"/>
                <w:sz w:val="18"/>
                <w:szCs w:val="18"/>
              </w:rPr>
              <w:t>La entidad licitante deberá indicar en esta sección los antecedentes generales de la contratación, pudiendo considerar entre ellos, aspectos tales como: contexto de la institución, necesidades actuales de la institución, marco general que genera la contratación, entre otros que estime pertinentes para la contratación en cuestión.</w:t>
            </w:r>
          </w:p>
        </w:tc>
      </w:tr>
    </w:tbl>
    <w:p w14:paraId="750D8374" w14:textId="77777777" w:rsidR="00146FFA" w:rsidRPr="00132E1A" w:rsidRDefault="00146FFA" w:rsidP="00146FFA">
      <w:pPr>
        <w:spacing w:line="360" w:lineRule="auto"/>
        <w:rPr>
          <w:rFonts w:ascii="Arial Nova" w:hAnsi="Arial Nova"/>
          <w:color w:val="000000" w:themeColor="text1"/>
          <w:sz w:val="18"/>
          <w:szCs w:val="18"/>
        </w:rPr>
      </w:pPr>
    </w:p>
    <w:p w14:paraId="2278FC0B" w14:textId="77777777" w:rsidR="00146FFA" w:rsidRPr="00132E1A" w:rsidRDefault="00146FFA" w:rsidP="00AC0668">
      <w:pPr>
        <w:pStyle w:val="Ttulo3"/>
        <w:numPr>
          <w:ilvl w:val="1"/>
          <w:numId w:val="1"/>
        </w:numPr>
        <w:spacing w:line="360" w:lineRule="auto"/>
        <w:ind w:left="993" w:hanging="142"/>
        <w:rPr>
          <w:sz w:val="18"/>
          <w:szCs w:val="18"/>
        </w:rPr>
      </w:pPr>
      <w:r w:rsidRPr="00132E1A">
        <w:rPr>
          <w:sz w:val="18"/>
          <w:szCs w:val="18"/>
        </w:rPr>
        <w:t>Objetivo de la contratación</w:t>
      </w:r>
    </w:p>
    <w:p w14:paraId="1669F210" w14:textId="77777777" w:rsidR="00146FFA" w:rsidRPr="00132E1A" w:rsidRDefault="00146FFA" w:rsidP="00146FFA">
      <w:pPr>
        <w:spacing w:line="360" w:lineRule="auto"/>
        <w:rPr>
          <w:rFonts w:ascii="Arial Nova" w:hAnsi="Arial Nova"/>
          <w:color w:val="000000" w:themeColor="text1"/>
          <w:sz w:val="18"/>
          <w:szCs w:val="18"/>
        </w:rPr>
      </w:pPr>
    </w:p>
    <w:tbl>
      <w:tblPr>
        <w:tblStyle w:val="Tablaconcuadrcula"/>
        <w:tblW w:w="0" w:type="auto"/>
        <w:tblLayout w:type="fixed"/>
        <w:tblLook w:val="04A0" w:firstRow="1" w:lastRow="0" w:firstColumn="1" w:lastColumn="0" w:noHBand="0" w:noVBand="1"/>
      </w:tblPr>
      <w:tblGrid>
        <w:gridCol w:w="9396"/>
      </w:tblGrid>
      <w:tr w:rsidR="00146FFA" w:rsidRPr="00132E1A" w14:paraId="0DE08B83" w14:textId="77777777" w:rsidTr="00EE768B">
        <w:trPr>
          <w:trHeight w:val="615"/>
        </w:trPr>
        <w:tc>
          <w:tcPr>
            <w:tcW w:w="9396" w:type="dxa"/>
          </w:tcPr>
          <w:p w14:paraId="79780EE6" w14:textId="77777777" w:rsidR="00146FFA" w:rsidRPr="00132E1A" w:rsidRDefault="00146FFA" w:rsidP="00EE768B">
            <w:pPr>
              <w:spacing w:line="360" w:lineRule="auto"/>
              <w:rPr>
                <w:rFonts w:ascii="Arial Nova" w:hAnsi="Arial Nova"/>
                <w:i/>
                <w:iCs/>
                <w:color w:val="000000" w:themeColor="text1"/>
                <w:sz w:val="18"/>
                <w:szCs w:val="18"/>
              </w:rPr>
            </w:pPr>
            <w:r w:rsidRPr="00132E1A">
              <w:rPr>
                <w:rFonts w:ascii="Arial Nova" w:hAnsi="Arial Nova"/>
                <w:i/>
                <w:iCs/>
                <w:color w:val="000000" w:themeColor="text1"/>
                <w:sz w:val="18"/>
                <w:szCs w:val="18"/>
              </w:rPr>
              <w:t>La entidad licitante deberá explicitar cual es el objetivo que se plantea lograr con la adquisición.</w:t>
            </w:r>
          </w:p>
        </w:tc>
      </w:tr>
    </w:tbl>
    <w:p w14:paraId="7A54E11A" w14:textId="77777777" w:rsidR="00146FFA" w:rsidRPr="00132E1A" w:rsidRDefault="00146FFA" w:rsidP="00146FFA">
      <w:pPr>
        <w:spacing w:line="360" w:lineRule="auto"/>
        <w:rPr>
          <w:rFonts w:ascii="Arial Nova" w:hAnsi="Arial Nova"/>
          <w:color w:val="000000" w:themeColor="text1"/>
          <w:sz w:val="18"/>
          <w:szCs w:val="18"/>
        </w:rPr>
      </w:pPr>
    </w:p>
    <w:p w14:paraId="254C8B59" w14:textId="45A0883A" w:rsidR="00146FFA" w:rsidRPr="00132E1A" w:rsidRDefault="00944E28" w:rsidP="00146FFA">
      <w:pPr>
        <w:pStyle w:val="Ttulo2"/>
        <w:numPr>
          <w:ilvl w:val="0"/>
          <w:numId w:val="1"/>
        </w:numPr>
        <w:spacing w:line="360" w:lineRule="auto"/>
        <w:rPr>
          <w:sz w:val="18"/>
          <w:szCs w:val="18"/>
        </w:rPr>
      </w:pPr>
      <w:r w:rsidRPr="00132E1A">
        <w:rPr>
          <w:sz w:val="18"/>
          <w:szCs w:val="18"/>
        </w:rPr>
        <w:t xml:space="preserve">REQUERIMIENTOS MÍNIMOS PARA LA OFERTA </w:t>
      </w:r>
    </w:p>
    <w:p w14:paraId="048A9433" w14:textId="77777777" w:rsidR="00146FFA" w:rsidRPr="00132E1A" w:rsidRDefault="00146FFA" w:rsidP="00146FFA">
      <w:pPr>
        <w:spacing w:line="360" w:lineRule="auto"/>
        <w:rPr>
          <w:rFonts w:ascii="Arial Nova" w:hAnsi="Arial Nova"/>
          <w:b/>
          <w:color w:val="000000" w:themeColor="text1"/>
          <w:sz w:val="18"/>
          <w:szCs w:val="18"/>
        </w:rPr>
      </w:pPr>
    </w:p>
    <w:p w14:paraId="53642B36" w14:textId="77777777" w:rsidR="00146FFA" w:rsidRPr="00132E1A" w:rsidRDefault="00146FFA" w:rsidP="00146FFA">
      <w:pPr>
        <w:spacing w:line="360" w:lineRule="auto"/>
        <w:rPr>
          <w:rFonts w:ascii="Arial Nova" w:hAnsi="Arial Nova"/>
          <w:bCs/>
          <w:color w:val="000000" w:themeColor="text1"/>
          <w:sz w:val="18"/>
          <w:szCs w:val="18"/>
        </w:rPr>
      </w:pPr>
      <w:r w:rsidRPr="00132E1A">
        <w:rPr>
          <w:rFonts w:ascii="Arial Nova" w:hAnsi="Arial Nova"/>
          <w:bCs/>
          <w:color w:val="000000" w:themeColor="text1"/>
          <w:sz w:val="18"/>
          <w:szCs w:val="18"/>
        </w:rPr>
        <w:t xml:space="preserve">Los requerimientos que se dispongan en este punto del anexo por parte de la entidad licitante corresponderán a requisitos mínimos que deberán cumplir los oferentes en sus propuestas, las que se entenderán de carácter obligatorio en cuanto a su cumplimiento. En caso de que la entidad licitante no entregue detalles en alguno de los apartados considerados en este punto, se entenderá que no existen exigencias obligatorias en relación con el apartado en cuestión, por lo que no se establecerán requerimientos mínimos para las ofertas al respecto. En virtud de lo anterior, se declararán </w:t>
      </w:r>
      <w:r w:rsidRPr="00132E1A">
        <w:rPr>
          <w:rFonts w:ascii="Arial Nova" w:hAnsi="Arial Nova"/>
          <w:b/>
          <w:color w:val="000000" w:themeColor="text1"/>
          <w:sz w:val="18"/>
          <w:szCs w:val="18"/>
          <w:u w:val="single"/>
        </w:rPr>
        <w:t>inadmisibles</w:t>
      </w:r>
      <w:r w:rsidRPr="00132E1A">
        <w:rPr>
          <w:rFonts w:ascii="Arial Nova" w:hAnsi="Arial Nova"/>
          <w:bCs/>
          <w:color w:val="000000" w:themeColor="text1"/>
          <w:sz w:val="18"/>
          <w:szCs w:val="18"/>
        </w:rPr>
        <w:t>, las ofertas que no den cumplimiento a lo dispuesto en este punto del anexo en relación con los requerimientos mínimos que disponga la entidad licitante.</w:t>
      </w:r>
    </w:p>
    <w:p w14:paraId="44DAA9C8" w14:textId="77777777" w:rsidR="00146FFA" w:rsidRPr="00132E1A" w:rsidRDefault="00146FFA" w:rsidP="00146FFA">
      <w:pPr>
        <w:spacing w:line="360" w:lineRule="auto"/>
        <w:rPr>
          <w:rFonts w:ascii="Arial Nova" w:hAnsi="Arial Nova"/>
          <w:color w:val="000000" w:themeColor="text1"/>
          <w:sz w:val="18"/>
          <w:szCs w:val="18"/>
          <w:lang w:eastAsia="es-CL"/>
        </w:rPr>
      </w:pPr>
    </w:p>
    <w:p w14:paraId="03834336" w14:textId="5DB622EA" w:rsidR="00C404DA" w:rsidRPr="00132E1A" w:rsidRDefault="00146FFA" w:rsidP="00C404DA">
      <w:pPr>
        <w:pStyle w:val="Ttulo3"/>
        <w:numPr>
          <w:ilvl w:val="1"/>
          <w:numId w:val="1"/>
        </w:numPr>
        <w:spacing w:line="360" w:lineRule="auto"/>
        <w:jc w:val="left"/>
        <w:rPr>
          <w:sz w:val="20"/>
          <w:szCs w:val="20"/>
        </w:rPr>
      </w:pPr>
      <w:r w:rsidRPr="00132E1A">
        <w:rPr>
          <w:sz w:val="20"/>
          <w:szCs w:val="20"/>
        </w:rPr>
        <w:t>Servicios licitados</w:t>
      </w:r>
      <w:r w:rsidR="00C404DA" w:rsidRPr="00132E1A">
        <w:rPr>
          <w:sz w:val="20"/>
          <w:szCs w:val="20"/>
        </w:rPr>
        <w:br/>
      </w:r>
    </w:p>
    <w:p w14:paraId="68991DE8" w14:textId="438FECFB" w:rsidR="00266617" w:rsidRPr="00132E1A" w:rsidRDefault="0001735C" w:rsidP="00C404DA">
      <w:pPr>
        <w:pStyle w:val="Ttulo3"/>
        <w:numPr>
          <w:ilvl w:val="2"/>
          <w:numId w:val="1"/>
        </w:numPr>
        <w:spacing w:line="360" w:lineRule="auto"/>
        <w:ind w:left="0" w:firstLine="710"/>
        <w:jc w:val="left"/>
        <w:rPr>
          <w:sz w:val="18"/>
          <w:szCs w:val="18"/>
        </w:rPr>
      </w:pPr>
      <w:r w:rsidRPr="00132E1A">
        <w:rPr>
          <w:sz w:val="20"/>
          <w:szCs w:val="20"/>
        </w:rPr>
        <w:t>Póliza general (POL) (por cada línea de servicio):</w:t>
      </w:r>
      <w:r w:rsidRPr="00132E1A">
        <w:rPr>
          <w:sz w:val="18"/>
          <w:szCs w:val="16"/>
        </w:rPr>
        <w:t xml:space="preserve"> </w:t>
      </w:r>
      <w:r w:rsidR="00266617" w:rsidRPr="00132E1A">
        <w:rPr>
          <w:sz w:val="20"/>
          <w:szCs w:val="18"/>
        </w:rPr>
        <w:br/>
      </w:r>
      <w:r w:rsidR="00266617" w:rsidRPr="00132E1A">
        <w:rPr>
          <w:sz w:val="20"/>
          <w:szCs w:val="18"/>
        </w:rPr>
        <w:br/>
      </w:r>
      <w:r w:rsidR="00266617" w:rsidRPr="00132E1A">
        <w:rPr>
          <w:rFonts w:eastAsia="Cambria" w:cs="Times New Roman"/>
          <w:b w:val="0"/>
          <w:bCs/>
          <w:i w:val="0"/>
          <w:color w:val="000000" w:themeColor="text1"/>
          <w:sz w:val="18"/>
          <w:szCs w:val="18"/>
          <w:lang w:eastAsia="en-US"/>
        </w:rPr>
        <w:t>El Depósito de Pólizas de la Comisión del Mercado Financiero</w:t>
      </w:r>
      <w:r w:rsidR="00266617" w:rsidRPr="00132E1A">
        <w:rPr>
          <w:rFonts w:eastAsia="Cambria" w:cs="Times New Roman"/>
          <w:b w:val="0"/>
          <w:bCs/>
          <w:i w:val="0"/>
          <w:color w:val="000000" w:themeColor="text1"/>
          <w:sz w:val="18"/>
          <w:szCs w:val="18"/>
          <w:lang w:eastAsia="en-US"/>
        </w:rPr>
        <w:footnoteReference w:id="3"/>
      </w:r>
      <w:r w:rsidR="00266617" w:rsidRPr="00132E1A">
        <w:rPr>
          <w:rFonts w:eastAsia="Cambria" w:cs="Times New Roman"/>
          <w:b w:val="0"/>
          <w:bCs/>
          <w:i w:val="0"/>
          <w:color w:val="000000" w:themeColor="text1"/>
          <w:sz w:val="18"/>
          <w:szCs w:val="18"/>
          <w:lang w:eastAsia="en-US"/>
        </w:rPr>
        <w:t xml:space="preserve"> (en adelante CMF) contiene las condiciones de pólizas y cláusulas adicionales (CAD) enviadas por las compañías de seguros, salvo las condiciones generales que por disposición de la ley deben ser depositadas directamente por la CMF.</w:t>
      </w:r>
      <w:r w:rsidR="00266617" w:rsidRPr="00132E1A">
        <w:rPr>
          <w:bCs/>
          <w:color w:val="000000" w:themeColor="text1"/>
          <w:sz w:val="20"/>
          <w:szCs w:val="18"/>
        </w:rPr>
        <w:t xml:space="preserve"> </w:t>
      </w:r>
    </w:p>
    <w:p w14:paraId="551D3F19" w14:textId="77777777" w:rsidR="00266617" w:rsidRPr="00132E1A" w:rsidRDefault="00266617" w:rsidP="00266617">
      <w:pPr>
        <w:spacing w:line="276" w:lineRule="auto"/>
        <w:rPr>
          <w:rFonts w:ascii="Arial Nova" w:hAnsi="Arial Nova"/>
          <w:bCs/>
          <w:color w:val="000000" w:themeColor="text1"/>
          <w:sz w:val="18"/>
          <w:szCs w:val="18"/>
        </w:rPr>
      </w:pPr>
    </w:p>
    <w:p w14:paraId="5E0A788C" w14:textId="77777777" w:rsidR="00266617" w:rsidRPr="00132E1A" w:rsidRDefault="00266617" w:rsidP="00266617">
      <w:pPr>
        <w:spacing w:line="276" w:lineRule="auto"/>
        <w:rPr>
          <w:rFonts w:ascii="Arial Nova" w:hAnsi="Arial Nova"/>
          <w:bCs/>
          <w:color w:val="000000" w:themeColor="text1"/>
          <w:sz w:val="18"/>
          <w:szCs w:val="18"/>
        </w:rPr>
      </w:pPr>
      <w:r w:rsidRPr="00132E1A">
        <w:rPr>
          <w:rFonts w:ascii="Arial Nova" w:hAnsi="Arial Nova"/>
          <w:bCs/>
          <w:color w:val="000000" w:themeColor="text1"/>
          <w:sz w:val="18"/>
          <w:szCs w:val="18"/>
        </w:rPr>
        <w:t xml:space="preserve">Dado que el mercado asegurador sólo puede comercializar aquellos textos incorporados en el Depósito, el organismo licitante establecerá como requisito mínimo que las </w:t>
      </w:r>
      <w:r w:rsidRPr="00132E1A">
        <w:rPr>
          <w:rFonts w:ascii="Arial Nova" w:hAnsi="Arial Nova"/>
          <w:b/>
          <w:color w:val="000000" w:themeColor="text1"/>
          <w:sz w:val="18"/>
          <w:szCs w:val="18"/>
        </w:rPr>
        <w:t>Pólizas generales (POL)</w:t>
      </w:r>
      <w:r w:rsidRPr="00132E1A">
        <w:rPr>
          <w:rFonts w:ascii="Arial Nova" w:hAnsi="Arial Nova"/>
          <w:bCs/>
          <w:color w:val="000000" w:themeColor="text1"/>
          <w:sz w:val="18"/>
          <w:szCs w:val="18"/>
        </w:rPr>
        <w:t xml:space="preserve"> que se oferten sean de aquellas registradas en el Depósito de la CMF, que deberá contener lo siguiente (a modo de ejemplo se utiliza la póliza de incendio):</w:t>
      </w:r>
    </w:p>
    <w:p w14:paraId="52BF843A" w14:textId="77777777" w:rsidR="00266617" w:rsidRPr="00132E1A" w:rsidRDefault="00266617" w:rsidP="00266617">
      <w:pPr>
        <w:spacing w:line="276" w:lineRule="auto"/>
        <w:rPr>
          <w:rFonts w:ascii="Arial Nova" w:hAnsi="Arial Nova"/>
          <w:bCs/>
          <w:color w:val="000000" w:themeColor="text1"/>
          <w:sz w:val="18"/>
          <w:szCs w:val="18"/>
        </w:rPr>
      </w:pPr>
    </w:p>
    <w:p w14:paraId="18407818" w14:textId="77777777" w:rsidR="00266617" w:rsidRPr="00132E1A" w:rsidRDefault="00266617" w:rsidP="00034EBE">
      <w:pPr>
        <w:numPr>
          <w:ilvl w:val="0"/>
          <w:numId w:val="64"/>
        </w:numPr>
        <w:spacing w:line="276" w:lineRule="auto"/>
        <w:rPr>
          <w:rFonts w:ascii="Arial Nova" w:hAnsi="Arial Nova"/>
          <w:b/>
          <w:color w:val="000000" w:themeColor="text1"/>
          <w:sz w:val="18"/>
          <w:szCs w:val="18"/>
        </w:rPr>
      </w:pPr>
      <w:r w:rsidRPr="00132E1A">
        <w:rPr>
          <w:rFonts w:ascii="Arial Nova" w:hAnsi="Arial Nova"/>
          <w:b/>
          <w:color w:val="000000" w:themeColor="text1"/>
          <w:sz w:val="18"/>
          <w:szCs w:val="18"/>
        </w:rPr>
        <w:t xml:space="preserve">Póliza de seguros: En este ítem se incluyen los siguientes datos: </w:t>
      </w:r>
    </w:p>
    <w:p w14:paraId="7C4BEE15"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Individualización del asegurador</w:t>
      </w:r>
    </w:p>
    <w:p w14:paraId="07F992C5"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Cobertura y materia asegurada: por ejemplo, incendio</w:t>
      </w:r>
    </w:p>
    <w:p w14:paraId="0C803BDA"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Individualización del asegurado</w:t>
      </w:r>
    </w:p>
    <w:p w14:paraId="2E84DB16"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Individualización del contratante, si fuere distinto del asegurado</w:t>
      </w:r>
    </w:p>
    <w:p w14:paraId="39D59A02"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Individualización del beneficiario, si lo hubiere</w:t>
      </w:r>
    </w:p>
    <w:p w14:paraId="52820F59"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Descripción del riesgo asegurado: en este ítem se describirá la materia asegurada y se consignarán los datos mínimos requeridos para asegurar un bien (clase de riesgo, zona, tipo de construcción, antigüedad, uso de la vivienda, tipo de vivienda, etc.)</w:t>
      </w:r>
    </w:p>
    <w:p w14:paraId="6293B441"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Interés asegurable</w:t>
      </w:r>
    </w:p>
    <w:p w14:paraId="5777032B"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Riesgos que se transfieren al asegurador</w:t>
      </w:r>
    </w:p>
    <w:p w14:paraId="0BC1757F"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Época en que principia y concluye el riesgo para el asegurador</w:t>
      </w:r>
    </w:p>
    <w:p w14:paraId="17C539B1"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 xml:space="preserve">La suma o cantidad asegurada, o el modo de determinarla </w:t>
      </w:r>
    </w:p>
    <w:p w14:paraId="044309C1"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El valor del bien asegurado, en caso de convenirse</w:t>
      </w:r>
    </w:p>
    <w:p w14:paraId="1AD9EB69"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 xml:space="preserve">La prima del seguro, tiempo, lugar y forma de pago </w:t>
      </w:r>
    </w:p>
    <w:p w14:paraId="3528DAC2"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Fecha en que se extiende y la firma material o electrónica del asegurador</w:t>
      </w:r>
    </w:p>
    <w:p w14:paraId="7B5D267B"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La firma del asegurado si es que se exige de conformidad con la ley</w:t>
      </w:r>
    </w:p>
    <w:p w14:paraId="3F9A2D00"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Se indica el monto máximo de aseguramiento de la materia asegurada.</w:t>
      </w:r>
    </w:p>
    <w:p w14:paraId="18BD3DA2"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Indica si se solicitó asegurar contenido y el monto que corresponde a un monto sobre el valor asegurado (se puede solicitar un mínimo y un límite)</w:t>
      </w:r>
    </w:p>
    <w:p w14:paraId="2EF22128"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Indica otros bienes asegurados, por ejemplo, bodega, estacionamientos, etc.</w:t>
      </w:r>
    </w:p>
    <w:p w14:paraId="19EEC2F1" w14:textId="77777777" w:rsidR="00266617" w:rsidRPr="00132E1A" w:rsidRDefault="00266617" w:rsidP="00266617">
      <w:pPr>
        <w:spacing w:line="276" w:lineRule="auto"/>
        <w:ind w:left="720"/>
        <w:rPr>
          <w:rFonts w:ascii="Arial Nova" w:hAnsi="Arial Nova"/>
          <w:bCs/>
          <w:color w:val="000000" w:themeColor="text1"/>
          <w:sz w:val="18"/>
          <w:szCs w:val="18"/>
        </w:rPr>
      </w:pPr>
    </w:p>
    <w:p w14:paraId="77B94EFF" w14:textId="77777777" w:rsidR="00266617" w:rsidRPr="00132E1A" w:rsidRDefault="00266617" w:rsidP="00034EBE">
      <w:pPr>
        <w:numPr>
          <w:ilvl w:val="0"/>
          <w:numId w:val="64"/>
        </w:numPr>
        <w:spacing w:line="276" w:lineRule="auto"/>
        <w:rPr>
          <w:rFonts w:ascii="Arial Nova" w:hAnsi="Arial Nova"/>
          <w:b/>
          <w:color w:val="000000" w:themeColor="text1"/>
          <w:sz w:val="18"/>
          <w:szCs w:val="18"/>
        </w:rPr>
      </w:pPr>
      <w:r w:rsidRPr="00132E1A">
        <w:rPr>
          <w:rFonts w:ascii="Arial Nova" w:hAnsi="Arial Nova"/>
          <w:b/>
          <w:color w:val="000000" w:themeColor="text1"/>
          <w:sz w:val="18"/>
          <w:szCs w:val="18"/>
        </w:rPr>
        <w:t xml:space="preserve">Descripción de coberturas adicionales, recargos y descuentos: </w:t>
      </w:r>
    </w:p>
    <w:p w14:paraId="1B18765D" w14:textId="77777777" w:rsidR="00266617" w:rsidRPr="00132E1A" w:rsidRDefault="00266617" w:rsidP="00034EBE">
      <w:pPr>
        <w:numPr>
          <w:ilvl w:val="0"/>
          <w:numId w:val="34"/>
        </w:numPr>
        <w:spacing w:line="276" w:lineRule="auto"/>
        <w:ind w:left="1276"/>
        <w:rPr>
          <w:rFonts w:ascii="Arial Nova" w:hAnsi="Arial Nova"/>
          <w:bCs/>
          <w:color w:val="000000" w:themeColor="text1"/>
          <w:sz w:val="18"/>
          <w:szCs w:val="18"/>
        </w:rPr>
      </w:pPr>
      <w:r w:rsidRPr="00132E1A">
        <w:rPr>
          <w:rFonts w:ascii="Arial Nova" w:hAnsi="Arial Nova"/>
          <w:bCs/>
          <w:color w:val="000000" w:themeColor="text1"/>
          <w:sz w:val="18"/>
          <w:szCs w:val="18"/>
        </w:rPr>
        <w:t xml:space="preserve">Se detalla lo que indica la POL y los CAD (condicionados adicionales). </w:t>
      </w:r>
    </w:p>
    <w:p w14:paraId="14818CA7" w14:textId="77777777" w:rsidR="00266617" w:rsidRPr="00132E1A" w:rsidRDefault="00266617" w:rsidP="00266617">
      <w:pPr>
        <w:spacing w:line="276" w:lineRule="auto"/>
        <w:ind w:left="360"/>
        <w:rPr>
          <w:rFonts w:ascii="Arial Nova" w:hAnsi="Arial Nova"/>
          <w:color w:val="000000" w:themeColor="text1"/>
          <w:sz w:val="18"/>
          <w:szCs w:val="18"/>
          <w:lang w:val="es-ES"/>
        </w:rPr>
      </w:pPr>
    </w:p>
    <w:p w14:paraId="48FDA55B" w14:textId="77777777" w:rsidR="00266617" w:rsidRPr="00132E1A" w:rsidRDefault="00266617" w:rsidP="00266617">
      <w:pPr>
        <w:spacing w:line="276" w:lineRule="auto"/>
        <w:rPr>
          <w:rFonts w:ascii="Arial Nova" w:hAnsi="Arial Nova"/>
          <w:bCs/>
          <w:color w:val="000000" w:themeColor="text1"/>
          <w:sz w:val="18"/>
          <w:szCs w:val="18"/>
        </w:rPr>
      </w:pPr>
      <w:r w:rsidRPr="00132E1A">
        <w:rPr>
          <w:rFonts w:ascii="Arial Nova" w:hAnsi="Arial Nova"/>
          <w:bCs/>
          <w:color w:val="000000" w:themeColor="text1"/>
          <w:sz w:val="18"/>
          <w:szCs w:val="18"/>
        </w:rPr>
        <w:t xml:space="preserve">Asimismo, la </w:t>
      </w:r>
      <w:r w:rsidRPr="00132E1A">
        <w:rPr>
          <w:rFonts w:ascii="Arial Nova" w:hAnsi="Arial Nova"/>
          <w:b/>
          <w:color w:val="000000" w:themeColor="text1"/>
          <w:sz w:val="18"/>
          <w:szCs w:val="18"/>
        </w:rPr>
        <w:t>POL</w:t>
      </w:r>
      <w:r w:rsidRPr="00132E1A">
        <w:rPr>
          <w:rFonts w:ascii="Arial Nova" w:hAnsi="Arial Nova"/>
          <w:bCs/>
          <w:color w:val="000000" w:themeColor="text1"/>
          <w:sz w:val="18"/>
          <w:szCs w:val="18"/>
        </w:rPr>
        <w:t xml:space="preserve"> contiene las </w:t>
      </w:r>
      <w:r w:rsidRPr="00132E1A">
        <w:rPr>
          <w:rFonts w:ascii="Arial Nova" w:hAnsi="Arial Nova"/>
          <w:b/>
          <w:color w:val="000000" w:themeColor="text1"/>
          <w:sz w:val="18"/>
          <w:szCs w:val="18"/>
        </w:rPr>
        <w:t>CAD</w:t>
      </w:r>
      <w:r w:rsidRPr="00132E1A">
        <w:rPr>
          <w:rFonts w:ascii="Arial Nova" w:hAnsi="Arial Nova"/>
          <w:bCs/>
          <w:color w:val="000000" w:themeColor="text1"/>
          <w:sz w:val="18"/>
          <w:szCs w:val="18"/>
        </w:rPr>
        <w:t xml:space="preserve"> que corresponden a todas aquellas cláusulas adicionales cuyo objetivo es ampliar las coberturas comprendidas en las condiciones generales (POL).</w:t>
      </w:r>
    </w:p>
    <w:p w14:paraId="45BD60DC" w14:textId="77777777" w:rsidR="00266617" w:rsidRPr="00132E1A" w:rsidRDefault="00266617" w:rsidP="00266617">
      <w:pPr>
        <w:spacing w:line="276" w:lineRule="auto"/>
        <w:rPr>
          <w:rFonts w:ascii="Arial Nova" w:hAnsi="Arial Nova"/>
          <w:bCs/>
          <w:color w:val="000000" w:themeColor="text1"/>
          <w:sz w:val="18"/>
          <w:szCs w:val="18"/>
        </w:rPr>
      </w:pPr>
    </w:p>
    <w:p w14:paraId="0D39B8BC" w14:textId="77777777" w:rsidR="00266617" w:rsidRPr="00132E1A" w:rsidRDefault="00266617" w:rsidP="00266617">
      <w:pPr>
        <w:spacing w:line="276" w:lineRule="auto"/>
        <w:rPr>
          <w:rFonts w:ascii="Arial Nova" w:hAnsi="Arial Nova"/>
          <w:bCs/>
          <w:color w:val="000000" w:themeColor="text1"/>
          <w:sz w:val="18"/>
          <w:szCs w:val="18"/>
        </w:rPr>
      </w:pPr>
      <w:r w:rsidRPr="00132E1A">
        <w:rPr>
          <w:rFonts w:ascii="Arial Nova" w:hAnsi="Arial Nova"/>
          <w:bCs/>
          <w:color w:val="000000" w:themeColor="text1"/>
          <w:sz w:val="18"/>
          <w:szCs w:val="18"/>
        </w:rPr>
        <w:t xml:space="preserve">Por ejemplo: </w:t>
      </w:r>
    </w:p>
    <w:p w14:paraId="666330D5" w14:textId="77777777" w:rsidR="00F779A4" w:rsidRPr="00132E1A" w:rsidRDefault="00F779A4" w:rsidP="00266617">
      <w:pPr>
        <w:spacing w:line="276" w:lineRule="auto"/>
        <w:rPr>
          <w:rFonts w:ascii="Arial Nova" w:hAnsi="Arial Nova"/>
          <w:bCs/>
          <w:color w:val="000000" w:themeColor="text1"/>
          <w:sz w:val="18"/>
          <w:szCs w:val="18"/>
        </w:rPr>
      </w:pPr>
    </w:p>
    <w:p w14:paraId="7A70AB7B" w14:textId="77777777" w:rsidR="00266617" w:rsidRPr="00132E1A" w:rsidRDefault="00266617" w:rsidP="00F779A4">
      <w:pPr>
        <w:spacing w:line="276" w:lineRule="auto"/>
        <w:jc w:val="left"/>
        <w:rPr>
          <w:rFonts w:ascii="Arial Nova" w:hAnsi="Arial Nova"/>
          <w:b/>
          <w:bCs/>
          <w:color w:val="000000" w:themeColor="text1"/>
          <w:sz w:val="18"/>
          <w:szCs w:val="18"/>
        </w:rPr>
      </w:pPr>
      <w:r w:rsidRPr="00132E1A">
        <w:rPr>
          <w:rFonts w:ascii="Arial Nova" w:hAnsi="Arial Nova"/>
          <w:b/>
          <w:bCs/>
          <w:color w:val="000000" w:themeColor="text1"/>
          <w:sz w:val="18"/>
          <w:szCs w:val="18"/>
        </w:rPr>
        <w:t>CUADRO POL Y CAD</w:t>
      </w:r>
    </w:p>
    <w:tbl>
      <w:tblPr>
        <w:tblStyle w:val="Tablaconcuadrcula"/>
        <w:tblW w:w="0" w:type="auto"/>
        <w:jc w:val="center"/>
        <w:tblLayout w:type="fixed"/>
        <w:tblLook w:val="04A0" w:firstRow="1" w:lastRow="0" w:firstColumn="1" w:lastColumn="0" w:noHBand="0" w:noVBand="1"/>
      </w:tblPr>
      <w:tblGrid>
        <w:gridCol w:w="537"/>
        <w:gridCol w:w="3866"/>
        <w:gridCol w:w="4993"/>
      </w:tblGrid>
      <w:tr w:rsidR="00266617" w:rsidRPr="00132E1A" w14:paraId="798DDC9C" w14:textId="77777777" w:rsidTr="00EE768B">
        <w:trPr>
          <w:trHeight w:val="20"/>
          <w:jc w:val="center"/>
        </w:trPr>
        <w:tc>
          <w:tcPr>
            <w:tcW w:w="537" w:type="dxa"/>
            <w:shd w:val="clear" w:color="auto" w:fill="9CC2E5" w:themeFill="accent1" w:themeFillTint="99"/>
          </w:tcPr>
          <w:p w14:paraId="4F6F8DCF" w14:textId="77777777" w:rsidR="00266617" w:rsidRPr="00132E1A" w:rsidRDefault="00266617" w:rsidP="00EE768B">
            <w:pPr>
              <w:spacing w:line="276" w:lineRule="auto"/>
              <w:rPr>
                <w:rFonts w:ascii="Arial Nova" w:hAnsi="Arial Nova"/>
                <w:b/>
                <w:bCs/>
                <w:color w:val="000000" w:themeColor="text1"/>
                <w:sz w:val="18"/>
                <w:szCs w:val="18"/>
                <w:lang w:val="es-ES"/>
              </w:rPr>
            </w:pPr>
            <w:r w:rsidRPr="00132E1A">
              <w:rPr>
                <w:rFonts w:ascii="Arial Nova" w:hAnsi="Arial Nova"/>
                <w:b/>
                <w:bCs/>
                <w:color w:val="000000" w:themeColor="text1"/>
                <w:sz w:val="18"/>
                <w:szCs w:val="18"/>
                <w:lang w:val="es-ES"/>
              </w:rPr>
              <w:t>N°</w:t>
            </w:r>
          </w:p>
        </w:tc>
        <w:tc>
          <w:tcPr>
            <w:tcW w:w="3866" w:type="dxa"/>
            <w:shd w:val="clear" w:color="auto" w:fill="9CC2E5" w:themeFill="accent1" w:themeFillTint="99"/>
          </w:tcPr>
          <w:p w14:paraId="05A02F6B" w14:textId="77777777" w:rsidR="00266617" w:rsidRPr="00132E1A" w:rsidRDefault="00266617" w:rsidP="00EE768B">
            <w:pPr>
              <w:spacing w:line="276" w:lineRule="auto"/>
              <w:rPr>
                <w:rFonts w:ascii="Arial Nova" w:hAnsi="Arial Nova"/>
                <w:b/>
                <w:bCs/>
                <w:color w:val="000000" w:themeColor="text1"/>
                <w:sz w:val="18"/>
                <w:szCs w:val="18"/>
                <w:lang w:val="es-ES"/>
              </w:rPr>
            </w:pPr>
            <w:r w:rsidRPr="00132E1A">
              <w:rPr>
                <w:rFonts w:ascii="Arial Nova" w:hAnsi="Arial Nova"/>
                <w:b/>
                <w:bCs/>
                <w:color w:val="000000" w:themeColor="text1"/>
                <w:sz w:val="18"/>
                <w:szCs w:val="18"/>
                <w:lang w:val="es-ES"/>
              </w:rPr>
              <w:t>CÓDIGO PÓLIZA</w:t>
            </w:r>
          </w:p>
        </w:tc>
        <w:tc>
          <w:tcPr>
            <w:tcW w:w="4993" w:type="dxa"/>
            <w:shd w:val="clear" w:color="auto" w:fill="9CC2E5" w:themeFill="accent1" w:themeFillTint="99"/>
          </w:tcPr>
          <w:p w14:paraId="6D47E0F4" w14:textId="77777777" w:rsidR="00266617" w:rsidRPr="00132E1A" w:rsidRDefault="00266617" w:rsidP="00EE768B">
            <w:pPr>
              <w:spacing w:line="276" w:lineRule="auto"/>
              <w:rPr>
                <w:rFonts w:ascii="Arial Nova" w:hAnsi="Arial Nova"/>
                <w:b/>
                <w:bCs/>
                <w:color w:val="000000" w:themeColor="text1"/>
                <w:sz w:val="18"/>
                <w:szCs w:val="18"/>
                <w:lang w:val="es-ES"/>
              </w:rPr>
            </w:pPr>
            <w:r w:rsidRPr="00132E1A">
              <w:rPr>
                <w:rFonts w:ascii="Arial Nova" w:hAnsi="Arial Nova"/>
                <w:b/>
                <w:bCs/>
                <w:color w:val="000000" w:themeColor="text1"/>
                <w:sz w:val="18"/>
                <w:szCs w:val="18"/>
                <w:lang w:val="es-ES"/>
              </w:rPr>
              <w:t>DESCRIPCIÓN</w:t>
            </w:r>
          </w:p>
        </w:tc>
      </w:tr>
      <w:tr w:rsidR="00266617" w:rsidRPr="00132E1A" w14:paraId="340C6B82" w14:textId="77777777" w:rsidTr="00EE768B">
        <w:trPr>
          <w:trHeight w:val="20"/>
          <w:jc w:val="center"/>
        </w:trPr>
        <w:tc>
          <w:tcPr>
            <w:tcW w:w="537" w:type="dxa"/>
            <w:shd w:val="clear" w:color="auto" w:fill="D5DCE4" w:themeFill="text2" w:themeFillTint="33"/>
          </w:tcPr>
          <w:p w14:paraId="52554322"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w:t>
            </w:r>
          </w:p>
        </w:tc>
        <w:tc>
          <w:tcPr>
            <w:tcW w:w="3866" w:type="dxa"/>
          </w:tcPr>
          <w:p w14:paraId="2BFD4FF0"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POL120130172</w:t>
            </w:r>
          </w:p>
        </w:tc>
        <w:tc>
          <w:tcPr>
            <w:tcW w:w="4993" w:type="dxa"/>
          </w:tcPr>
          <w:p w14:paraId="2FF062D6"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HOGAR EDIFICIO </w:t>
            </w:r>
          </w:p>
        </w:tc>
      </w:tr>
      <w:tr w:rsidR="00266617" w:rsidRPr="00132E1A" w14:paraId="1AC78BEF" w14:textId="77777777" w:rsidTr="00EE768B">
        <w:trPr>
          <w:trHeight w:val="20"/>
          <w:jc w:val="center"/>
        </w:trPr>
        <w:tc>
          <w:tcPr>
            <w:tcW w:w="537" w:type="dxa"/>
            <w:shd w:val="clear" w:color="auto" w:fill="D5DCE4" w:themeFill="text2" w:themeFillTint="33"/>
          </w:tcPr>
          <w:p w14:paraId="5B8523CE"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2</w:t>
            </w:r>
          </w:p>
        </w:tc>
        <w:tc>
          <w:tcPr>
            <w:tcW w:w="3866" w:type="dxa"/>
          </w:tcPr>
          <w:p w14:paraId="1DBB7DEA"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POL120130172</w:t>
            </w:r>
          </w:p>
        </w:tc>
        <w:tc>
          <w:tcPr>
            <w:tcW w:w="4993" w:type="dxa"/>
          </w:tcPr>
          <w:p w14:paraId="3CDA38F3"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HOGAR CONTENIDO</w:t>
            </w:r>
          </w:p>
        </w:tc>
      </w:tr>
      <w:tr w:rsidR="00266617" w:rsidRPr="00132E1A" w14:paraId="1827FD5C" w14:textId="77777777" w:rsidTr="00EE768B">
        <w:trPr>
          <w:trHeight w:val="20"/>
          <w:jc w:val="center"/>
        </w:trPr>
        <w:tc>
          <w:tcPr>
            <w:tcW w:w="537" w:type="dxa"/>
            <w:shd w:val="clear" w:color="auto" w:fill="D5DCE4" w:themeFill="text2" w:themeFillTint="33"/>
          </w:tcPr>
          <w:p w14:paraId="74501880"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3</w:t>
            </w:r>
          </w:p>
        </w:tc>
        <w:tc>
          <w:tcPr>
            <w:tcW w:w="3866" w:type="dxa"/>
          </w:tcPr>
          <w:p w14:paraId="3FC8EE0C"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CAD120130255</w:t>
            </w:r>
          </w:p>
        </w:tc>
        <w:tc>
          <w:tcPr>
            <w:tcW w:w="4993" w:type="dxa"/>
          </w:tcPr>
          <w:p w14:paraId="1A610C77"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SISMO EDIFICIO </w:t>
            </w:r>
          </w:p>
        </w:tc>
      </w:tr>
      <w:tr w:rsidR="00266617" w:rsidRPr="00132E1A" w14:paraId="53BFA1DE" w14:textId="77777777" w:rsidTr="00EE768B">
        <w:trPr>
          <w:trHeight w:val="20"/>
          <w:jc w:val="center"/>
        </w:trPr>
        <w:tc>
          <w:tcPr>
            <w:tcW w:w="537" w:type="dxa"/>
            <w:shd w:val="clear" w:color="auto" w:fill="D5DCE4" w:themeFill="text2" w:themeFillTint="33"/>
          </w:tcPr>
          <w:p w14:paraId="512F7AE0"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4</w:t>
            </w:r>
          </w:p>
        </w:tc>
        <w:tc>
          <w:tcPr>
            <w:tcW w:w="3866" w:type="dxa"/>
          </w:tcPr>
          <w:p w14:paraId="2589D604"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CAD120130255</w:t>
            </w:r>
          </w:p>
        </w:tc>
        <w:tc>
          <w:tcPr>
            <w:tcW w:w="4993" w:type="dxa"/>
          </w:tcPr>
          <w:p w14:paraId="33E42DD9"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SISMO CONTENIDO</w:t>
            </w:r>
          </w:p>
        </w:tc>
      </w:tr>
      <w:tr w:rsidR="00266617" w:rsidRPr="00132E1A" w14:paraId="0570657D" w14:textId="77777777" w:rsidTr="00EE768B">
        <w:trPr>
          <w:trHeight w:val="20"/>
          <w:jc w:val="center"/>
        </w:trPr>
        <w:tc>
          <w:tcPr>
            <w:tcW w:w="537" w:type="dxa"/>
            <w:shd w:val="clear" w:color="auto" w:fill="D5DCE4" w:themeFill="text2" w:themeFillTint="33"/>
          </w:tcPr>
          <w:p w14:paraId="79B198C9"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5</w:t>
            </w:r>
          </w:p>
        </w:tc>
        <w:tc>
          <w:tcPr>
            <w:tcW w:w="3866" w:type="dxa"/>
          </w:tcPr>
          <w:p w14:paraId="2D3F60BD"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CAD120130254 </w:t>
            </w:r>
          </w:p>
        </w:tc>
        <w:tc>
          <w:tcPr>
            <w:tcW w:w="4993" w:type="dxa"/>
          </w:tcPr>
          <w:p w14:paraId="736F071A"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INCENDIO POR SISMO</w:t>
            </w:r>
          </w:p>
        </w:tc>
      </w:tr>
      <w:tr w:rsidR="00266617" w:rsidRPr="00132E1A" w14:paraId="712E56A5" w14:textId="77777777" w:rsidTr="00EE768B">
        <w:trPr>
          <w:trHeight w:val="20"/>
          <w:jc w:val="center"/>
        </w:trPr>
        <w:tc>
          <w:tcPr>
            <w:tcW w:w="537" w:type="dxa"/>
            <w:shd w:val="clear" w:color="auto" w:fill="D5DCE4" w:themeFill="text2" w:themeFillTint="33"/>
          </w:tcPr>
          <w:p w14:paraId="43F21565"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6</w:t>
            </w:r>
          </w:p>
        </w:tc>
        <w:tc>
          <w:tcPr>
            <w:tcW w:w="3866" w:type="dxa"/>
          </w:tcPr>
          <w:p w14:paraId="392BAB3E"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CAD120130255 </w:t>
            </w:r>
          </w:p>
        </w:tc>
        <w:tc>
          <w:tcPr>
            <w:tcW w:w="4993" w:type="dxa"/>
          </w:tcPr>
          <w:p w14:paraId="5B554469"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DF CAUSADOS POR SISMO</w:t>
            </w:r>
          </w:p>
        </w:tc>
      </w:tr>
      <w:tr w:rsidR="00266617" w:rsidRPr="00132E1A" w14:paraId="52D7B0AF" w14:textId="77777777" w:rsidTr="00EE768B">
        <w:trPr>
          <w:trHeight w:val="20"/>
          <w:jc w:val="center"/>
        </w:trPr>
        <w:tc>
          <w:tcPr>
            <w:tcW w:w="537" w:type="dxa"/>
            <w:shd w:val="clear" w:color="auto" w:fill="D5DCE4" w:themeFill="text2" w:themeFillTint="33"/>
          </w:tcPr>
          <w:p w14:paraId="19BEE45E"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7</w:t>
            </w:r>
          </w:p>
        </w:tc>
        <w:tc>
          <w:tcPr>
            <w:tcW w:w="3866" w:type="dxa"/>
          </w:tcPr>
          <w:p w14:paraId="4B4B9754"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CAD120130253 </w:t>
            </w:r>
          </w:p>
        </w:tc>
        <w:tc>
          <w:tcPr>
            <w:tcW w:w="4993" w:type="dxa"/>
          </w:tcPr>
          <w:p w14:paraId="2DF95FA9"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FEN.NATURALEZA, EXC.SISMO</w:t>
            </w:r>
          </w:p>
        </w:tc>
      </w:tr>
      <w:tr w:rsidR="00266617" w:rsidRPr="00132E1A" w14:paraId="77985FE5" w14:textId="77777777" w:rsidTr="00EE768B">
        <w:trPr>
          <w:trHeight w:val="20"/>
          <w:jc w:val="center"/>
        </w:trPr>
        <w:tc>
          <w:tcPr>
            <w:tcW w:w="537" w:type="dxa"/>
            <w:shd w:val="clear" w:color="auto" w:fill="D5DCE4" w:themeFill="text2" w:themeFillTint="33"/>
          </w:tcPr>
          <w:p w14:paraId="37A1FEB2"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8</w:t>
            </w:r>
          </w:p>
        </w:tc>
        <w:tc>
          <w:tcPr>
            <w:tcW w:w="3866" w:type="dxa"/>
          </w:tcPr>
          <w:p w14:paraId="5CB4B353"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CAD120140281 </w:t>
            </w:r>
          </w:p>
        </w:tc>
        <w:tc>
          <w:tcPr>
            <w:tcW w:w="4993" w:type="dxa"/>
          </w:tcPr>
          <w:p w14:paraId="1B506DFE"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DM CAUSADOS POR EXPLOSIÓN</w:t>
            </w:r>
          </w:p>
        </w:tc>
      </w:tr>
      <w:tr w:rsidR="00266617" w:rsidRPr="00132E1A" w14:paraId="1F6C9CF3" w14:textId="77777777" w:rsidTr="00EE768B">
        <w:trPr>
          <w:trHeight w:val="20"/>
          <w:jc w:val="center"/>
        </w:trPr>
        <w:tc>
          <w:tcPr>
            <w:tcW w:w="537" w:type="dxa"/>
            <w:shd w:val="clear" w:color="auto" w:fill="D5DCE4" w:themeFill="text2" w:themeFillTint="33"/>
          </w:tcPr>
          <w:p w14:paraId="2BA3BDFE"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9</w:t>
            </w:r>
          </w:p>
        </w:tc>
        <w:tc>
          <w:tcPr>
            <w:tcW w:w="3866" w:type="dxa"/>
          </w:tcPr>
          <w:p w14:paraId="43BC7F08"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CAD120130252 </w:t>
            </w:r>
          </w:p>
        </w:tc>
        <w:tc>
          <w:tcPr>
            <w:tcW w:w="4993" w:type="dxa"/>
          </w:tcPr>
          <w:p w14:paraId="316233DE"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AVALANCHAS, ALUVIONES Y DES</w:t>
            </w:r>
          </w:p>
        </w:tc>
      </w:tr>
      <w:tr w:rsidR="00266617" w:rsidRPr="00132E1A" w14:paraId="311CCCAF" w14:textId="77777777" w:rsidTr="00EE768B">
        <w:trPr>
          <w:trHeight w:val="20"/>
          <w:jc w:val="center"/>
        </w:trPr>
        <w:tc>
          <w:tcPr>
            <w:tcW w:w="537" w:type="dxa"/>
            <w:shd w:val="clear" w:color="auto" w:fill="D5DCE4" w:themeFill="text2" w:themeFillTint="33"/>
          </w:tcPr>
          <w:p w14:paraId="24CDCCD4"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10</w:t>
            </w:r>
          </w:p>
        </w:tc>
        <w:tc>
          <w:tcPr>
            <w:tcW w:w="3866" w:type="dxa"/>
          </w:tcPr>
          <w:p w14:paraId="06379D7D"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CAD120130426 </w:t>
            </w:r>
          </w:p>
        </w:tc>
        <w:tc>
          <w:tcPr>
            <w:tcW w:w="4993" w:type="dxa"/>
          </w:tcPr>
          <w:p w14:paraId="1EA167EE"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DM POR VIENTO E INUNDACIÓN</w:t>
            </w:r>
          </w:p>
        </w:tc>
      </w:tr>
      <w:tr w:rsidR="00266617" w:rsidRPr="00132E1A" w14:paraId="2F16FB16" w14:textId="77777777" w:rsidTr="00EE768B">
        <w:trPr>
          <w:trHeight w:val="20"/>
          <w:jc w:val="center"/>
        </w:trPr>
        <w:tc>
          <w:tcPr>
            <w:tcW w:w="537" w:type="dxa"/>
            <w:shd w:val="clear" w:color="auto" w:fill="D5DCE4" w:themeFill="text2" w:themeFillTint="33"/>
          </w:tcPr>
          <w:p w14:paraId="38E52A65"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11</w:t>
            </w:r>
          </w:p>
        </w:tc>
        <w:tc>
          <w:tcPr>
            <w:tcW w:w="3866" w:type="dxa"/>
          </w:tcPr>
          <w:p w14:paraId="4A982FD8"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CAD120130420 </w:t>
            </w:r>
          </w:p>
        </w:tc>
        <w:tc>
          <w:tcPr>
            <w:tcW w:w="4993" w:type="dxa"/>
          </w:tcPr>
          <w:p w14:paraId="4B70526D" w14:textId="77777777" w:rsidR="00266617" w:rsidRPr="00132E1A" w:rsidRDefault="00266617" w:rsidP="00EE768B">
            <w:pPr>
              <w:spacing w:line="276" w:lineRule="auto"/>
              <w:rPr>
                <w:rFonts w:ascii="Arial Nova" w:hAnsi="Arial Nova"/>
                <w:color w:val="000000" w:themeColor="text1"/>
                <w:sz w:val="18"/>
                <w:szCs w:val="18"/>
                <w:lang w:val="pt-BR"/>
              </w:rPr>
            </w:pPr>
            <w:r w:rsidRPr="00132E1A">
              <w:rPr>
                <w:rFonts w:ascii="Arial Nova" w:hAnsi="Arial Nova"/>
                <w:color w:val="000000" w:themeColor="text1"/>
                <w:sz w:val="18"/>
                <w:szCs w:val="18"/>
                <w:lang w:val="pt-BR"/>
              </w:rPr>
              <w:t>DM X PESO DE NIEVE O HIELO</w:t>
            </w:r>
          </w:p>
        </w:tc>
      </w:tr>
      <w:tr w:rsidR="00266617" w:rsidRPr="00132E1A" w14:paraId="48448541" w14:textId="77777777" w:rsidTr="00EE768B">
        <w:trPr>
          <w:trHeight w:val="20"/>
          <w:jc w:val="center"/>
        </w:trPr>
        <w:tc>
          <w:tcPr>
            <w:tcW w:w="537" w:type="dxa"/>
            <w:shd w:val="clear" w:color="auto" w:fill="D5DCE4" w:themeFill="text2" w:themeFillTint="33"/>
          </w:tcPr>
          <w:p w14:paraId="1FAB4C84"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12</w:t>
            </w:r>
          </w:p>
        </w:tc>
        <w:tc>
          <w:tcPr>
            <w:tcW w:w="3866" w:type="dxa"/>
          </w:tcPr>
          <w:p w14:paraId="09A32F69"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CAD120130419 </w:t>
            </w:r>
          </w:p>
        </w:tc>
        <w:tc>
          <w:tcPr>
            <w:tcW w:w="4993" w:type="dxa"/>
          </w:tcPr>
          <w:p w14:paraId="545E7F3F"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DF POR SALIDA DE MAR</w:t>
            </w:r>
          </w:p>
        </w:tc>
      </w:tr>
      <w:tr w:rsidR="00266617" w:rsidRPr="00132E1A" w14:paraId="4DDFE36A" w14:textId="77777777" w:rsidTr="00EE768B">
        <w:trPr>
          <w:trHeight w:val="20"/>
          <w:jc w:val="center"/>
        </w:trPr>
        <w:tc>
          <w:tcPr>
            <w:tcW w:w="537" w:type="dxa"/>
            <w:shd w:val="clear" w:color="auto" w:fill="D5DCE4" w:themeFill="text2" w:themeFillTint="33"/>
          </w:tcPr>
          <w:p w14:paraId="07B8E1A3"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13</w:t>
            </w:r>
          </w:p>
        </w:tc>
        <w:tc>
          <w:tcPr>
            <w:tcW w:w="3866" w:type="dxa"/>
          </w:tcPr>
          <w:p w14:paraId="5AB4E794"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CAD120130256 </w:t>
            </w:r>
          </w:p>
        </w:tc>
        <w:tc>
          <w:tcPr>
            <w:tcW w:w="4993" w:type="dxa"/>
          </w:tcPr>
          <w:p w14:paraId="69250FE6"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DF POR AEREONAVES</w:t>
            </w:r>
          </w:p>
        </w:tc>
      </w:tr>
      <w:tr w:rsidR="00266617" w:rsidRPr="00132E1A" w14:paraId="2B4492EC" w14:textId="77777777" w:rsidTr="00EE768B">
        <w:trPr>
          <w:trHeight w:val="20"/>
          <w:jc w:val="center"/>
        </w:trPr>
        <w:tc>
          <w:tcPr>
            <w:tcW w:w="537" w:type="dxa"/>
            <w:shd w:val="clear" w:color="auto" w:fill="D5DCE4" w:themeFill="text2" w:themeFillTint="33"/>
          </w:tcPr>
          <w:p w14:paraId="212432D3"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14</w:t>
            </w:r>
          </w:p>
        </w:tc>
        <w:tc>
          <w:tcPr>
            <w:tcW w:w="3866" w:type="dxa"/>
          </w:tcPr>
          <w:p w14:paraId="04BE8FEA"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CAD120130257 </w:t>
            </w:r>
          </w:p>
        </w:tc>
        <w:tc>
          <w:tcPr>
            <w:tcW w:w="4993" w:type="dxa"/>
          </w:tcPr>
          <w:p w14:paraId="1DA3AD85"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DF POR VEHÍCULO MOTORIZADO</w:t>
            </w:r>
          </w:p>
        </w:tc>
      </w:tr>
      <w:tr w:rsidR="00266617" w:rsidRPr="00132E1A" w14:paraId="1DD32BC0" w14:textId="77777777" w:rsidTr="00EE768B">
        <w:trPr>
          <w:trHeight w:val="20"/>
          <w:jc w:val="center"/>
        </w:trPr>
        <w:tc>
          <w:tcPr>
            <w:tcW w:w="537" w:type="dxa"/>
            <w:shd w:val="clear" w:color="auto" w:fill="D5DCE4" w:themeFill="text2" w:themeFillTint="33"/>
          </w:tcPr>
          <w:p w14:paraId="00C525C7"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15</w:t>
            </w:r>
          </w:p>
        </w:tc>
        <w:tc>
          <w:tcPr>
            <w:tcW w:w="3866" w:type="dxa"/>
          </w:tcPr>
          <w:p w14:paraId="2647060E"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CAD120130250 </w:t>
            </w:r>
          </w:p>
        </w:tc>
        <w:tc>
          <w:tcPr>
            <w:tcW w:w="4993" w:type="dxa"/>
          </w:tcPr>
          <w:p w14:paraId="0DC01ADC"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DF POR ROTURA DE CAÑERÍAS</w:t>
            </w:r>
          </w:p>
        </w:tc>
      </w:tr>
      <w:tr w:rsidR="00266617" w:rsidRPr="00132E1A" w14:paraId="4F95E412" w14:textId="77777777" w:rsidTr="00EE768B">
        <w:trPr>
          <w:trHeight w:val="20"/>
          <w:jc w:val="center"/>
        </w:trPr>
        <w:tc>
          <w:tcPr>
            <w:tcW w:w="537" w:type="dxa"/>
            <w:shd w:val="clear" w:color="auto" w:fill="D5DCE4" w:themeFill="text2" w:themeFillTint="33"/>
          </w:tcPr>
          <w:p w14:paraId="49421AF6"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16</w:t>
            </w:r>
          </w:p>
        </w:tc>
        <w:tc>
          <w:tcPr>
            <w:tcW w:w="3866" w:type="dxa"/>
          </w:tcPr>
          <w:p w14:paraId="08112607"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CAD120130251 </w:t>
            </w:r>
          </w:p>
        </w:tc>
        <w:tc>
          <w:tcPr>
            <w:tcW w:w="4993" w:type="dxa"/>
          </w:tcPr>
          <w:p w14:paraId="14EC7D76"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INC Y EXP POR HUELGA, DESORD</w:t>
            </w:r>
          </w:p>
        </w:tc>
      </w:tr>
      <w:tr w:rsidR="00266617" w:rsidRPr="00132E1A" w14:paraId="40C55976" w14:textId="77777777" w:rsidTr="00EE768B">
        <w:trPr>
          <w:trHeight w:val="20"/>
          <w:jc w:val="center"/>
        </w:trPr>
        <w:tc>
          <w:tcPr>
            <w:tcW w:w="537" w:type="dxa"/>
            <w:shd w:val="clear" w:color="auto" w:fill="D5DCE4" w:themeFill="text2" w:themeFillTint="33"/>
          </w:tcPr>
          <w:p w14:paraId="445B55F7"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17</w:t>
            </w:r>
          </w:p>
        </w:tc>
        <w:tc>
          <w:tcPr>
            <w:tcW w:w="3866" w:type="dxa"/>
          </w:tcPr>
          <w:p w14:paraId="7EFDACE2"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CAD120130416 </w:t>
            </w:r>
          </w:p>
        </w:tc>
        <w:tc>
          <w:tcPr>
            <w:tcW w:w="4993" w:type="dxa"/>
          </w:tcPr>
          <w:p w14:paraId="64DE573B"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DF POR HUELGA O DESORDEN</w:t>
            </w:r>
          </w:p>
        </w:tc>
      </w:tr>
      <w:tr w:rsidR="00266617" w:rsidRPr="00132E1A" w14:paraId="2D6EAEBD" w14:textId="77777777" w:rsidTr="00EE768B">
        <w:trPr>
          <w:trHeight w:val="20"/>
          <w:jc w:val="center"/>
        </w:trPr>
        <w:tc>
          <w:tcPr>
            <w:tcW w:w="537" w:type="dxa"/>
            <w:shd w:val="clear" w:color="auto" w:fill="D5DCE4" w:themeFill="text2" w:themeFillTint="33"/>
          </w:tcPr>
          <w:p w14:paraId="6E05D456"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18</w:t>
            </w:r>
          </w:p>
        </w:tc>
        <w:tc>
          <w:tcPr>
            <w:tcW w:w="3866" w:type="dxa"/>
          </w:tcPr>
          <w:p w14:paraId="70AFEA97"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CAD120130417 </w:t>
            </w:r>
          </w:p>
        </w:tc>
        <w:tc>
          <w:tcPr>
            <w:tcW w:w="4993" w:type="dxa"/>
          </w:tcPr>
          <w:p w14:paraId="27C78CBB"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SAQUEO DURANTE HUELGA O DES</w:t>
            </w:r>
          </w:p>
        </w:tc>
      </w:tr>
      <w:tr w:rsidR="00266617" w:rsidRPr="00132E1A" w14:paraId="2FB5E324" w14:textId="77777777" w:rsidTr="00EE768B">
        <w:trPr>
          <w:trHeight w:val="20"/>
          <w:jc w:val="center"/>
        </w:trPr>
        <w:tc>
          <w:tcPr>
            <w:tcW w:w="537" w:type="dxa"/>
            <w:shd w:val="clear" w:color="auto" w:fill="D5DCE4" w:themeFill="text2" w:themeFillTint="33"/>
          </w:tcPr>
          <w:p w14:paraId="0A32431C"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19</w:t>
            </w:r>
          </w:p>
        </w:tc>
        <w:tc>
          <w:tcPr>
            <w:tcW w:w="3866" w:type="dxa"/>
          </w:tcPr>
          <w:p w14:paraId="4545305C"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CAD120140273 </w:t>
            </w:r>
          </w:p>
        </w:tc>
        <w:tc>
          <w:tcPr>
            <w:tcW w:w="4993" w:type="dxa"/>
          </w:tcPr>
          <w:p w14:paraId="0A5D1331"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REMOCIÓN DE ESCOMBROS</w:t>
            </w:r>
          </w:p>
        </w:tc>
      </w:tr>
      <w:tr w:rsidR="00266617" w:rsidRPr="00132E1A" w14:paraId="21D29B00" w14:textId="77777777" w:rsidTr="00EE768B">
        <w:trPr>
          <w:trHeight w:val="20"/>
          <w:jc w:val="center"/>
        </w:trPr>
        <w:tc>
          <w:tcPr>
            <w:tcW w:w="537" w:type="dxa"/>
            <w:shd w:val="clear" w:color="auto" w:fill="D5DCE4" w:themeFill="text2" w:themeFillTint="33"/>
          </w:tcPr>
          <w:p w14:paraId="6FD7B996"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20</w:t>
            </w:r>
          </w:p>
        </w:tc>
        <w:tc>
          <w:tcPr>
            <w:tcW w:w="3866" w:type="dxa"/>
          </w:tcPr>
          <w:p w14:paraId="41F7A3B5"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CAD120130425 </w:t>
            </w:r>
          </w:p>
        </w:tc>
        <w:tc>
          <w:tcPr>
            <w:tcW w:w="4993" w:type="dxa"/>
          </w:tcPr>
          <w:p w14:paraId="5450261A"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COLAPSO DE EDIFICIO</w:t>
            </w:r>
          </w:p>
        </w:tc>
      </w:tr>
      <w:tr w:rsidR="00266617" w:rsidRPr="00132E1A" w14:paraId="56ABFAD2" w14:textId="77777777" w:rsidTr="00EE768B">
        <w:trPr>
          <w:trHeight w:val="20"/>
          <w:jc w:val="center"/>
        </w:trPr>
        <w:tc>
          <w:tcPr>
            <w:tcW w:w="537" w:type="dxa"/>
            <w:shd w:val="clear" w:color="auto" w:fill="D5DCE4" w:themeFill="text2" w:themeFillTint="33"/>
          </w:tcPr>
          <w:p w14:paraId="27910387"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21</w:t>
            </w:r>
          </w:p>
        </w:tc>
        <w:tc>
          <w:tcPr>
            <w:tcW w:w="3866" w:type="dxa"/>
          </w:tcPr>
          <w:p w14:paraId="01411230"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POL120130172</w:t>
            </w:r>
          </w:p>
        </w:tc>
        <w:tc>
          <w:tcPr>
            <w:tcW w:w="4993" w:type="dxa"/>
          </w:tcPr>
          <w:p w14:paraId="38635B22"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ROBO CON FRACTURA</w:t>
            </w:r>
          </w:p>
        </w:tc>
      </w:tr>
      <w:tr w:rsidR="00266617" w:rsidRPr="00132E1A" w14:paraId="33106B5D" w14:textId="77777777" w:rsidTr="00EE768B">
        <w:trPr>
          <w:trHeight w:val="20"/>
          <w:jc w:val="center"/>
        </w:trPr>
        <w:tc>
          <w:tcPr>
            <w:tcW w:w="537" w:type="dxa"/>
            <w:shd w:val="clear" w:color="auto" w:fill="D5DCE4" w:themeFill="text2" w:themeFillTint="33"/>
          </w:tcPr>
          <w:p w14:paraId="1EC23CEF"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22</w:t>
            </w:r>
          </w:p>
        </w:tc>
        <w:tc>
          <w:tcPr>
            <w:tcW w:w="3866" w:type="dxa"/>
          </w:tcPr>
          <w:p w14:paraId="1CA84CDB"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POL120130172 </w:t>
            </w:r>
          </w:p>
        </w:tc>
        <w:tc>
          <w:tcPr>
            <w:tcW w:w="4993" w:type="dxa"/>
          </w:tcPr>
          <w:p w14:paraId="7F993197"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CRISTALES</w:t>
            </w:r>
          </w:p>
        </w:tc>
      </w:tr>
      <w:tr w:rsidR="00266617" w:rsidRPr="00132E1A" w14:paraId="331438F0" w14:textId="77777777" w:rsidTr="00EE768B">
        <w:trPr>
          <w:trHeight w:val="20"/>
          <w:jc w:val="center"/>
        </w:trPr>
        <w:tc>
          <w:tcPr>
            <w:tcW w:w="537" w:type="dxa"/>
            <w:shd w:val="clear" w:color="auto" w:fill="D5DCE4" w:themeFill="text2" w:themeFillTint="33"/>
          </w:tcPr>
          <w:p w14:paraId="17F38BDB"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23</w:t>
            </w:r>
          </w:p>
        </w:tc>
        <w:tc>
          <w:tcPr>
            <w:tcW w:w="3866" w:type="dxa"/>
          </w:tcPr>
          <w:p w14:paraId="75490574"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POL120130172 </w:t>
            </w:r>
          </w:p>
        </w:tc>
        <w:tc>
          <w:tcPr>
            <w:tcW w:w="4993" w:type="dxa"/>
          </w:tcPr>
          <w:p w14:paraId="0D633C7D"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RC FAMILIAR</w:t>
            </w:r>
          </w:p>
        </w:tc>
      </w:tr>
      <w:tr w:rsidR="00266617" w:rsidRPr="00132E1A" w14:paraId="6113D76D" w14:textId="77777777" w:rsidTr="00EE768B">
        <w:trPr>
          <w:trHeight w:val="20"/>
          <w:jc w:val="center"/>
        </w:trPr>
        <w:tc>
          <w:tcPr>
            <w:tcW w:w="537" w:type="dxa"/>
            <w:shd w:val="clear" w:color="auto" w:fill="D5DCE4" w:themeFill="text2" w:themeFillTint="33"/>
          </w:tcPr>
          <w:p w14:paraId="29D92B80"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24</w:t>
            </w:r>
          </w:p>
        </w:tc>
        <w:tc>
          <w:tcPr>
            <w:tcW w:w="3866" w:type="dxa"/>
          </w:tcPr>
          <w:p w14:paraId="0B669EF3"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POL120130172 </w:t>
            </w:r>
          </w:p>
        </w:tc>
        <w:tc>
          <w:tcPr>
            <w:tcW w:w="4993" w:type="dxa"/>
          </w:tcPr>
          <w:p w14:paraId="7AEC94C2"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AP MUERTE GRUPO FAMILIAR</w:t>
            </w:r>
          </w:p>
        </w:tc>
      </w:tr>
      <w:tr w:rsidR="00266617" w:rsidRPr="00132E1A" w14:paraId="1F3B4EA6" w14:textId="77777777" w:rsidTr="00EE768B">
        <w:trPr>
          <w:trHeight w:val="20"/>
          <w:jc w:val="center"/>
        </w:trPr>
        <w:tc>
          <w:tcPr>
            <w:tcW w:w="537" w:type="dxa"/>
            <w:shd w:val="clear" w:color="auto" w:fill="D5DCE4" w:themeFill="text2" w:themeFillTint="33"/>
          </w:tcPr>
          <w:p w14:paraId="513C61AA"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25</w:t>
            </w:r>
          </w:p>
        </w:tc>
        <w:tc>
          <w:tcPr>
            <w:tcW w:w="3866" w:type="dxa"/>
          </w:tcPr>
          <w:p w14:paraId="147B9445"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 xml:space="preserve">POL120130172 </w:t>
            </w:r>
          </w:p>
        </w:tc>
        <w:tc>
          <w:tcPr>
            <w:tcW w:w="4993" w:type="dxa"/>
          </w:tcPr>
          <w:p w14:paraId="63F3E8EA" w14:textId="77777777" w:rsidR="00266617" w:rsidRPr="00132E1A" w:rsidRDefault="00266617" w:rsidP="00EE768B">
            <w:pPr>
              <w:spacing w:line="276" w:lineRule="auto"/>
              <w:rPr>
                <w:rFonts w:ascii="Arial Nova" w:hAnsi="Arial Nova"/>
                <w:color w:val="000000" w:themeColor="text1"/>
                <w:sz w:val="18"/>
                <w:szCs w:val="18"/>
                <w:lang w:val="es-ES"/>
              </w:rPr>
            </w:pPr>
            <w:r w:rsidRPr="00132E1A">
              <w:rPr>
                <w:rFonts w:ascii="Arial Nova" w:hAnsi="Arial Nova"/>
                <w:color w:val="000000" w:themeColor="text1"/>
                <w:sz w:val="18"/>
                <w:szCs w:val="18"/>
                <w:lang w:val="es-ES"/>
              </w:rPr>
              <w:t>AP INCAPACIDAD FAMILIAR</w:t>
            </w:r>
          </w:p>
        </w:tc>
      </w:tr>
    </w:tbl>
    <w:p w14:paraId="4144F086" w14:textId="77777777" w:rsidR="00266617" w:rsidRPr="00132E1A" w:rsidRDefault="00266617" w:rsidP="00266617">
      <w:pPr>
        <w:spacing w:line="276" w:lineRule="auto"/>
        <w:rPr>
          <w:rFonts w:ascii="Arial Nova" w:hAnsi="Arial Nova"/>
          <w:color w:val="000000" w:themeColor="text1"/>
          <w:sz w:val="18"/>
          <w:szCs w:val="18"/>
          <w:lang w:val="es-ES"/>
        </w:rPr>
      </w:pPr>
    </w:p>
    <w:p w14:paraId="61832DF5" w14:textId="77777777" w:rsidR="0082441E" w:rsidRPr="00132E1A" w:rsidRDefault="00266617" w:rsidP="0082441E">
      <w:pPr>
        <w:spacing w:line="276" w:lineRule="auto"/>
        <w:rPr>
          <w:rFonts w:ascii="Arial Nova" w:hAnsi="Arial Nova"/>
          <w:bCs/>
          <w:color w:val="000000" w:themeColor="text1"/>
          <w:sz w:val="18"/>
          <w:szCs w:val="18"/>
        </w:rPr>
      </w:pPr>
      <w:r w:rsidRPr="00132E1A">
        <w:rPr>
          <w:rFonts w:ascii="Arial Nova" w:hAnsi="Arial Nova"/>
          <w:bCs/>
          <w:color w:val="000000" w:themeColor="text1"/>
          <w:sz w:val="18"/>
          <w:szCs w:val="18"/>
        </w:rPr>
        <w:lastRenderedPageBreak/>
        <w:t>Si el organismo licitante decide incluir otras CAD que no se encuentren contenidas en la POL general, sino más bien es un deseable, podrá utilizar los criterios de evaluación, según se estipula en la cláusula 9. f, criterio N°2 coberturas Adicionales (CAD).</w:t>
      </w:r>
    </w:p>
    <w:p w14:paraId="3FD7F188" w14:textId="0086F323" w:rsidR="00266617" w:rsidRPr="00132E1A" w:rsidRDefault="00266617" w:rsidP="0082441E">
      <w:pPr>
        <w:spacing w:line="276" w:lineRule="auto"/>
        <w:rPr>
          <w:rFonts w:ascii="Arial Nova" w:hAnsi="Arial Nova"/>
          <w:bCs/>
          <w:color w:val="000000" w:themeColor="text1"/>
          <w:sz w:val="18"/>
          <w:szCs w:val="20"/>
        </w:rPr>
      </w:pPr>
    </w:p>
    <w:p w14:paraId="60999A88" w14:textId="72456783" w:rsidR="0001735C" w:rsidRPr="00132E1A" w:rsidRDefault="0001735C" w:rsidP="00266617">
      <w:pPr>
        <w:pStyle w:val="Ttulo3"/>
        <w:numPr>
          <w:ilvl w:val="2"/>
          <w:numId w:val="1"/>
        </w:numPr>
        <w:spacing w:line="360" w:lineRule="auto"/>
        <w:rPr>
          <w:sz w:val="18"/>
          <w:szCs w:val="18"/>
        </w:rPr>
      </w:pPr>
      <w:r w:rsidRPr="00132E1A">
        <w:rPr>
          <w:color w:val="000000" w:themeColor="text1"/>
          <w:sz w:val="20"/>
          <w:szCs w:val="20"/>
        </w:rPr>
        <w:t>Líneas para ofertar</w:t>
      </w:r>
    </w:p>
    <w:p w14:paraId="1B147CA2" w14:textId="77777777" w:rsidR="00541F08" w:rsidRPr="00132E1A" w:rsidRDefault="00541F08" w:rsidP="00764615">
      <w:pPr>
        <w:spacing w:line="276" w:lineRule="auto"/>
        <w:rPr>
          <w:rFonts w:ascii="Arial Nova" w:hAnsi="Arial Nova"/>
          <w:bCs/>
          <w:color w:val="000000" w:themeColor="text1"/>
          <w:sz w:val="18"/>
          <w:szCs w:val="20"/>
        </w:rPr>
      </w:pPr>
    </w:p>
    <w:p w14:paraId="7FCA442B" w14:textId="196A38DF"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Individualización de la(s) línea(s) de servicio(s) a licitar: La información expuesta es meramente ejemplar. Por tanto, el organismo licitante debe llenar el cuadro con la(s) línea(s) de servicio(s) que requiere licitar, de acuerdo con los parámetros expuestos: tipo de bienes, riesgo cubierto, zona, cantidad de bienes a asegurar, etc.</w:t>
      </w:r>
    </w:p>
    <w:p w14:paraId="0DA633FD" w14:textId="77777777" w:rsidR="0001735C" w:rsidRPr="00132E1A" w:rsidRDefault="0001735C" w:rsidP="00764615">
      <w:pPr>
        <w:spacing w:line="276" w:lineRule="auto"/>
        <w:rPr>
          <w:rFonts w:ascii="Arial Nova" w:hAnsi="Arial Nova"/>
          <w:bCs/>
          <w:color w:val="000000" w:themeColor="text1"/>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2994"/>
        <w:gridCol w:w="2995"/>
      </w:tblGrid>
      <w:tr w:rsidR="00163768" w:rsidRPr="00132E1A" w14:paraId="05B4C85F" w14:textId="77777777" w:rsidTr="00D65C53">
        <w:trPr>
          <w:trHeight w:val="20"/>
        </w:trPr>
        <w:tc>
          <w:tcPr>
            <w:tcW w:w="3397" w:type="dxa"/>
            <w:shd w:val="clear" w:color="auto" w:fill="9CC2E5" w:themeFill="accent1" w:themeFillTint="99"/>
            <w:vAlign w:val="center"/>
            <w:hideMark/>
          </w:tcPr>
          <w:p w14:paraId="53BCE758" w14:textId="77777777"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Línea de servicios</w:t>
            </w:r>
          </w:p>
        </w:tc>
        <w:tc>
          <w:tcPr>
            <w:tcW w:w="2994" w:type="dxa"/>
            <w:shd w:val="clear" w:color="auto" w:fill="9CC2E5" w:themeFill="accent1" w:themeFillTint="99"/>
            <w:vAlign w:val="center"/>
            <w:hideMark/>
          </w:tcPr>
          <w:p w14:paraId="11040AC4" w14:textId="77777777"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Línea de Servicio N°1</w:t>
            </w:r>
          </w:p>
        </w:tc>
        <w:tc>
          <w:tcPr>
            <w:tcW w:w="2995" w:type="dxa"/>
            <w:shd w:val="clear" w:color="auto" w:fill="9CC2E5" w:themeFill="accent1" w:themeFillTint="99"/>
            <w:vAlign w:val="center"/>
            <w:hideMark/>
          </w:tcPr>
          <w:p w14:paraId="631DB4FA" w14:textId="59F3121A"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Línea de Servicio N°</w:t>
            </w:r>
            <w:r w:rsidR="00812F92" w:rsidRPr="00132E1A">
              <w:rPr>
                <w:rFonts w:ascii="Arial Nova" w:eastAsia="Times New Roman" w:hAnsi="Arial Nova"/>
                <w:b/>
                <w:bCs/>
                <w:color w:val="000000"/>
                <w:sz w:val="18"/>
                <w:szCs w:val="20"/>
                <w:lang w:eastAsia="es-CL"/>
              </w:rPr>
              <w:t>2</w:t>
            </w:r>
          </w:p>
        </w:tc>
      </w:tr>
      <w:tr w:rsidR="00163768" w:rsidRPr="00132E1A" w14:paraId="0E690DB8" w14:textId="77777777" w:rsidTr="00163768">
        <w:trPr>
          <w:trHeight w:val="20"/>
        </w:trPr>
        <w:tc>
          <w:tcPr>
            <w:tcW w:w="3397" w:type="dxa"/>
            <w:shd w:val="clear" w:color="000000" w:fill="F2F2F2"/>
            <w:vAlign w:val="center"/>
            <w:hideMark/>
          </w:tcPr>
          <w:p w14:paraId="0377870F" w14:textId="77777777"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POL y CAD</w:t>
            </w:r>
          </w:p>
        </w:tc>
        <w:tc>
          <w:tcPr>
            <w:tcW w:w="2994" w:type="dxa"/>
            <w:shd w:val="clear" w:color="auto" w:fill="auto"/>
            <w:vAlign w:val="center"/>
            <w:hideMark/>
          </w:tcPr>
          <w:p w14:paraId="1B84F3D0" w14:textId="173CE9B6"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val="es-ES" w:eastAsia="es-CL"/>
              </w:rPr>
              <w:t xml:space="preserve">CUADRO POL Y CAD DE ANEXO </w:t>
            </w:r>
            <w:r w:rsidR="00697EF1" w:rsidRPr="00132E1A">
              <w:rPr>
                <w:rFonts w:ascii="Arial Nova" w:eastAsia="Times New Roman" w:hAnsi="Arial Nova"/>
                <w:color w:val="000000"/>
                <w:sz w:val="18"/>
                <w:szCs w:val="20"/>
                <w:lang w:val="es-ES" w:eastAsia="es-CL"/>
              </w:rPr>
              <w:t>B</w:t>
            </w:r>
            <w:r w:rsidRPr="00132E1A">
              <w:rPr>
                <w:rFonts w:ascii="Arial Nova" w:eastAsia="Times New Roman" w:hAnsi="Arial Nova"/>
                <w:color w:val="000000"/>
                <w:sz w:val="18"/>
                <w:szCs w:val="20"/>
                <w:lang w:val="es-ES" w:eastAsia="es-CL"/>
              </w:rPr>
              <w:t xml:space="preserve">, </w:t>
            </w:r>
            <w:r w:rsidR="00697EF1" w:rsidRPr="00132E1A">
              <w:rPr>
                <w:rFonts w:ascii="Arial Nova" w:eastAsia="Times New Roman" w:hAnsi="Arial Nova"/>
                <w:color w:val="000000"/>
                <w:sz w:val="18"/>
                <w:szCs w:val="20"/>
                <w:lang w:val="es-ES" w:eastAsia="es-CL"/>
              </w:rPr>
              <w:t>numeral</w:t>
            </w:r>
            <w:r w:rsidRPr="00132E1A">
              <w:rPr>
                <w:rFonts w:ascii="Arial Nova" w:eastAsia="Times New Roman" w:hAnsi="Arial Nova"/>
                <w:color w:val="000000"/>
                <w:sz w:val="18"/>
                <w:szCs w:val="20"/>
                <w:lang w:val="es-ES" w:eastAsia="es-CL"/>
              </w:rPr>
              <w:t xml:space="preserve"> </w:t>
            </w:r>
            <w:r w:rsidR="00697EF1" w:rsidRPr="00132E1A">
              <w:rPr>
                <w:rFonts w:ascii="Arial Nova" w:eastAsia="Times New Roman" w:hAnsi="Arial Nova"/>
                <w:color w:val="000000"/>
                <w:sz w:val="18"/>
                <w:szCs w:val="20"/>
                <w:lang w:val="es-ES" w:eastAsia="es-CL"/>
              </w:rPr>
              <w:t>1</w:t>
            </w:r>
            <w:r w:rsidRPr="00132E1A">
              <w:rPr>
                <w:rFonts w:ascii="Arial Nova" w:eastAsia="Times New Roman" w:hAnsi="Arial Nova"/>
                <w:color w:val="000000"/>
                <w:sz w:val="18"/>
                <w:szCs w:val="20"/>
                <w:lang w:val="es-ES" w:eastAsia="es-CL"/>
              </w:rPr>
              <w:t xml:space="preserve"> </w:t>
            </w:r>
          </w:p>
        </w:tc>
        <w:tc>
          <w:tcPr>
            <w:tcW w:w="2995" w:type="dxa"/>
            <w:shd w:val="clear" w:color="auto" w:fill="auto"/>
            <w:vAlign w:val="center"/>
            <w:hideMark/>
          </w:tcPr>
          <w:p w14:paraId="568A303A" w14:textId="37D59705"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val="es-ES" w:eastAsia="es-CL"/>
              </w:rPr>
              <w:t xml:space="preserve">CUADRO POL Y CAD DE </w:t>
            </w:r>
            <w:r w:rsidR="00697EF1" w:rsidRPr="00132E1A">
              <w:rPr>
                <w:rFonts w:ascii="Arial Nova" w:eastAsia="Times New Roman" w:hAnsi="Arial Nova"/>
                <w:color w:val="000000"/>
                <w:sz w:val="18"/>
                <w:szCs w:val="20"/>
                <w:lang w:val="es-ES" w:eastAsia="es-CL"/>
              </w:rPr>
              <w:t>ANEXO B, numeral 1</w:t>
            </w:r>
          </w:p>
        </w:tc>
      </w:tr>
      <w:tr w:rsidR="00163768" w:rsidRPr="00132E1A" w14:paraId="4A500F8A" w14:textId="77777777" w:rsidTr="00163768">
        <w:trPr>
          <w:trHeight w:val="20"/>
        </w:trPr>
        <w:tc>
          <w:tcPr>
            <w:tcW w:w="3397" w:type="dxa"/>
            <w:shd w:val="clear" w:color="000000" w:fill="F2F2F2"/>
            <w:vAlign w:val="center"/>
            <w:hideMark/>
          </w:tcPr>
          <w:p w14:paraId="6F400DDA" w14:textId="61AC9A8B"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Tipo de Bienes (</w:t>
            </w:r>
            <w:r w:rsidR="0021385B" w:rsidRPr="00132E1A">
              <w:rPr>
                <w:rFonts w:ascii="Arial Nova" w:eastAsia="Times New Roman" w:hAnsi="Arial Nova"/>
                <w:b/>
                <w:bCs/>
                <w:color w:val="000000"/>
                <w:sz w:val="18"/>
                <w:szCs w:val="20"/>
                <w:lang w:eastAsia="es-CL"/>
              </w:rPr>
              <w:t>a</w:t>
            </w:r>
            <w:r w:rsidRPr="00132E1A">
              <w:rPr>
                <w:rFonts w:ascii="Arial Nova" w:eastAsia="Times New Roman" w:hAnsi="Arial Nova"/>
                <w:b/>
                <w:bCs/>
                <w:color w:val="000000"/>
                <w:sz w:val="18"/>
                <w:szCs w:val="20"/>
                <w:lang w:eastAsia="es-CL"/>
              </w:rPr>
              <w:t>)</w:t>
            </w:r>
          </w:p>
        </w:tc>
        <w:tc>
          <w:tcPr>
            <w:tcW w:w="2994" w:type="dxa"/>
            <w:shd w:val="clear" w:color="auto" w:fill="auto"/>
            <w:vAlign w:val="center"/>
            <w:hideMark/>
          </w:tcPr>
          <w:p w14:paraId="07606560"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 xml:space="preserve">Viviendas fiscales </w:t>
            </w:r>
          </w:p>
        </w:tc>
        <w:tc>
          <w:tcPr>
            <w:tcW w:w="2995" w:type="dxa"/>
            <w:shd w:val="clear" w:color="auto" w:fill="auto"/>
            <w:vAlign w:val="center"/>
            <w:hideMark/>
          </w:tcPr>
          <w:p w14:paraId="181DCD0C"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 xml:space="preserve">Viviendas fiscales </w:t>
            </w:r>
          </w:p>
        </w:tc>
      </w:tr>
      <w:tr w:rsidR="00163768" w:rsidRPr="00132E1A" w14:paraId="66DB7836" w14:textId="77777777" w:rsidTr="00163768">
        <w:trPr>
          <w:trHeight w:val="20"/>
        </w:trPr>
        <w:tc>
          <w:tcPr>
            <w:tcW w:w="3397" w:type="dxa"/>
            <w:shd w:val="clear" w:color="000000" w:fill="F2F2F2"/>
            <w:vAlign w:val="center"/>
            <w:hideMark/>
          </w:tcPr>
          <w:p w14:paraId="7C70F43A" w14:textId="7E042B02"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Riesgos cubiertos (</w:t>
            </w:r>
            <w:r w:rsidR="0021385B" w:rsidRPr="00132E1A">
              <w:rPr>
                <w:rFonts w:ascii="Arial Nova" w:eastAsia="Times New Roman" w:hAnsi="Arial Nova"/>
                <w:b/>
                <w:bCs/>
                <w:color w:val="000000"/>
                <w:sz w:val="18"/>
                <w:szCs w:val="20"/>
                <w:lang w:eastAsia="es-CL"/>
              </w:rPr>
              <w:t>b</w:t>
            </w:r>
            <w:r w:rsidRPr="00132E1A">
              <w:rPr>
                <w:rFonts w:ascii="Arial Nova" w:eastAsia="Times New Roman" w:hAnsi="Arial Nova"/>
                <w:b/>
                <w:bCs/>
                <w:color w:val="000000"/>
                <w:sz w:val="18"/>
                <w:szCs w:val="20"/>
                <w:lang w:eastAsia="es-CL"/>
              </w:rPr>
              <w:t xml:space="preserve">) </w:t>
            </w:r>
          </w:p>
        </w:tc>
        <w:tc>
          <w:tcPr>
            <w:tcW w:w="2994" w:type="dxa"/>
            <w:shd w:val="clear" w:color="auto" w:fill="auto"/>
            <w:vAlign w:val="center"/>
            <w:hideMark/>
          </w:tcPr>
          <w:p w14:paraId="14563FC5"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 xml:space="preserve">Incendio </w:t>
            </w:r>
          </w:p>
        </w:tc>
        <w:tc>
          <w:tcPr>
            <w:tcW w:w="2995" w:type="dxa"/>
            <w:shd w:val="clear" w:color="auto" w:fill="auto"/>
            <w:vAlign w:val="center"/>
            <w:hideMark/>
          </w:tcPr>
          <w:p w14:paraId="4BD93538"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 xml:space="preserve">Incendio </w:t>
            </w:r>
          </w:p>
        </w:tc>
      </w:tr>
      <w:tr w:rsidR="00163768" w:rsidRPr="00132E1A" w14:paraId="66A4CFC0" w14:textId="77777777" w:rsidTr="00163768">
        <w:trPr>
          <w:trHeight w:val="20"/>
        </w:trPr>
        <w:tc>
          <w:tcPr>
            <w:tcW w:w="3397" w:type="dxa"/>
            <w:shd w:val="clear" w:color="000000" w:fill="F2F2F2"/>
            <w:vAlign w:val="center"/>
            <w:hideMark/>
          </w:tcPr>
          <w:p w14:paraId="0C9FABC7" w14:textId="03600F0E"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Zona (</w:t>
            </w:r>
            <w:r w:rsidR="0021385B" w:rsidRPr="00132E1A">
              <w:rPr>
                <w:rFonts w:ascii="Arial Nova" w:eastAsia="Times New Roman" w:hAnsi="Arial Nova"/>
                <w:b/>
                <w:bCs/>
                <w:color w:val="000000"/>
                <w:sz w:val="18"/>
                <w:szCs w:val="20"/>
                <w:lang w:eastAsia="es-CL"/>
              </w:rPr>
              <w:t>c</w:t>
            </w:r>
            <w:r w:rsidRPr="00132E1A">
              <w:rPr>
                <w:rFonts w:ascii="Arial Nova" w:eastAsia="Times New Roman" w:hAnsi="Arial Nova"/>
                <w:b/>
                <w:bCs/>
                <w:color w:val="000000"/>
                <w:sz w:val="18"/>
                <w:szCs w:val="20"/>
                <w:lang w:eastAsia="es-CL"/>
              </w:rPr>
              <w:t>)</w:t>
            </w:r>
          </w:p>
        </w:tc>
        <w:tc>
          <w:tcPr>
            <w:tcW w:w="2994" w:type="dxa"/>
            <w:shd w:val="clear" w:color="auto" w:fill="auto"/>
            <w:vAlign w:val="center"/>
            <w:hideMark/>
          </w:tcPr>
          <w:p w14:paraId="648DA3F1" w14:textId="2A1836A9" w:rsidR="009D0C0D" w:rsidRPr="00132E1A" w:rsidRDefault="00B40542"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Región Metropolitana</w:t>
            </w:r>
          </w:p>
        </w:tc>
        <w:tc>
          <w:tcPr>
            <w:tcW w:w="2995" w:type="dxa"/>
            <w:shd w:val="clear" w:color="auto" w:fill="auto"/>
            <w:vAlign w:val="center"/>
            <w:hideMark/>
          </w:tcPr>
          <w:p w14:paraId="28D74CAA"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Región Metropolitana</w:t>
            </w:r>
          </w:p>
        </w:tc>
      </w:tr>
      <w:tr w:rsidR="00163768" w:rsidRPr="00132E1A" w14:paraId="5FFCEDC8" w14:textId="77777777" w:rsidTr="00163768">
        <w:trPr>
          <w:trHeight w:val="20"/>
        </w:trPr>
        <w:tc>
          <w:tcPr>
            <w:tcW w:w="3397" w:type="dxa"/>
            <w:shd w:val="clear" w:color="000000" w:fill="F2F2F2"/>
            <w:vAlign w:val="center"/>
            <w:hideMark/>
          </w:tcPr>
          <w:p w14:paraId="5BC2E937" w14:textId="77777777"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 xml:space="preserve">Cantidad de bienes a asegurar </w:t>
            </w:r>
          </w:p>
        </w:tc>
        <w:tc>
          <w:tcPr>
            <w:tcW w:w="2994" w:type="dxa"/>
            <w:shd w:val="clear" w:color="auto" w:fill="auto"/>
            <w:vAlign w:val="center"/>
            <w:hideMark/>
          </w:tcPr>
          <w:p w14:paraId="5F79D578"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3</w:t>
            </w:r>
          </w:p>
        </w:tc>
        <w:tc>
          <w:tcPr>
            <w:tcW w:w="2995" w:type="dxa"/>
            <w:shd w:val="clear" w:color="auto" w:fill="auto"/>
            <w:vAlign w:val="center"/>
            <w:hideMark/>
          </w:tcPr>
          <w:p w14:paraId="5FFF4B69"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2</w:t>
            </w:r>
          </w:p>
        </w:tc>
      </w:tr>
      <w:tr w:rsidR="00163768" w:rsidRPr="00132E1A" w14:paraId="06E60B93" w14:textId="77777777" w:rsidTr="00163768">
        <w:trPr>
          <w:trHeight w:val="20"/>
        </w:trPr>
        <w:tc>
          <w:tcPr>
            <w:tcW w:w="3397" w:type="dxa"/>
            <w:shd w:val="clear" w:color="000000" w:fill="F2F2F2"/>
            <w:vAlign w:val="center"/>
            <w:hideMark/>
          </w:tcPr>
          <w:p w14:paraId="053B0E6A" w14:textId="64B3AFB2" w:rsidR="009D0C0D" w:rsidRPr="00132E1A" w:rsidRDefault="009D0C0D" w:rsidP="00764615">
            <w:pPr>
              <w:spacing w:line="276" w:lineRule="auto"/>
              <w:rPr>
                <w:rFonts w:ascii="Arial Nova" w:eastAsia="Times New Roman" w:hAnsi="Arial Nova"/>
                <w:b/>
                <w:bCs/>
                <w:color w:val="000000"/>
                <w:sz w:val="18"/>
                <w:szCs w:val="20"/>
                <w:lang w:eastAsia="es-CL"/>
              </w:rPr>
            </w:pPr>
            <w:proofErr w:type="gramStart"/>
            <w:r w:rsidRPr="00132E1A">
              <w:rPr>
                <w:rFonts w:ascii="Arial Nova" w:eastAsia="Times New Roman" w:hAnsi="Arial Nova"/>
                <w:b/>
                <w:bCs/>
                <w:color w:val="000000"/>
                <w:sz w:val="18"/>
                <w:szCs w:val="20"/>
                <w:lang w:eastAsia="es-CL"/>
              </w:rPr>
              <w:t>Monto total a asegurar</w:t>
            </w:r>
            <w:proofErr w:type="gramEnd"/>
            <w:r w:rsidRPr="00132E1A">
              <w:rPr>
                <w:rFonts w:ascii="Arial Nova" w:eastAsia="Times New Roman" w:hAnsi="Arial Nova"/>
                <w:b/>
                <w:bCs/>
                <w:color w:val="000000"/>
                <w:sz w:val="18"/>
                <w:szCs w:val="20"/>
                <w:lang w:eastAsia="es-CL"/>
              </w:rPr>
              <w:t xml:space="preserve"> en UF (</w:t>
            </w:r>
            <w:r w:rsidR="0021385B" w:rsidRPr="00132E1A">
              <w:rPr>
                <w:rFonts w:ascii="Arial Nova" w:eastAsia="Times New Roman" w:hAnsi="Arial Nova"/>
                <w:b/>
                <w:bCs/>
                <w:color w:val="000000"/>
                <w:sz w:val="18"/>
                <w:szCs w:val="20"/>
                <w:lang w:eastAsia="es-CL"/>
              </w:rPr>
              <w:t>d</w:t>
            </w:r>
            <w:r w:rsidRPr="00132E1A">
              <w:rPr>
                <w:rFonts w:ascii="Arial Nova" w:eastAsia="Times New Roman" w:hAnsi="Arial Nova"/>
                <w:b/>
                <w:bCs/>
                <w:color w:val="000000"/>
                <w:sz w:val="18"/>
                <w:szCs w:val="20"/>
                <w:lang w:eastAsia="es-CL"/>
              </w:rPr>
              <w:t>)</w:t>
            </w:r>
          </w:p>
        </w:tc>
        <w:tc>
          <w:tcPr>
            <w:tcW w:w="2994" w:type="dxa"/>
            <w:shd w:val="clear" w:color="auto" w:fill="auto"/>
            <w:vAlign w:val="center"/>
            <w:hideMark/>
          </w:tcPr>
          <w:p w14:paraId="45A4BC8B"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79.903,22</w:t>
            </w:r>
          </w:p>
        </w:tc>
        <w:tc>
          <w:tcPr>
            <w:tcW w:w="2995" w:type="dxa"/>
            <w:shd w:val="clear" w:color="auto" w:fill="auto"/>
            <w:vAlign w:val="center"/>
            <w:hideMark/>
          </w:tcPr>
          <w:p w14:paraId="5BE1F7A3"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55.847,19</w:t>
            </w:r>
          </w:p>
        </w:tc>
      </w:tr>
      <w:tr w:rsidR="00163768" w:rsidRPr="00132E1A" w14:paraId="2F7A75FE" w14:textId="77777777" w:rsidTr="00163768">
        <w:trPr>
          <w:trHeight w:val="20"/>
        </w:trPr>
        <w:tc>
          <w:tcPr>
            <w:tcW w:w="3397" w:type="dxa"/>
            <w:shd w:val="clear" w:color="000000" w:fill="F2F2F2"/>
            <w:vAlign w:val="center"/>
            <w:hideMark/>
          </w:tcPr>
          <w:p w14:paraId="4256B455" w14:textId="21C8D687"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Siniestralidad (</w:t>
            </w:r>
            <w:r w:rsidR="0021385B" w:rsidRPr="00132E1A">
              <w:rPr>
                <w:rFonts w:ascii="Arial Nova" w:eastAsia="Times New Roman" w:hAnsi="Arial Nova"/>
                <w:b/>
                <w:bCs/>
                <w:color w:val="000000"/>
                <w:sz w:val="18"/>
                <w:szCs w:val="20"/>
                <w:lang w:eastAsia="es-CL"/>
              </w:rPr>
              <w:t>e</w:t>
            </w:r>
            <w:r w:rsidRPr="00132E1A">
              <w:rPr>
                <w:rFonts w:ascii="Arial Nova" w:eastAsia="Times New Roman" w:hAnsi="Arial Nova"/>
                <w:b/>
                <w:bCs/>
                <w:color w:val="000000"/>
                <w:sz w:val="18"/>
                <w:szCs w:val="20"/>
                <w:lang w:eastAsia="es-CL"/>
              </w:rPr>
              <w:t>)</w:t>
            </w:r>
          </w:p>
        </w:tc>
        <w:tc>
          <w:tcPr>
            <w:tcW w:w="2994" w:type="dxa"/>
            <w:shd w:val="clear" w:color="auto" w:fill="auto"/>
            <w:vAlign w:val="center"/>
            <w:hideMark/>
          </w:tcPr>
          <w:p w14:paraId="135107FC"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5% año 2020</w:t>
            </w:r>
          </w:p>
        </w:tc>
        <w:tc>
          <w:tcPr>
            <w:tcW w:w="2995" w:type="dxa"/>
            <w:shd w:val="clear" w:color="auto" w:fill="auto"/>
            <w:vAlign w:val="center"/>
            <w:hideMark/>
          </w:tcPr>
          <w:p w14:paraId="26ABFFA0"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4% año 2020</w:t>
            </w:r>
          </w:p>
        </w:tc>
      </w:tr>
      <w:tr w:rsidR="00163768" w:rsidRPr="00132E1A" w14:paraId="5561DF8E" w14:textId="77777777" w:rsidTr="00163768">
        <w:trPr>
          <w:trHeight w:val="20"/>
        </w:trPr>
        <w:tc>
          <w:tcPr>
            <w:tcW w:w="3397" w:type="dxa"/>
            <w:shd w:val="clear" w:color="000000" w:fill="F2F2F2"/>
            <w:vAlign w:val="center"/>
            <w:hideMark/>
          </w:tcPr>
          <w:p w14:paraId="080D5516" w14:textId="514FAE05"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Contratante (</w:t>
            </w:r>
            <w:r w:rsidR="0021385B" w:rsidRPr="00132E1A">
              <w:rPr>
                <w:rFonts w:ascii="Arial Nova" w:eastAsia="Times New Roman" w:hAnsi="Arial Nova"/>
                <w:b/>
                <w:bCs/>
                <w:color w:val="000000"/>
                <w:sz w:val="18"/>
                <w:szCs w:val="20"/>
                <w:lang w:eastAsia="es-CL"/>
              </w:rPr>
              <w:t>f</w:t>
            </w:r>
            <w:r w:rsidRPr="00132E1A">
              <w:rPr>
                <w:rFonts w:ascii="Arial Nova" w:eastAsia="Times New Roman" w:hAnsi="Arial Nova"/>
                <w:b/>
                <w:bCs/>
                <w:color w:val="000000"/>
                <w:sz w:val="18"/>
                <w:szCs w:val="20"/>
                <w:lang w:eastAsia="es-CL"/>
              </w:rPr>
              <w:t>)</w:t>
            </w:r>
          </w:p>
        </w:tc>
        <w:tc>
          <w:tcPr>
            <w:tcW w:w="2994" w:type="dxa"/>
            <w:shd w:val="clear" w:color="auto" w:fill="auto"/>
            <w:vAlign w:val="center"/>
            <w:hideMark/>
          </w:tcPr>
          <w:p w14:paraId="0285EF3C"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Armada de Chile</w:t>
            </w:r>
          </w:p>
        </w:tc>
        <w:tc>
          <w:tcPr>
            <w:tcW w:w="2995" w:type="dxa"/>
            <w:shd w:val="clear" w:color="auto" w:fill="auto"/>
            <w:vAlign w:val="center"/>
            <w:hideMark/>
          </w:tcPr>
          <w:p w14:paraId="673773C9"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Armada de Chile</w:t>
            </w:r>
          </w:p>
        </w:tc>
      </w:tr>
      <w:tr w:rsidR="00163768" w:rsidRPr="00132E1A" w14:paraId="1B1B80A5" w14:textId="77777777" w:rsidTr="00163768">
        <w:trPr>
          <w:trHeight w:val="20"/>
        </w:trPr>
        <w:tc>
          <w:tcPr>
            <w:tcW w:w="3397" w:type="dxa"/>
            <w:shd w:val="clear" w:color="000000" w:fill="F2F2F2"/>
            <w:vAlign w:val="center"/>
            <w:hideMark/>
          </w:tcPr>
          <w:p w14:paraId="26CA2CE5" w14:textId="730B5818" w:rsidR="009D0C0D" w:rsidRPr="00132E1A" w:rsidRDefault="009D0C0D" w:rsidP="00764615">
            <w:pPr>
              <w:spacing w:line="276" w:lineRule="auto"/>
              <w:rPr>
                <w:rFonts w:ascii="Arial Nova" w:eastAsia="Times New Roman" w:hAnsi="Arial Nova"/>
                <w:b/>
                <w:bCs/>
                <w:color w:val="000000"/>
                <w:sz w:val="18"/>
                <w:szCs w:val="20"/>
                <w:lang w:eastAsia="es-CL"/>
              </w:rPr>
            </w:pPr>
            <w:r w:rsidRPr="00132E1A">
              <w:rPr>
                <w:rFonts w:ascii="Arial Nova" w:eastAsia="Times New Roman" w:hAnsi="Arial Nova"/>
                <w:b/>
                <w:bCs/>
                <w:color w:val="000000"/>
                <w:sz w:val="18"/>
                <w:szCs w:val="20"/>
                <w:lang w:eastAsia="es-CL"/>
              </w:rPr>
              <w:t>Beneficiario (</w:t>
            </w:r>
            <w:r w:rsidR="0021385B" w:rsidRPr="00132E1A">
              <w:rPr>
                <w:rFonts w:ascii="Arial Nova" w:eastAsia="Times New Roman" w:hAnsi="Arial Nova"/>
                <w:b/>
                <w:bCs/>
                <w:color w:val="000000"/>
                <w:sz w:val="18"/>
                <w:szCs w:val="20"/>
                <w:lang w:eastAsia="es-CL"/>
              </w:rPr>
              <w:t>g</w:t>
            </w:r>
            <w:r w:rsidRPr="00132E1A">
              <w:rPr>
                <w:rFonts w:ascii="Arial Nova" w:eastAsia="Times New Roman" w:hAnsi="Arial Nova"/>
                <w:b/>
                <w:bCs/>
                <w:color w:val="000000"/>
                <w:sz w:val="18"/>
                <w:szCs w:val="20"/>
                <w:lang w:eastAsia="es-CL"/>
              </w:rPr>
              <w:t>)</w:t>
            </w:r>
          </w:p>
        </w:tc>
        <w:tc>
          <w:tcPr>
            <w:tcW w:w="2994" w:type="dxa"/>
            <w:shd w:val="clear" w:color="auto" w:fill="auto"/>
            <w:vAlign w:val="center"/>
            <w:hideMark/>
          </w:tcPr>
          <w:p w14:paraId="35290CA8"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Armada de Chile</w:t>
            </w:r>
          </w:p>
        </w:tc>
        <w:tc>
          <w:tcPr>
            <w:tcW w:w="2995" w:type="dxa"/>
            <w:shd w:val="clear" w:color="auto" w:fill="auto"/>
            <w:vAlign w:val="center"/>
            <w:hideMark/>
          </w:tcPr>
          <w:p w14:paraId="02D75D1B" w14:textId="77777777" w:rsidR="009D0C0D" w:rsidRPr="00132E1A" w:rsidRDefault="009D0C0D" w:rsidP="00764615">
            <w:pPr>
              <w:spacing w:line="276" w:lineRule="auto"/>
              <w:rPr>
                <w:rFonts w:ascii="Arial Nova" w:eastAsia="Times New Roman" w:hAnsi="Arial Nova"/>
                <w:color w:val="000000"/>
                <w:sz w:val="18"/>
                <w:szCs w:val="20"/>
                <w:lang w:eastAsia="es-CL"/>
              </w:rPr>
            </w:pPr>
            <w:r w:rsidRPr="00132E1A">
              <w:rPr>
                <w:rFonts w:ascii="Arial Nova" w:eastAsia="Times New Roman" w:hAnsi="Arial Nova"/>
                <w:color w:val="000000"/>
                <w:sz w:val="18"/>
                <w:szCs w:val="20"/>
                <w:lang w:eastAsia="es-CL"/>
              </w:rPr>
              <w:t>Armada de Chile</w:t>
            </w:r>
          </w:p>
        </w:tc>
      </w:tr>
    </w:tbl>
    <w:p w14:paraId="70560D30" w14:textId="4C88BAC2" w:rsidR="0001735C" w:rsidRPr="00132E1A" w:rsidRDefault="006B0B91" w:rsidP="00764615">
      <w:pPr>
        <w:spacing w:line="276" w:lineRule="auto"/>
        <w:rPr>
          <w:rFonts w:ascii="Arial Nova" w:hAnsi="Arial Nova"/>
          <w:b/>
          <w:i/>
          <w:iCs/>
          <w:color w:val="000000" w:themeColor="text1"/>
          <w:sz w:val="18"/>
          <w:szCs w:val="20"/>
        </w:rPr>
      </w:pPr>
      <w:r w:rsidRPr="00132E1A">
        <w:rPr>
          <w:rFonts w:ascii="Arial Nova" w:hAnsi="Arial Nova"/>
          <w:bCs/>
          <w:i/>
          <w:iCs/>
          <w:color w:val="000000" w:themeColor="text1"/>
          <w:sz w:val="18"/>
          <w:szCs w:val="20"/>
        </w:rPr>
        <w:t xml:space="preserve">Nota: </w:t>
      </w:r>
      <w:r w:rsidR="0001735C" w:rsidRPr="00132E1A">
        <w:rPr>
          <w:rFonts w:ascii="Arial Nova" w:hAnsi="Arial Nova"/>
          <w:bCs/>
          <w:i/>
          <w:iCs/>
          <w:color w:val="000000" w:themeColor="text1"/>
          <w:sz w:val="18"/>
          <w:szCs w:val="20"/>
        </w:rPr>
        <w:t>La información proporcionada en la tabla es a modo de ejemplo</w:t>
      </w:r>
      <w:r w:rsidR="0001735C" w:rsidRPr="00132E1A">
        <w:rPr>
          <w:rFonts w:ascii="Arial Nova" w:hAnsi="Arial Nova"/>
          <w:b/>
          <w:i/>
          <w:iCs/>
          <w:color w:val="000000" w:themeColor="text1"/>
          <w:sz w:val="18"/>
          <w:szCs w:val="20"/>
        </w:rPr>
        <w:t>.</w:t>
      </w:r>
    </w:p>
    <w:p w14:paraId="3044CADF" w14:textId="77777777" w:rsidR="0001735C" w:rsidRPr="00132E1A" w:rsidRDefault="0001735C" w:rsidP="00764615">
      <w:pPr>
        <w:spacing w:line="276" w:lineRule="auto"/>
        <w:rPr>
          <w:rFonts w:ascii="Arial Nova" w:hAnsi="Arial Nova"/>
          <w:b/>
          <w:color w:val="000000" w:themeColor="text1"/>
          <w:sz w:val="18"/>
          <w:szCs w:val="20"/>
        </w:rPr>
      </w:pPr>
    </w:p>
    <w:p w14:paraId="4109921B" w14:textId="6636BDA6" w:rsidR="0021385B" w:rsidRPr="00132E1A" w:rsidRDefault="0021385B"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 xml:space="preserve">A continuación, se indican ejemplos asociados a los conceptos señalados en la tabla precedente según los literales indicados: </w:t>
      </w:r>
    </w:p>
    <w:p w14:paraId="043141DD" w14:textId="77777777" w:rsidR="0021385B" w:rsidRPr="00132E1A" w:rsidRDefault="0021385B" w:rsidP="00764615">
      <w:pPr>
        <w:spacing w:line="276" w:lineRule="auto"/>
        <w:rPr>
          <w:rFonts w:ascii="Arial Nova" w:hAnsi="Arial Nova"/>
          <w:bCs/>
          <w:color w:val="000000" w:themeColor="text1"/>
          <w:sz w:val="18"/>
          <w:szCs w:val="20"/>
        </w:rPr>
      </w:pPr>
    </w:p>
    <w:p w14:paraId="5A279E28" w14:textId="77777777" w:rsidR="0001735C" w:rsidRPr="00132E1A" w:rsidRDefault="0001735C" w:rsidP="00034EBE">
      <w:pPr>
        <w:numPr>
          <w:ilvl w:val="0"/>
          <w:numId w:val="65"/>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Tipo de bienes: </w:t>
      </w:r>
    </w:p>
    <w:p w14:paraId="2F7B5201" w14:textId="77777777" w:rsidR="005D56AD" w:rsidRPr="00132E1A" w:rsidRDefault="005D56AD" w:rsidP="00764615">
      <w:pPr>
        <w:spacing w:line="276" w:lineRule="auto"/>
        <w:rPr>
          <w:rFonts w:ascii="Arial Nova" w:hAnsi="Arial Nova"/>
          <w:bCs/>
          <w:color w:val="000000" w:themeColor="text1"/>
          <w:sz w:val="18"/>
          <w:szCs w:val="20"/>
        </w:rPr>
      </w:pPr>
    </w:p>
    <w:p w14:paraId="3CEB59DF" w14:textId="7EF59C55"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En la siguiente tabla se encuentran algunos ejemplos de tipos de bienes a asegurar. El organismo licitante debe llenar este campo con aquellos bienes que requiere asegurar</w:t>
      </w:r>
    </w:p>
    <w:p w14:paraId="2BE384B9" w14:textId="77777777" w:rsidR="0001735C" w:rsidRPr="00132E1A" w:rsidRDefault="0001735C" w:rsidP="00764615">
      <w:pPr>
        <w:spacing w:line="276" w:lineRule="auto"/>
        <w:rPr>
          <w:rFonts w:ascii="Arial Nova" w:hAnsi="Arial Nova"/>
          <w:bCs/>
          <w:color w:val="000000" w:themeColor="text1"/>
          <w:sz w:val="18"/>
          <w:szCs w:val="20"/>
        </w:rPr>
      </w:pPr>
    </w:p>
    <w:p w14:paraId="52677656"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 xml:space="preserve">Por ejemplo: </w:t>
      </w:r>
    </w:p>
    <w:p w14:paraId="6633A5DE" w14:textId="77777777" w:rsidR="0001735C" w:rsidRPr="00132E1A" w:rsidRDefault="0001735C" w:rsidP="00764615">
      <w:pPr>
        <w:spacing w:line="276" w:lineRule="auto"/>
        <w:rPr>
          <w:rFonts w:ascii="Arial Nova" w:hAnsi="Arial Nova"/>
          <w:b/>
          <w:color w:val="000000" w:themeColor="text1"/>
          <w:sz w:val="18"/>
          <w:szCs w:val="20"/>
        </w:rPr>
      </w:pPr>
    </w:p>
    <w:tbl>
      <w:tblPr>
        <w:tblStyle w:val="Tablaconcuadrcula"/>
        <w:tblW w:w="0" w:type="auto"/>
        <w:tblLook w:val="04A0" w:firstRow="1" w:lastRow="0" w:firstColumn="1" w:lastColumn="0" w:noHBand="0" w:noVBand="1"/>
      </w:tblPr>
      <w:tblGrid>
        <w:gridCol w:w="3539"/>
      </w:tblGrid>
      <w:tr w:rsidR="0001735C" w:rsidRPr="00132E1A" w14:paraId="4F93C835" w14:textId="77777777" w:rsidTr="00D65C53">
        <w:trPr>
          <w:trHeight w:val="238"/>
        </w:trPr>
        <w:tc>
          <w:tcPr>
            <w:tcW w:w="3539" w:type="dxa"/>
            <w:shd w:val="clear" w:color="auto" w:fill="9CC2E5" w:themeFill="accent1" w:themeFillTint="99"/>
          </w:tcPr>
          <w:p w14:paraId="531E619E" w14:textId="171EE3D9" w:rsidR="0001735C" w:rsidRPr="00132E1A" w:rsidRDefault="0001735C" w:rsidP="00764615">
            <w:p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Tipo de bienes</w:t>
            </w:r>
          </w:p>
        </w:tc>
      </w:tr>
      <w:tr w:rsidR="0001735C" w:rsidRPr="00132E1A" w14:paraId="57D195F9" w14:textId="77777777" w:rsidTr="002832EA">
        <w:trPr>
          <w:trHeight w:val="224"/>
        </w:trPr>
        <w:tc>
          <w:tcPr>
            <w:tcW w:w="3539" w:type="dxa"/>
          </w:tcPr>
          <w:p w14:paraId="737482FA"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Viviendas fiscales</w:t>
            </w:r>
          </w:p>
        </w:tc>
      </w:tr>
      <w:tr w:rsidR="0001735C" w:rsidRPr="00132E1A" w14:paraId="495E65CC" w14:textId="77777777" w:rsidTr="002832EA">
        <w:trPr>
          <w:trHeight w:val="224"/>
        </w:trPr>
        <w:tc>
          <w:tcPr>
            <w:tcW w:w="3539" w:type="dxa"/>
          </w:tcPr>
          <w:p w14:paraId="1E7353B1"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Inmuebles</w:t>
            </w:r>
          </w:p>
        </w:tc>
      </w:tr>
      <w:tr w:rsidR="0001735C" w:rsidRPr="00132E1A" w14:paraId="12482ACC" w14:textId="77777777" w:rsidTr="002832EA">
        <w:trPr>
          <w:trHeight w:val="238"/>
        </w:trPr>
        <w:tc>
          <w:tcPr>
            <w:tcW w:w="3539" w:type="dxa"/>
          </w:tcPr>
          <w:p w14:paraId="45741B4D"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Otros bienes</w:t>
            </w:r>
          </w:p>
        </w:tc>
      </w:tr>
    </w:tbl>
    <w:p w14:paraId="759E9512" w14:textId="77777777" w:rsidR="0001735C" w:rsidRPr="00132E1A" w:rsidRDefault="0001735C" w:rsidP="00764615">
      <w:pPr>
        <w:spacing w:line="276" w:lineRule="auto"/>
        <w:ind w:left="720"/>
        <w:rPr>
          <w:rFonts w:ascii="Arial Nova" w:hAnsi="Arial Nova"/>
          <w:b/>
          <w:color w:val="000000" w:themeColor="text1"/>
          <w:sz w:val="18"/>
          <w:szCs w:val="20"/>
        </w:rPr>
      </w:pPr>
    </w:p>
    <w:p w14:paraId="5FC9BFE2" w14:textId="77777777" w:rsidR="0001735C" w:rsidRPr="00132E1A" w:rsidRDefault="0001735C" w:rsidP="00034EBE">
      <w:pPr>
        <w:numPr>
          <w:ilvl w:val="0"/>
          <w:numId w:val="65"/>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Riesgos cubiertos: </w:t>
      </w:r>
    </w:p>
    <w:p w14:paraId="043429C9" w14:textId="77777777" w:rsidR="00076983" w:rsidRPr="00132E1A" w:rsidRDefault="00076983" w:rsidP="00764615">
      <w:pPr>
        <w:spacing w:line="276" w:lineRule="auto"/>
        <w:rPr>
          <w:rFonts w:ascii="Arial Nova" w:hAnsi="Arial Nova"/>
          <w:bCs/>
          <w:color w:val="000000" w:themeColor="text1"/>
          <w:sz w:val="18"/>
          <w:szCs w:val="20"/>
        </w:rPr>
      </w:pPr>
    </w:p>
    <w:p w14:paraId="59D3341E" w14:textId="1717B980"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En la siguiente tabla se encuentran algunos ejemplos de riesgos o materias que la entidad licitante desea que sean cubiertos por el seguro.</w:t>
      </w:r>
    </w:p>
    <w:p w14:paraId="3D40FBB8" w14:textId="77777777" w:rsidR="00076983" w:rsidRPr="00132E1A" w:rsidRDefault="00076983" w:rsidP="00764615">
      <w:pPr>
        <w:spacing w:line="276" w:lineRule="auto"/>
        <w:rPr>
          <w:rFonts w:ascii="Arial Nova" w:hAnsi="Arial Nova"/>
          <w:bCs/>
          <w:color w:val="000000" w:themeColor="text1"/>
          <w:sz w:val="18"/>
          <w:szCs w:val="20"/>
        </w:rPr>
      </w:pPr>
    </w:p>
    <w:p w14:paraId="168335C6" w14:textId="6033C608"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 xml:space="preserve">Por ejemplo: </w:t>
      </w:r>
    </w:p>
    <w:p w14:paraId="59254E6F" w14:textId="77777777" w:rsidR="0001735C" w:rsidRPr="00132E1A" w:rsidRDefault="0001735C" w:rsidP="00764615">
      <w:pPr>
        <w:spacing w:line="276" w:lineRule="auto"/>
        <w:rPr>
          <w:rFonts w:ascii="Arial Nova" w:hAnsi="Arial Nova"/>
          <w:bCs/>
          <w:color w:val="000000" w:themeColor="text1"/>
          <w:sz w:val="18"/>
          <w:szCs w:val="20"/>
        </w:rPr>
      </w:pPr>
    </w:p>
    <w:tbl>
      <w:tblPr>
        <w:tblStyle w:val="Tablaconcuadrcula"/>
        <w:tblW w:w="0" w:type="auto"/>
        <w:tblLook w:val="04A0" w:firstRow="1" w:lastRow="0" w:firstColumn="1" w:lastColumn="0" w:noHBand="0" w:noVBand="1"/>
      </w:tblPr>
      <w:tblGrid>
        <w:gridCol w:w="3539"/>
      </w:tblGrid>
      <w:tr w:rsidR="0001735C" w:rsidRPr="00132E1A" w14:paraId="0DC5ADAF" w14:textId="77777777" w:rsidTr="00D65C53">
        <w:trPr>
          <w:trHeight w:val="20"/>
        </w:trPr>
        <w:tc>
          <w:tcPr>
            <w:tcW w:w="3539" w:type="dxa"/>
            <w:shd w:val="clear" w:color="auto" w:fill="9CC2E5" w:themeFill="accent1" w:themeFillTint="99"/>
          </w:tcPr>
          <w:p w14:paraId="149AB2AF" w14:textId="66638DD3" w:rsidR="0001735C" w:rsidRPr="00132E1A" w:rsidRDefault="0001735C" w:rsidP="00764615">
            <w:p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Riesgos cubiertos </w:t>
            </w:r>
          </w:p>
        </w:tc>
      </w:tr>
      <w:tr w:rsidR="0001735C" w:rsidRPr="00132E1A" w14:paraId="1140AA10" w14:textId="77777777" w:rsidTr="002832EA">
        <w:trPr>
          <w:trHeight w:val="20"/>
        </w:trPr>
        <w:tc>
          <w:tcPr>
            <w:tcW w:w="3539" w:type="dxa"/>
          </w:tcPr>
          <w:p w14:paraId="73A4B856"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 xml:space="preserve">Incendio </w:t>
            </w:r>
          </w:p>
        </w:tc>
      </w:tr>
      <w:tr w:rsidR="0001735C" w:rsidRPr="00132E1A" w14:paraId="504BCC9E" w14:textId="77777777" w:rsidTr="002832EA">
        <w:trPr>
          <w:trHeight w:val="20"/>
        </w:trPr>
        <w:tc>
          <w:tcPr>
            <w:tcW w:w="3539" w:type="dxa"/>
          </w:tcPr>
          <w:p w14:paraId="78C8F429"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 xml:space="preserve">Terremoto y tsunami </w:t>
            </w:r>
          </w:p>
        </w:tc>
      </w:tr>
      <w:tr w:rsidR="0001735C" w:rsidRPr="00132E1A" w14:paraId="1A67171C" w14:textId="77777777" w:rsidTr="002832EA">
        <w:trPr>
          <w:trHeight w:val="20"/>
        </w:trPr>
        <w:tc>
          <w:tcPr>
            <w:tcW w:w="3539" w:type="dxa"/>
          </w:tcPr>
          <w:p w14:paraId="06F5AFD4"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 xml:space="preserve">Pérdida de beneficios por terremoto </w:t>
            </w:r>
          </w:p>
        </w:tc>
      </w:tr>
      <w:tr w:rsidR="0001735C" w:rsidRPr="00132E1A" w14:paraId="71DCB5DB" w14:textId="77777777" w:rsidTr="002832EA">
        <w:trPr>
          <w:trHeight w:val="20"/>
        </w:trPr>
        <w:tc>
          <w:tcPr>
            <w:tcW w:w="3539" w:type="dxa"/>
          </w:tcPr>
          <w:p w14:paraId="7FEE3E65"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 xml:space="preserve">Otro riesgo de la naturaleza </w:t>
            </w:r>
          </w:p>
        </w:tc>
      </w:tr>
      <w:tr w:rsidR="0001735C" w:rsidRPr="00132E1A" w14:paraId="2636C8D6" w14:textId="77777777" w:rsidTr="002832EA">
        <w:trPr>
          <w:trHeight w:val="20"/>
        </w:trPr>
        <w:tc>
          <w:tcPr>
            <w:tcW w:w="3539" w:type="dxa"/>
          </w:tcPr>
          <w:p w14:paraId="3B39747E"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Terrorismo</w:t>
            </w:r>
          </w:p>
        </w:tc>
      </w:tr>
    </w:tbl>
    <w:p w14:paraId="1EC38306" w14:textId="77777777" w:rsidR="0001735C" w:rsidRPr="00132E1A" w:rsidRDefault="0001735C" w:rsidP="00764615">
      <w:pPr>
        <w:spacing w:line="276" w:lineRule="auto"/>
        <w:rPr>
          <w:rFonts w:ascii="Arial Nova" w:hAnsi="Arial Nova"/>
          <w:b/>
          <w:color w:val="000000" w:themeColor="text1"/>
          <w:sz w:val="18"/>
          <w:szCs w:val="20"/>
        </w:rPr>
      </w:pPr>
    </w:p>
    <w:p w14:paraId="4D864962" w14:textId="77777777" w:rsidR="0001735C" w:rsidRPr="00132E1A" w:rsidRDefault="0001735C" w:rsidP="00034EBE">
      <w:pPr>
        <w:numPr>
          <w:ilvl w:val="0"/>
          <w:numId w:val="65"/>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Zonas: </w:t>
      </w:r>
    </w:p>
    <w:p w14:paraId="682850DC" w14:textId="77777777" w:rsidR="00977B05" w:rsidRPr="00132E1A" w:rsidRDefault="00977B05" w:rsidP="00764615">
      <w:pPr>
        <w:spacing w:line="276" w:lineRule="auto"/>
        <w:rPr>
          <w:rFonts w:ascii="Arial Nova" w:hAnsi="Arial Nova"/>
          <w:bCs/>
          <w:color w:val="000000" w:themeColor="text1"/>
          <w:sz w:val="18"/>
          <w:szCs w:val="20"/>
        </w:rPr>
      </w:pPr>
    </w:p>
    <w:p w14:paraId="33BA0407" w14:textId="611E72D5" w:rsidR="0001735C" w:rsidRPr="00132E1A" w:rsidRDefault="0001735C" w:rsidP="00764615">
      <w:pPr>
        <w:spacing w:line="276" w:lineRule="auto"/>
        <w:rPr>
          <w:rFonts w:ascii="Arial Nova" w:hAnsi="Arial Nova"/>
          <w:b/>
          <w:color w:val="000000" w:themeColor="text1"/>
          <w:sz w:val="18"/>
          <w:szCs w:val="20"/>
        </w:rPr>
      </w:pPr>
      <w:r w:rsidRPr="00132E1A">
        <w:rPr>
          <w:rFonts w:ascii="Arial Nova" w:hAnsi="Arial Nova"/>
          <w:bCs/>
          <w:color w:val="000000" w:themeColor="text1"/>
          <w:sz w:val="18"/>
          <w:szCs w:val="20"/>
        </w:rPr>
        <w:t>En la siguiente tabla se encuentran algunos ejemplos de zonas. El organismo licitante debe llenar este campo con las zonas donde se encuentran los bienes que asegurará.</w:t>
      </w:r>
    </w:p>
    <w:p w14:paraId="023948B4" w14:textId="77777777" w:rsidR="0001735C" w:rsidRPr="00132E1A" w:rsidRDefault="0001735C" w:rsidP="00764615">
      <w:pPr>
        <w:spacing w:line="276" w:lineRule="auto"/>
        <w:rPr>
          <w:rFonts w:ascii="Arial Nova" w:hAnsi="Arial Nova"/>
          <w:bCs/>
          <w:color w:val="000000" w:themeColor="text1"/>
          <w:sz w:val="18"/>
          <w:szCs w:val="20"/>
        </w:rPr>
      </w:pPr>
    </w:p>
    <w:p w14:paraId="6AA6D1CB"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 xml:space="preserve">Por ejemplo: </w:t>
      </w:r>
    </w:p>
    <w:p w14:paraId="1CCB3FA1" w14:textId="77777777" w:rsidR="0001735C" w:rsidRPr="00132E1A" w:rsidRDefault="0001735C" w:rsidP="00764615">
      <w:pPr>
        <w:spacing w:line="276" w:lineRule="auto"/>
        <w:rPr>
          <w:rFonts w:ascii="Arial Nova" w:hAnsi="Arial Nova"/>
          <w:b/>
          <w:color w:val="000000" w:themeColor="text1"/>
          <w:sz w:val="18"/>
          <w:szCs w:val="20"/>
        </w:rPr>
      </w:pPr>
    </w:p>
    <w:tbl>
      <w:tblPr>
        <w:tblStyle w:val="Tablaconcuadrcula"/>
        <w:tblW w:w="0" w:type="auto"/>
        <w:tblLook w:val="04A0" w:firstRow="1" w:lastRow="0" w:firstColumn="1" w:lastColumn="0" w:noHBand="0" w:noVBand="1"/>
      </w:tblPr>
      <w:tblGrid>
        <w:gridCol w:w="3539"/>
      </w:tblGrid>
      <w:tr w:rsidR="0001735C" w:rsidRPr="00132E1A" w14:paraId="18F073EC" w14:textId="77777777" w:rsidTr="00D65C53">
        <w:trPr>
          <w:trHeight w:val="238"/>
        </w:trPr>
        <w:tc>
          <w:tcPr>
            <w:tcW w:w="3539" w:type="dxa"/>
            <w:shd w:val="clear" w:color="auto" w:fill="9CC2E5" w:themeFill="accent1" w:themeFillTint="99"/>
          </w:tcPr>
          <w:p w14:paraId="3C54B6AA" w14:textId="77777777" w:rsidR="0001735C" w:rsidRPr="00132E1A" w:rsidRDefault="0001735C" w:rsidP="00764615">
            <w:p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lastRenderedPageBreak/>
              <w:t>Zona</w:t>
            </w:r>
          </w:p>
        </w:tc>
      </w:tr>
      <w:tr w:rsidR="0001735C" w:rsidRPr="00132E1A" w14:paraId="0729859E" w14:textId="77777777" w:rsidTr="002832EA">
        <w:trPr>
          <w:trHeight w:val="224"/>
        </w:trPr>
        <w:tc>
          <w:tcPr>
            <w:tcW w:w="3539" w:type="dxa"/>
          </w:tcPr>
          <w:p w14:paraId="5B9BE83E"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CONCHALÍ</w:t>
            </w:r>
          </w:p>
        </w:tc>
      </w:tr>
      <w:tr w:rsidR="0001735C" w:rsidRPr="00132E1A" w14:paraId="5F6FB00C" w14:textId="77777777" w:rsidTr="002832EA">
        <w:trPr>
          <w:trHeight w:val="224"/>
        </w:trPr>
        <w:tc>
          <w:tcPr>
            <w:tcW w:w="3539" w:type="dxa"/>
          </w:tcPr>
          <w:p w14:paraId="5EF7B1DF"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RENCA</w:t>
            </w:r>
          </w:p>
        </w:tc>
      </w:tr>
      <w:tr w:rsidR="0001735C" w:rsidRPr="00132E1A" w14:paraId="4F9AB4F9" w14:textId="77777777" w:rsidTr="002832EA">
        <w:trPr>
          <w:trHeight w:val="238"/>
        </w:trPr>
        <w:tc>
          <w:tcPr>
            <w:tcW w:w="3539" w:type="dxa"/>
          </w:tcPr>
          <w:p w14:paraId="5AC195BF" w14:textId="77777777" w:rsidR="0001735C" w:rsidRPr="00132E1A" w:rsidRDefault="0001735C" w:rsidP="00764615">
            <w:pPr>
              <w:spacing w:line="276" w:lineRule="auto"/>
              <w:rPr>
                <w:rFonts w:ascii="Arial Nova" w:hAnsi="Arial Nova"/>
                <w:bCs/>
                <w:color w:val="000000" w:themeColor="text1"/>
                <w:sz w:val="18"/>
                <w:szCs w:val="20"/>
              </w:rPr>
            </w:pPr>
            <w:r w:rsidRPr="00132E1A">
              <w:rPr>
                <w:rFonts w:ascii="Arial Nova" w:hAnsi="Arial Nova"/>
                <w:bCs/>
                <w:color w:val="000000" w:themeColor="text1"/>
                <w:sz w:val="18"/>
                <w:szCs w:val="20"/>
              </w:rPr>
              <w:t>REGIÓN METROPOLITANA</w:t>
            </w:r>
          </w:p>
        </w:tc>
      </w:tr>
    </w:tbl>
    <w:p w14:paraId="7D1DA692" w14:textId="77777777" w:rsidR="0001735C" w:rsidRPr="00132E1A" w:rsidRDefault="0001735C" w:rsidP="00764615">
      <w:pPr>
        <w:spacing w:line="276" w:lineRule="auto"/>
        <w:rPr>
          <w:rFonts w:ascii="Arial Nova" w:hAnsi="Arial Nova"/>
          <w:b/>
          <w:color w:val="000000" w:themeColor="text1"/>
          <w:sz w:val="18"/>
          <w:szCs w:val="20"/>
        </w:rPr>
      </w:pPr>
    </w:p>
    <w:p w14:paraId="758C2160" w14:textId="77777777" w:rsidR="0001735C" w:rsidRPr="00132E1A" w:rsidRDefault="0001735C" w:rsidP="00034EBE">
      <w:pPr>
        <w:numPr>
          <w:ilvl w:val="0"/>
          <w:numId w:val="65"/>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Monto total para asegurar en UF:  </w:t>
      </w:r>
    </w:p>
    <w:p w14:paraId="6532D6F6" w14:textId="77777777" w:rsidR="00686D7B" w:rsidRPr="00132E1A" w:rsidRDefault="00686D7B" w:rsidP="00764615">
      <w:pPr>
        <w:spacing w:line="276" w:lineRule="auto"/>
        <w:rPr>
          <w:rFonts w:ascii="Arial Nova" w:hAnsi="Arial Nova"/>
          <w:color w:val="000000" w:themeColor="text1"/>
          <w:sz w:val="18"/>
          <w:szCs w:val="20"/>
        </w:rPr>
      </w:pPr>
    </w:p>
    <w:p w14:paraId="1BE96746" w14:textId="6A358793"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 xml:space="preserve">El organismo requirente debe llenar el valor (en UF) que debe asegurar el oferente. El organismo requirente debe llenar el mismo monto en Anexo N°5 </w:t>
      </w:r>
      <w:r w:rsidR="00697EF1" w:rsidRPr="00132E1A">
        <w:rPr>
          <w:rFonts w:ascii="Arial Nova" w:hAnsi="Arial Nova"/>
          <w:color w:val="000000" w:themeColor="text1"/>
          <w:sz w:val="18"/>
          <w:szCs w:val="20"/>
        </w:rPr>
        <w:t>“Of</w:t>
      </w:r>
      <w:r w:rsidRPr="00132E1A">
        <w:rPr>
          <w:rFonts w:ascii="Arial Nova" w:hAnsi="Arial Nova"/>
          <w:color w:val="000000" w:themeColor="text1"/>
          <w:sz w:val="18"/>
          <w:szCs w:val="20"/>
        </w:rPr>
        <w:t>erta económica</w:t>
      </w:r>
      <w:r w:rsidR="00697EF1" w:rsidRPr="00132E1A">
        <w:rPr>
          <w:rFonts w:ascii="Arial Nova" w:hAnsi="Arial Nova"/>
          <w:color w:val="000000" w:themeColor="text1"/>
          <w:sz w:val="18"/>
          <w:szCs w:val="20"/>
        </w:rPr>
        <w:t>”</w:t>
      </w:r>
      <w:r w:rsidRPr="00132E1A">
        <w:rPr>
          <w:rFonts w:ascii="Arial Nova" w:hAnsi="Arial Nova"/>
          <w:color w:val="000000" w:themeColor="text1"/>
          <w:sz w:val="18"/>
          <w:szCs w:val="20"/>
        </w:rPr>
        <w:t xml:space="preserve"> y Anexo </w:t>
      </w:r>
      <w:r w:rsidR="00697EF1" w:rsidRPr="00132E1A">
        <w:rPr>
          <w:rFonts w:ascii="Arial Nova" w:hAnsi="Arial Nova"/>
          <w:color w:val="000000" w:themeColor="text1"/>
          <w:sz w:val="18"/>
          <w:szCs w:val="20"/>
        </w:rPr>
        <w:t>C “C</w:t>
      </w:r>
      <w:r w:rsidRPr="00132E1A">
        <w:rPr>
          <w:rFonts w:ascii="Arial Nova" w:hAnsi="Arial Nova"/>
          <w:color w:val="000000" w:themeColor="text1"/>
          <w:sz w:val="18"/>
          <w:szCs w:val="20"/>
        </w:rPr>
        <w:t xml:space="preserve">atastro de bienes </w:t>
      </w:r>
      <w:r w:rsidR="00697EF1" w:rsidRPr="00132E1A">
        <w:rPr>
          <w:rFonts w:ascii="Arial Nova" w:hAnsi="Arial Nova"/>
          <w:color w:val="000000" w:themeColor="text1"/>
          <w:sz w:val="18"/>
          <w:szCs w:val="20"/>
        </w:rPr>
        <w:t>asegurados”</w:t>
      </w:r>
      <w:r w:rsidRPr="00132E1A">
        <w:rPr>
          <w:rFonts w:ascii="Arial Nova" w:hAnsi="Arial Nova"/>
          <w:color w:val="000000" w:themeColor="text1"/>
          <w:sz w:val="18"/>
          <w:szCs w:val="20"/>
        </w:rPr>
        <w:t>.</w:t>
      </w:r>
    </w:p>
    <w:p w14:paraId="642BA498" w14:textId="77777777" w:rsidR="0001735C" w:rsidRPr="00132E1A" w:rsidRDefault="0001735C" w:rsidP="00764615">
      <w:pPr>
        <w:spacing w:line="276" w:lineRule="auto"/>
        <w:ind w:left="720"/>
        <w:rPr>
          <w:rFonts w:ascii="Arial Nova" w:hAnsi="Arial Nova"/>
          <w:b/>
          <w:color w:val="000000" w:themeColor="text1"/>
          <w:sz w:val="18"/>
          <w:szCs w:val="20"/>
        </w:rPr>
      </w:pPr>
    </w:p>
    <w:p w14:paraId="795655F3" w14:textId="77777777" w:rsidR="0001735C" w:rsidRPr="00132E1A" w:rsidRDefault="0001735C" w:rsidP="00034EBE">
      <w:pPr>
        <w:numPr>
          <w:ilvl w:val="0"/>
          <w:numId w:val="65"/>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Siniestralidad:  </w:t>
      </w:r>
    </w:p>
    <w:p w14:paraId="0791BD43" w14:textId="77777777" w:rsidR="00686D7B" w:rsidRPr="00132E1A" w:rsidRDefault="00686D7B" w:rsidP="00764615">
      <w:pPr>
        <w:spacing w:line="276" w:lineRule="auto"/>
        <w:rPr>
          <w:rFonts w:ascii="Arial Nova" w:hAnsi="Arial Nova"/>
          <w:color w:val="000000" w:themeColor="text1"/>
          <w:sz w:val="18"/>
          <w:szCs w:val="20"/>
        </w:rPr>
      </w:pPr>
    </w:p>
    <w:p w14:paraId="002C395A" w14:textId="6A6D8B9C"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El organismo requirente debe indicar la siniestralidad anual de todas las líneas de servicios. Este campo no es obligatorio de llenar. El organismo licitante decide si lo completa, en caso de no completarlo, debe dejar el campo vacío.</w:t>
      </w:r>
    </w:p>
    <w:p w14:paraId="3BA0DEBA" w14:textId="77777777" w:rsidR="0001735C" w:rsidRPr="00132E1A" w:rsidRDefault="0001735C" w:rsidP="00764615">
      <w:pPr>
        <w:spacing w:line="276" w:lineRule="auto"/>
        <w:rPr>
          <w:rFonts w:ascii="Arial Nova" w:hAnsi="Arial Nova"/>
          <w:color w:val="000000" w:themeColor="text1"/>
          <w:sz w:val="18"/>
          <w:szCs w:val="20"/>
        </w:rPr>
      </w:pPr>
    </w:p>
    <w:p w14:paraId="258D65C8" w14:textId="77777777" w:rsidR="0001735C" w:rsidRPr="00132E1A" w:rsidRDefault="0001735C" w:rsidP="00034EBE">
      <w:pPr>
        <w:numPr>
          <w:ilvl w:val="0"/>
          <w:numId w:val="65"/>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Contratante:  </w:t>
      </w:r>
    </w:p>
    <w:p w14:paraId="5EB29A43" w14:textId="77777777" w:rsidR="00686D7B" w:rsidRPr="00132E1A" w:rsidRDefault="00686D7B" w:rsidP="00764615">
      <w:pPr>
        <w:spacing w:line="276" w:lineRule="auto"/>
        <w:rPr>
          <w:rFonts w:ascii="Arial Nova" w:hAnsi="Arial Nova"/>
          <w:color w:val="000000" w:themeColor="text1"/>
          <w:sz w:val="18"/>
          <w:szCs w:val="20"/>
        </w:rPr>
      </w:pPr>
    </w:p>
    <w:p w14:paraId="3C867436" w14:textId="7D1661CB"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La persona que contrata el seguro con la compañía aseguradora y sobre quien recaen, en general,</w:t>
      </w:r>
    </w:p>
    <w:p w14:paraId="0D250B32" w14:textId="77777777"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las obligaciones y cargas del contrato. Puede ser una persona diferente al asegurado.</w:t>
      </w:r>
    </w:p>
    <w:p w14:paraId="612B2CE4" w14:textId="77777777" w:rsidR="0001735C" w:rsidRPr="00132E1A" w:rsidRDefault="0001735C" w:rsidP="00764615">
      <w:pPr>
        <w:spacing w:line="276" w:lineRule="auto"/>
        <w:rPr>
          <w:rFonts w:ascii="Arial Nova" w:hAnsi="Arial Nova"/>
          <w:color w:val="000000" w:themeColor="text1"/>
          <w:sz w:val="18"/>
          <w:szCs w:val="20"/>
        </w:rPr>
      </w:pPr>
    </w:p>
    <w:p w14:paraId="50661BB7" w14:textId="77777777" w:rsidR="0001735C" w:rsidRPr="00132E1A" w:rsidRDefault="0001735C" w:rsidP="00034EBE">
      <w:pPr>
        <w:numPr>
          <w:ilvl w:val="0"/>
          <w:numId w:val="65"/>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Beneficiario:  </w:t>
      </w:r>
    </w:p>
    <w:p w14:paraId="753D67F7" w14:textId="77777777" w:rsidR="00686D7B" w:rsidRPr="00132E1A" w:rsidRDefault="00686D7B" w:rsidP="00764615">
      <w:pPr>
        <w:spacing w:line="276" w:lineRule="auto"/>
        <w:rPr>
          <w:rFonts w:ascii="Arial Nova" w:hAnsi="Arial Nova"/>
          <w:color w:val="000000" w:themeColor="text1"/>
          <w:sz w:val="18"/>
          <w:szCs w:val="20"/>
        </w:rPr>
      </w:pPr>
    </w:p>
    <w:p w14:paraId="7842231A" w14:textId="04D4DD60"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La persona que, aun sin ser asegurado, tiene derecho a la indemnización en caso de siniestro.</w:t>
      </w:r>
    </w:p>
    <w:p w14:paraId="1C49A4AB" w14:textId="77777777" w:rsidR="0001735C" w:rsidRPr="00132E1A" w:rsidRDefault="0001735C" w:rsidP="00764615">
      <w:pPr>
        <w:spacing w:line="276" w:lineRule="auto"/>
        <w:rPr>
          <w:rFonts w:ascii="Arial Nova" w:hAnsi="Arial Nova"/>
          <w:color w:val="000000" w:themeColor="text1"/>
          <w:sz w:val="18"/>
          <w:szCs w:val="20"/>
        </w:rPr>
      </w:pPr>
    </w:p>
    <w:p w14:paraId="503EF04A" w14:textId="77777777" w:rsidR="0001735C" w:rsidRPr="00132E1A" w:rsidRDefault="0001735C" w:rsidP="00034EBE">
      <w:pPr>
        <w:numPr>
          <w:ilvl w:val="0"/>
          <w:numId w:val="65"/>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Catastro de bienes:  </w:t>
      </w:r>
    </w:p>
    <w:p w14:paraId="22316E0B" w14:textId="77777777" w:rsidR="00686D7B" w:rsidRPr="00132E1A" w:rsidRDefault="00686D7B" w:rsidP="00764615">
      <w:pPr>
        <w:spacing w:line="276" w:lineRule="auto"/>
        <w:rPr>
          <w:rFonts w:ascii="Arial Nova" w:hAnsi="Arial Nova"/>
          <w:color w:val="000000" w:themeColor="text1"/>
          <w:sz w:val="18"/>
          <w:szCs w:val="20"/>
        </w:rPr>
      </w:pPr>
    </w:p>
    <w:p w14:paraId="19951B41" w14:textId="4A5D6435"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 xml:space="preserve">El organismo requirente debe presentar en Anexo </w:t>
      </w:r>
      <w:r w:rsidR="00697EF1" w:rsidRPr="00132E1A">
        <w:rPr>
          <w:rFonts w:ascii="Arial Nova" w:hAnsi="Arial Nova"/>
          <w:color w:val="000000" w:themeColor="text1"/>
          <w:sz w:val="18"/>
          <w:szCs w:val="20"/>
        </w:rPr>
        <w:t>C</w:t>
      </w:r>
      <w:r w:rsidRPr="00132E1A">
        <w:rPr>
          <w:rFonts w:ascii="Arial Nova" w:hAnsi="Arial Nova"/>
          <w:color w:val="000000" w:themeColor="text1"/>
          <w:sz w:val="18"/>
          <w:szCs w:val="20"/>
        </w:rPr>
        <w:t xml:space="preserve"> el catastro de bienes sujetos a asegurar por cada línea de servicio y con el detalle que se exige en el anexo mencionado.</w:t>
      </w:r>
    </w:p>
    <w:p w14:paraId="162BF039" w14:textId="77777777" w:rsidR="00482F2E" w:rsidRPr="00132E1A" w:rsidRDefault="00482F2E" w:rsidP="00764615">
      <w:pPr>
        <w:spacing w:line="276" w:lineRule="auto"/>
        <w:rPr>
          <w:rFonts w:ascii="Arial Nova" w:hAnsi="Arial Nova"/>
          <w:color w:val="000000" w:themeColor="text1"/>
          <w:sz w:val="18"/>
          <w:szCs w:val="20"/>
        </w:rPr>
      </w:pPr>
    </w:p>
    <w:p w14:paraId="3A9EB542" w14:textId="73AB31B7" w:rsidR="00482F2E" w:rsidRPr="00132E1A" w:rsidRDefault="00482F2E" w:rsidP="00034EBE">
      <w:pPr>
        <w:numPr>
          <w:ilvl w:val="0"/>
          <w:numId w:val="65"/>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Niveles de atención:  </w:t>
      </w:r>
    </w:p>
    <w:p w14:paraId="1E1F8785" w14:textId="77777777" w:rsidR="00482F2E" w:rsidRPr="00132E1A" w:rsidRDefault="00482F2E" w:rsidP="00764615">
      <w:pPr>
        <w:spacing w:line="276" w:lineRule="auto"/>
        <w:rPr>
          <w:rFonts w:ascii="Arial Nova" w:hAnsi="Arial Nova"/>
          <w:color w:val="000000" w:themeColor="text1"/>
          <w:sz w:val="18"/>
          <w:szCs w:val="20"/>
        </w:rPr>
      </w:pPr>
    </w:p>
    <w:p w14:paraId="02CE45D1" w14:textId="1AC100D8" w:rsidR="00482F2E" w:rsidRPr="00132E1A" w:rsidRDefault="00482F2E"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El organismo requirente debe señalar en esta sección los niveles de atención que exigirá al proveedor, tales como tiempos de respuesta, forma de contacto, entre otros.</w:t>
      </w:r>
    </w:p>
    <w:p w14:paraId="08435453" w14:textId="77777777" w:rsidR="0001735C" w:rsidRPr="00132E1A" w:rsidRDefault="0001735C" w:rsidP="00764615">
      <w:pPr>
        <w:spacing w:line="276" w:lineRule="auto"/>
        <w:rPr>
          <w:rFonts w:ascii="Arial Nova" w:hAnsi="Arial Nova"/>
          <w:color w:val="000000" w:themeColor="text1"/>
          <w:sz w:val="18"/>
          <w:szCs w:val="20"/>
        </w:rPr>
      </w:pPr>
    </w:p>
    <w:p w14:paraId="0F9CFD35" w14:textId="77777777" w:rsidR="00AA544E" w:rsidRPr="00132E1A" w:rsidRDefault="00AA544E" w:rsidP="00764615">
      <w:pPr>
        <w:spacing w:line="276" w:lineRule="auto"/>
        <w:rPr>
          <w:rFonts w:ascii="Arial Nova" w:hAnsi="Arial Nova"/>
          <w:color w:val="000000" w:themeColor="text1"/>
          <w:sz w:val="18"/>
          <w:szCs w:val="20"/>
        </w:rPr>
      </w:pPr>
    </w:p>
    <w:p w14:paraId="1A06A11D" w14:textId="2C16263C" w:rsidR="0001735C" w:rsidRPr="00132E1A" w:rsidRDefault="00DA7784" w:rsidP="005574D8">
      <w:pPr>
        <w:pStyle w:val="Ttulo2"/>
        <w:numPr>
          <w:ilvl w:val="0"/>
          <w:numId w:val="1"/>
        </w:numPr>
        <w:spacing w:line="360" w:lineRule="auto"/>
        <w:jc w:val="left"/>
        <w:rPr>
          <w:sz w:val="18"/>
          <w:szCs w:val="18"/>
        </w:rPr>
      </w:pPr>
      <w:r w:rsidRPr="00132E1A">
        <w:rPr>
          <w:sz w:val="18"/>
          <w:szCs w:val="18"/>
        </w:rPr>
        <w:t xml:space="preserve">REQUISITOS PARA LOS OFERENTES: </w:t>
      </w:r>
      <w:r w:rsidR="00A006C2" w:rsidRPr="00132E1A">
        <w:rPr>
          <w:sz w:val="18"/>
          <w:szCs w:val="18"/>
        </w:rPr>
        <w:br/>
      </w:r>
      <w:r w:rsidR="005574D8" w:rsidRPr="00132E1A">
        <w:rPr>
          <w:sz w:val="18"/>
          <w:szCs w:val="18"/>
        </w:rPr>
        <w:br/>
      </w:r>
      <w:r w:rsidRPr="00132E1A">
        <w:rPr>
          <w:rFonts w:eastAsia="Cambria" w:cs="Times New Roman"/>
          <w:b w:val="0"/>
          <w:color w:val="000000" w:themeColor="text1"/>
          <w:sz w:val="18"/>
          <w:szCs w:val="20"/>
          <w:lang w:eastAsia="en-US"/>
        </w:rPr>
        <w:t>SOLO PODRÁN OFERTAR AQUELLOS PROVEEDORES QUE CUMPLAN CON LO SIGUIENTE:</w:t>
      </w:r>
      <w:r w:rsidRPr="00132E1A">
        <w:rPr>
          <w:sz w:val="18"/>
          <w:szCs w:val="18"/>
        </w:rPr>
        <w:t xml:space="preserve"> </w:t>
      </w:r>
    </w:p>
    <w:p w14:paraId="0B5F886A" w14:textId="77777777" w:rsidR="0001735C" w:rsidRPr="00132E1A" w:rsidRDefault="0001735C" w:rsidP="005574D8">
      <w:pPr>
        <w:spacing w:line="276" w:lineRule="auto"/>
        <w:ind w:firstLine="357"/>
        <w:rPr>
          <w:rFonts w:ascii="Arial Nova" w:hAnsi="Arial Nova"/>
          <w:color w:val="000000" w:themeColor="text1"/>
          <w:sz w:val="18"/>
          <w:szCs w:val="20"/>
        </w:rPr>
      </w:pPr>
      <w:r w:rsidRPr="00132E1A">
        <w:rPr>
          <w:rFonts w:ascii="Arial Nova" w:hAnsi="Arial Nova"/>
          <w:color w:val="000000" w:themeColor="text1"/>
          <w:sz w:val="18"/>
          <w:szCs w:val="20"/>
        </w:rPr>
        <w:t xml:space="preserve">En caso de que no cumpla debidamente estos puntos, la oferta será declarada </w:t>
      </w:r>
      <w:r w:rsidRPr="00132E1A">
        <w:rPr>
          <w:rFonts w:ascii="Arial Nova" w:hAnsi="Arial Nova"/>
          <w:b/>
          <w:bCs/>
          <w:color w:val="000000" w:themeColor="text1"/>
          <w:sz w:val="18"/>
          <w:szCs w:val="20"/>
          <w:u w:val="single"/>
        </w:rPr>
        <w:t>inadmisible</w:t>
      </w:r>
      <w:r w:rsidRPr="00132E1A">
        <w:rPr>
          <w:rFonts w:ascii="Arial Nova" w:hAnsi="Arial Nova"/>
          <w:color w:val="000000" w:themeColor="text1"/>
          <w:sz w:val="18"/>
          <w:szCs w:val="20"/>
        </w:rPr>
        <w:t>.</w:t>
      </w:r>
    </w:p>
    <w:p w14:paraId="6B010ACB" w14:textId="77777777" w:rsidR="0001735C" w:rsidRPr="00132E1A" w:rsidRDefault="0001735C" w:rsidP="00764615">
      <w:pPr>
        <w:spacing w:line="276" w:lineRule="auto"/>
        <w:rPr>
          <w:rFonts w:ascii="Arial Nova" w:hAnsi="Arial Nova"/>
          <w:b/>
          <w:bCs/>
          <w:color w:val="000000" w:themeColor="text1"/>
          <w:sz w:val="18"/>
          <w:szCs w:val="20"/>
        </w:rPr>
      </w:pPr>
    </w:p>
    <w:p w14:paraId="2208081B" w14:textId="77777777" w:rsidR="0001735C" w:rsidRPr="00132E1A" w:rsidRDefault="0001735C" w:rsidP="00DA7784">
      <w:pPr>
        <w:pStyle w:val="Ttulo3"/>
        <w:numPr>
          <w:ilvl w:val="1"/>
          <w:numId w:val="1"/>
        </w:numPr>
        <w:spacing w:line="360" w:lineRule="auto"/>
        <w:rPr>
          <w:color w:val="000000" w:themeColor="text1"/>
          <w:sz w:val="20"/>
          <w:szCs w:val="20"/>
        </w:rPr>
      </w:pPr>
      <w:r w:rsidRPr="00132E1A">
        <w:rPr>
          <w:color w:val="000000" w:themeColor="text1"/>
          <w:sz w:val="20"/>
          <w:szCs w:val="20"/>
        </w:rPr>
        <w:t xml:space="preserve">Cumplimientos de los requisitos legales señalados en: </w:t>
      </w:r>
    </w:p>
    <w:p w14:paraId="292BBF1D" w14:textId="77777777" w:rsidR="0001735C" w:rsidRPr="00132E1A" w:rsidRDefault="0001735C" w:rsidP="00764615">
      <w:pPr>
        <w:spacing w:line="276" w:lineRule="auto"/>
        <w:rPr>
          <w:rFonts w:ascii="Arial Nova" w:hAnsi="Arial Nova"/>
          <w:color w:val="000000" w:themeColor="text1"/>
          <w:sz w:val="18"/>
          <w:szCs w:val="20"/>
        </w:rPr>
      </w:pPr>
    </w:p>
    <w:p w14:paraId="0E4F8412" w14:textId="77777777" w:rsidR="0001735C" w:rsidRPr="00132E1A" w:rsidRDefault="0001735C" w:rsidP="00034EBE">
      <w:pPr>
        <w:numPr>
          <w:ilvl w:val="0"/>
          <w:numId w:val="66"/>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Código de Comercio.</w:t>
      </w:r>
    </w:p>
    <w:p w14:paraId="19668F18" w14:textId="77777777" w:rsidR="002F103E" w:rsidRPr="00132E1A" w:rsidRDefault="002F103E" w:rsidP="00764615">
      <w:pPr>
        <w:spacing w:line="276" w:lineRule="auto"/>
        <w:rPr>
          <w:rFonts w:ascii="Arial Nova" w:hAnsi="Arial Nova"/>
          <w:color w:val="000000" w:themeColor="text1"/>
          <w:sz w:val="18"/>
          <w:szCs w:val="20"/>
        </w:rPr>
      </w:pPr>
    </w:p>
    <w:p w14:paraId="1B8A536C" w14:textId="64833A75"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El Código de Comercio contiene las reglas aplicables al contrato de seguros, precisando sus características y las obligaciones de las partes que en él intervienen:</w:t>
      </w:r>
    </w:p>
    <w:p w14:paraId="24AF2882" w14:textId="158423D1" w:rsidR="0001735C" w:rsidRPr="00132E1A" w:rsidRDefault="0001735C" w:rsidP="00034EBE">
      <w:pPr>
        <w:pStyle w:val="Prrafodelista"/>
        <w:numPr>
          <w:ilvl w:val="0"/>
          <w:numId w:val="35"/>
        </w:num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Del seguro en general y de los seguros terrestres en particular (arts. 512 a 601).</w:t>
      </w:r>
    </w:p>
    <w:p w14:paraId="6EB1C7A2" w14:textId="70FD1EEB" w:rsidR="0001735C" w:rsidRPr="00132E1A" w:rsidRDefault="0001735C" w:rsidP="00034EBE">
      <w:pPr>
        <w:pStyle w:val="Prrafodelista"/>
        <w:numPr>
          <w:ilvl w:val="0"/>
          <w:numId w:val="35"/>
        </w:num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De los seguros marítimos (arts. 1.158 a 1.202).</w:t>
      </w:r>
    </w:p>
    <w:p w14:paraId="35448BD6" w14:textId="77777777" w:rsidR="0001735C" w:rsidRPr="00132E1A" w:rsidRDefault="0001735C" w:rsidP="00764615">
      <w:pPr>
        <w:spacing w:line="276" w:lineRule="auto"/>
        <w:ind w:left="720"/>
        <w:rPr>
          <w:rFonts w:ascii="Arial Nova" w:hAnsi="Arial Nova"/>
          <w:color w:val="000000" w:themeColor="text1"/>
          <w:sz w:val="18"/>
          <w:szCs w:val="20"/>
        </w:rPr>
      </w:pPr>
    </w:p>
    <w:p w14:paraId="21B55F7E" w14:textId="77777777" w:rsidR="0001735C" w:rsidRPr="00132E1A" w:rsidRDefault="0001735C" w:rsidP="00034EBE">
      <w:pPr>
        <w:numPr>
          <w:ilvl w:val="0"/>
          <w:numId w:val="66"/>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D.F.L. 251 Compañías de Seguros, Sociedades Anónimas y Bolsa de Comercio, de 1931 y sus modificaciones.</w:t>
      </w:r>
    </w:p>
    <w:p w14:paraId="671EE933" w14:textId="77777777" w:rsidR="00C01490" w:rsidRPr="00132E1A" w:rsidRDefault="00C01490" w:rsidP="00764615">
      <w:pPr>
        <w:spacing w:line="276" w:lineRule="auto"/>
        <w:rPr>
          <w:rFonts w:ascii="Arial Nova" w:hAnsi="Arial Nova"/>
          <w:color w:val="000000" w:themeColor="text1"/>
          <w:sz w:val="18"/>
          <w:szCs w:val="20"/>
        </w:rPr>
      </w:pPr>
    </w:p>
    <w:p w14:paraId="461D3AF1" w14:textId="0C60580F"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Los oferentes deberán cumplir con todas las exigencias establecidas en el</w:t>
      </w:r>
      <w:r w:rsidRPr="00132E1A">
        <w:rPr>
          <w:rFonts w:ascii="Arial Nova" w:hAnsi="Arial Nova"/>
          <w:b/>
          <w:bCs/>
          <w:color w:val="000000" w:themeColor="text1"/>
          <w:sz w:val="18"/>
          <w:szCs w:val="20"/>
        </w:rPr>
        <w:t xml:space="preserve"> </w:t>
      </w:r>
      <w:r w:rsidRPr="00132E1A">
        <w:rPr>
          <w:rFonts w:ascii="Arial Nova" w:hAnsi="Arial Nova"/>
          <w:color w:val="000000" w:themeColor="text1"/>
          <w:sz w:val="18"/>
          <w:szCs w:val="20"/>
        </w:rPr>
        <w:t>D.F.L. 251, de 1931 y sus modificaciones. A continuación, se presentan resumidamente algunos de los requisitos que esta normativa consagra a propósito de las compañías de seguro.</w:t>
      </w:r>
    </w:p>
    <w:p w14:paraId="200B7679" w14:textId="77777777" w:rsidR="00C01490" w:rsidRPr="00132E1A" w:rsidRDefault="00C01490" w:rsidP="00764615">
      <w:pPr>
        <w:spacing w:line="276" w:lineRule="auto"/>
        <w:rPr>
          <w:rFonts w:ascii="Arial Nova" w:hAnsi="Arial Nova"/>
          <w:color w:val="000000" w:themeColor="text1"/>
          <w:sz w:val="18"/>
          <w:szCs w:val="20"/>
        </w:rPr>
      </w:pPr>
    </w:p>
    <w:p w14:paraId="6A6B050B" w14:textId="77777777"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 xml:space="preserve">De conformidad con lo dispuesto en el artículo 4° del D.F.L. 251 de 1931, el comercio de asegurar riesgos en base a primas sólo podrá hacerse en Chile por sociedades anónimas nacionales de seguros y reaseguros, que tengan por </w:t>
      </w:r>
      <w:r w:rsidRPr="00132E1A">
        <w:rPr>
          <w:rFonts w:ascii="Arial Nova" w:hAnsi="Arial Nova"/>
          <w:color w:val="000000" w:themeColor="text1"/>
          <w:sz w:val="18"/>
          <w:szCs w:val="20"/>
        </w:rPr>
        <w:lastRenderedPageBreak/>
        <w:t xml:space="preserve">objeto exclusivo el desarrollo de dicho giro y las actividades que sean afines o complementarias a éste, que autorice la Comisión para el Mercado Financiero mediante norma de carácter general.  </w:t>
      </w:r>
    </w:p>
    <w:p w14:paraId="26AD5A81" w14:textId="77777777" w:rsidR="0001735C" w:rsidRPr="00132E1A" w:rsidRDefault="0001735C" w:rsidP="00764615">
      <w:pPr>
        <w:spacing w:line="276" w:lineRule="auto"/>
        <w:rPr>
          <w:rFonts w:ascii="Arial Nova" w:hAnsi="Arial Nova"/>
          <w:color w:val="000000" w:themeColor="text1"/>
          <w:sz w:val="18"/>
          <w:szCs w:val="20"/>
        </w:rPr>
      </w:pPr>
    </w:p>
    <w:p w14:paraId="6375C2BB" w14:textId="77777777"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 xml:space="preserve">El capital de las compañías de seguro no podrá ser inferior a 90.000 UF al momento de constituirse y deberá encontrarse totalmente suscrito y pagado para autorizar su existencia. Si durante el funcionamiento de la compañía el patrimonio se redujera a una cantidad inferior a 90.000 UF, la compañía estará obligada a complementarlo según lo dispuesto en el artículo 65 y siguientes del D.F.L 251, de 1931. </w:t>
      </w:r>
    </w:p>
    <w:p w14:paraId="37BC5ECB" w14:textId="77777777" w:rsidR="0001735C" w:rsidRPr="00132E1A" w:rsidRDefault="0001735C" w:rsidP="00764615">
      <w:pPr>
        <w:spacing w:line="276" w:lineRule="auto"/>
        <w:rPr>
          <w:rFonts w:ascii="Arial Nova" w:hAnsi="Arial Nova"/>
          <w:color w:val="000000" w:themeColor="text1"/>
          <w:sz w:val="18"/>
          <w:szCs w:val="20"/>
        </w:rPr>
      </w:pPr>
    </w:p>
    <w:p w14:paraId="508D69F0" w14:textId="77777777"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Las compañías de seguro se dividen en dos grupos. Al primero pertenecen las compañías que aseguran los riesgos de pérdidas o deterioro en las cosas o el patrimonio. Al segundo grupo, corresponden las compañías que cubren los riesgos de las personas o que garantizan a éstas, dentro o al término de un plazo, un capital, una póliza saldada o una renta para el asegurado o sus beneficiarios. Sobre este punto, el D.F.L antes citado dispone que no podrán organizarse entidades aseguradoras destinadas a cubrir riesgos comprendidos en los dos grupos.</w:t>
      </w:r>
    </w:p>
    <w:p w14:paraId="5C25EE02" w14:textId="77777777" w:rsidR="0001735C" w:rsidRPr="00132E1A" w:rsidRDefault="0001735C" w:rsidP="00764615">
      <w:pPr>
        <w:spacing w:line="276" w:lineRule="auto"/>
        <w:ind w:left="720"/>
        <w:rPr>
          <w:rFonts w:ascii="Arial Nova" w:hAnsi="Arial Nova"/>
          <w:color w:val="000000" w:themeColor="text1"/>
          <w:sz w:val="18"/>
          <w:szCs w:val="20"/>
        </w:rPr>
      </w:pPr>
    </w:p>
    <w:p w14:paraId="3628AA0E" w14:textId="77777777" w:rsidR="0001735C" w:rsidRPr="00132E1A" w:rsidRDefault="0001735C" w:rsidP="00034EBE">
      <w:pPr>
        <w:pStyle w:val="Prrafodelista"/>
        <w:numPr>
          <w:ilvl w:val="0"/>
          <w:numId w:val="66"/>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Clasificación categoría de entidad clasificadora de riesgo: </w:t>
      </w:r>
    </w:p>
    <w:p w14:paraId="3F182DED" w14:textId="77777777" w:rsidR="00C01490" w:rsidRPr="00132E1A" w:rsidRDefault="00C01490" w:rsidP="00764615">
      <w:pPr>
        <w:spacing w:line="276" w:lineRule="auto"/>
        <w:rPr>
          <w:rFonts w:ascii="Arial Nova" w:hAnsi="Arial Nova"/>
          <w:color w:val="000000" w:themeColor="text1"/>
          <w:sz w:val="18"/>
          <w:szCs w:val="20"/>
        </w:rPr>
      </w:pPr>
    </w:p>
    <w:p w14:paraId="5110A111" w14:textId="304E193E"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 xml:space="preserve">Los oferentes deberán poseer una clasificación de riesgo categoría no inferior a (ver Anexo </w:t>
      </w:r>
      <w:r w:rsidR="00697EF1" w:rsidRPr="00132E1A">
        <w:rPr>
          <w:rFonts w:ascii="Arial Nova" w:hAnsi="Arial Nova"/>
          <w:color w:val="000000" w:themeColor="text1"/>
          <w:sz w:val="18"/>
          <w:szCs w:val="20"/>
        </w:rPr>
        <w:t>A, numeral 11</w:t>
      </w:r>
      <w:r w:rsidRPr="00132E1A">
        <w:rPr>
          <w:rFonts w:ascii="Arial Nova" w:hAnsi="Arial Nova"/>
          <w:color w:val="000000" w:themeColor="text1"/>
          <w:sz w:val="18"/>
          <w:szCs w:val="20"/>
        </w:rPr>
        <w:t>), debiendo acreditar dicha clasificación mediante documentos o certificado de respaldo a lo menos de dos entidades clasificadoras de riesgo, según regulaciones de la Comisión para el Mercado Financiero.</w:t>
      </w:r>
    </w:p>
    <w:p w14:paraId="05FFFC0B" w14:textId="77777777" w:rsidR="0001735C" w:rsidRPr="00132E1A" w:rsidRDefault="0001735C" w:rsidP="00764615">
      <w:pPr>
        <w:spacing w:line="276" w:lineRule="auto"/>
        <w:rPr>
          <w:rFonts w:ascii="Arial Nova" w:hAnsi="Arial Nova"/>
          <w:color w:val="000000" w:themeColor="text1"/>
          <w:sz w:val="18"/>
          <w:szCs w:val="20"/>
        </w:rPr>
      </w:pPr>
    </w:p>
    <w:p w14:paraId="4874F6EE" w14:textId="77777777" w:rsidR="0001735C" w:rsidRPr="00132E1A" w:rsidRDefault="0001735C" w:rsidP="00034EBE">
      <w:pPr>
        <w:pStyle w:val="Prrafodelista"/>
        <w:numPr>
          <w:ilvl w:val="0"/>
          <w:numId w:val="66"/>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En caso de que la compañía de seguros oferte incluyendo UTP: </w:t>
      </w:r>
    </w:p>
    <w:p w14:paraId="1CA5CAD0" w14:textId="77777777" w:rsidR="00C01490" w:rsidRPr="00132E1A" w:rsidRDefault="00C01490" w:rsidP="00764615">
      <w:pPr>
        <w:spacing w:line="276" w:lineRule="auto"/>
        <w:rPr>
          <w:rFonts w:ascii="Arial Nova" w:hAnsi="Arial Nova"/>
          <w:color w:val="000000" w:themeColor="text1"/>
          <w:sz w:val="18"/>
          <w:szCs w:val="20"/>
        </w:rPr>
      </w:pPr>
    </w:p>
    <w:p w14:paraId="4A31E67F" w14:textId="3AE8E470"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 xml:space="preserve">Deberá declarar por escrito su composición indicando el porcentaje de participación de cada compañía </w:t>
      </w:r>
      <w:r w:rsidR="00714102" w:rsidRPr="00132E1A">
        <w:rPr>
          <w:rFonts w:ascii="Arial Nova" w:hAnsi="Arial Nova"/>
          <w:color w:val="000000" w:themeColor="text1"/>
          <w:sz w:val="18"/>
          <w:szCs w:val="20"/>
        </w:rPr>
        <w:t xml:space="preserve">de seguros integrante </w:t>
      </w:r>
      <w:r w:rsidRPr="00132E1A">
        <w:rPr>
          <w:rFonts w:ascii="Arial Nova" w:hAnsi="Arial Nova"/>
          <w:color w:val="000000" w:themeColor="text1"/>
          <w:sz w:val="18"/>
          <w:szCs w:val="20"/>
        </w:rPr>
        <w:t xml:space="preserve">de </w:t>
      </w:r>
      <w:r w:rsidR="00A23003" w:rsidRPr="00132E1A">
        <w:rPr>
          <w:rFonts w:ascii="Arial Nova" w:hAnsi="Arial Nova"/>
          <w:color w:val="000000" w:themeColor="text1"/>
          <w:sz w:val="18"/>
          <w:szCs w:val="20"/>
        </w:rPr>
        <w:t xml:space="preserve">la unión temporal de proveedores </w:t>
      </w:r>
      <w:r w:rsidRPr="00132E1A">
        <w:rPr>
          <w:rFonts w:ascii="Arial Nova" w:hAnsi="Arial Nova"/>
          <w:color w:val="000000" w:themeColor="text1"/>
          <w:sz w:val="18"/>
          <w:szCs w:val="20"/>
        </w:rPr>
        <w:t>y su</w:t>
      </w:r>
      <w:r w:rsidR="00A23003" w:rsidRPr="00132E1A">
        <w:rPr>
          <w:rFonts w:ascii="Arial Nova" w:hAnsi="Arial Nova"/>
          <w:color w:val="000000" w:themeColor="text1"/>
          <w:sz w:val="18"/>
          <w:szCs w:val="20"/>
        </w:rPr>
        <w:t xml:space="preserve"> apoderado</w:t>
      </w:r>
      <w:r w:rsidRPr="00132E1A">
        <w:rPr>
          <w:rFonts w:ascii="Arial Nova" w:hAnsi="Arial Nova"/>
          <w:color w:val="000000" w:themeColor="text1"/>
          <w:sz w:val="18"/>
          <w:szCs w:val="20"/>
        </w:rPr>
        <w:t>.</w:t>
      </w:r>
    </w:p>
    <w:p w14:paraId="77646E66" w14:textId="77777777" w:rsidR="0001735C" w:rsidRPr="00132E1A" w:rsidRDefault="0001735C" w:rsidP="00764615">
      <w:pPr>
        <w:spacing w:line="276" w:lineRule="auto"/>
        <w:rPr>
          <w:rFonts w:ascii="Arial Nova" w:hAnsi="Arial Nova"/>
          <w:color w:val="000000" w:themeColor="text1"/>
          <w:sz w:val="18"/>
          <w:szCs w:val="20"/>
        </w:rPr>
      </w:pPr>
    </w:p>
    <w:p w14:paraId="62EC3E35" w14:textId="77777777" w:rsidR="0001735C" w:rsidRPr="00132E1A" w:rsidRDefault="0001735C" w:rsidP="00034EBE">
      <w:pPr>
        <w:pStyle w:val="Prrafodelista"/>
        <w:numPr>
          <w:ilvl w:val="0"/>
          <w:numId w:val="66"/>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Requisitos para los corredores de seguros:</w:t>
      </w:r>
    </w:p>
    <w:p w14:paraId="1C4B35EC" w14:textId="77777777" w:rsidR="00C01490" w:rsidRPr="00132E1A" w:rsidRDefault="00C01490" w:rsidP="00764615">
      <w:pPr>
        <w:spacing w:line="276" w:lineRule="auto"/>
        <w:rPr>
          <w:rFonts w:ascii="Arial Nova" w:hAnsi="Arial Nova"/>
          <w:color w:val="000000" w:themeColor="text1"/>
          <w:sz w:val="18"/>
          <w:szCs w:val="20"/>
        </w:rPr>
      </w:pPr>
    </w:p>
    <w:p w14:paraId="1C1B5A89" w14:textId="1F6261B6" w:rsidR="0001735C" w:rsidRPr="00132E1A" w:rsidRDefault="0001735C" w:rsidP="00764615">
      <w:p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 xml:space="preserve">Podrán participar en representación de las compañías de seguros, los corredores de seguros que sean personas naturales o jurídicas nacionales legalmente autorizadas en el país. Por lo anterior, deberán estar inscritos en los registros de la Comisión para el Mercado Financiero, siendo respaldado por los siguientes documentos que deberán ser entregados por el oferente: </w:t>
      </w:r>
    </w:p>
    <w:p w14:paraId="606D0718" w14:textId="77777777" w:rsidR="0001735C" w:rsidRPr="00132E1A" w:rsidRDefault="0001735C" w:rsidP="00764615">
      <w:pPr>
        <w:spacing w:line="276" w:lineRule="auto"/>
        <w:rPr>
          <w:rFonts w:ascii="Arial Nova" w:hAnsi="Arial Nova"/>
          <w:color w:val="000000" w:themeColor="text1"/>
          <w:sz w:val="18"/>
          <w:szCs w:val="20"/>
        </w:rPr>
      </w:pPr>
    </w:p>
    <w:p w14:paraId="51B60EF1" w14:textId="77777777" w:rsidR="0001735C" w:rsidRPr="00132E1A" w:rsidRDefault="0001735C" w:rsidP="00034EBE">
      <w:pPr>
        <w:numPr>
          <w:ilvl w:val="0"/>
          <w:numId w:val="34"/>
        </w:numPr>
        <w:spacing w:line="276" w:lineRule="auto"/>
        <w:rPr>
          <w:rFonts w:ascii="Arial Nova" w:hAnsi="Arial Nova"/>
          <w:color w:val="000000" w:themeColor="text1"/>
          <w:sz w:val="18"/>
          <w:szCs w:val="20"/>
        </w:rPr>
      </w:pPr>
      <w:r w:rsidRPr="00132E1A">
        <w:rPr>
          <w:rFonts w:ascii="Arial Nova" w:hAnsi="Arial Nova"/>
          <w:color w:val="000000" w:themeColor="text1"/>
          <w:sz w:val="18"/>
          <w:szCs w:val="20"/>
        </w:rPr>
        <w:t>Certificado emitido por la Comisión para el Mercado Financiero, en el cual acredite dicha inscripción. Deberá acreditar presentando la resolución o certificado que deberá poseer una antigüedad máxima de 30 días.</w:t>
      </w:r>
    </w:p>
    <w:p w14:paraId="50680A9E" w14:textId="77777777" w:rsidR="0001735C" w:rsidRPr="00132E1A" w:rsidRDefault="0001735C" w:rsidP="00764615">
      <w:pPr>
        <w:spacing w:line="276" w:lineRule="auto"/>
        <w:ind w:left="720"/>
        <w:rPr>
          <w:rFonts w:ascii="Arial Nova" w:hAnsi="Arial Nova"/>
          <w:color w:val="000000" w:themeColor="text1"/>
          <w:sz w:val="18"/>
          <w:szCs w:val="20"/>
        </w:rPr>
      </w:pPr>
    </w:p>
    <w:p w14:paraId="426C2BC9" w14:textId="77777777" w:rsidR="0001735C" w:rsidRPr="00132E1A" w:rsidRDefault="0001735C" w:rsidP="00034EBE">
      <w:pPr>
        <w:numPr>
          <w:ilvl w:val="0"/>
          <w:numId w:val="34"/>
        </w:numPr>
        <w:spacing w:line="276" w:lineRule="auto"/>
        <w:rPr>
          <w:rFonts w:ascii="Arial Nova" w:hAnsi="Arial Nova"/>
          <w:color w:val="000000" w:themeColor="text1"/>
          <w:sz w:val="18"/>
          <w:szCs w:val="20"/>
        </w:rPr>
      </w:pPr>
      <w:r w:rsidRPr="00132E1A">
        <w:rPr>
          <w:rFonts w:ascii="Arial Nova" w:hAnsi="Arial Nova"/>
          <w:bCs/>
          <w:iCs/>
          <w:color w:val="000000" w:themeColor="text1"/>
          <w:sz w:val="18"/>
          <w:szCs w:val="20"/>
        </w:rPr>
        <w:t>Autorización de la compañía de seguros mediante carta suscrita por el representante legal de la compañía de seguros o quien tenga poder para representarla.</w:t>
      </w:r>
    </w:p>
    <w:p w14:paraId="7210070C" w14:textId="77777777" w:rsidR="0001735C" w:rsidRPr="00132E1A" w:rsidRDefault="0001735C" w:rsidP="00764615">
      <w:pPr>
        <w:spacing w:line="276" w:lineRule="auto"/>
        <w:rPr>
          <w:rFonts w:ascii="Arial Nova" w:hAnsi="Arial Nova"/>
          <w:b/>
          <w:bCs/>
          <w:color w:val="000000" w:themeColor="text1"/>
          <w:sz w:val="18"/>
          <w:szCs w:val="20"/>
        </w:rPr>
      </w:pPr>
    </w:p>
    <w:p w14:paraId="6BEB58AF" w14:textId="77777777" w:rsidR="0001735C" w:rsidRPr="00132E1A" w:rsidRDefault="0001735C" w:rsidP="00034EBE">
      <w:pPr>
        <w:pStyle w:val="Prrafodelista"/>
        <w:numPr>
          <w:ilvl w:val="0"/>
          <w:numId w:val="66"/>
        </w:numPr>
        <w:spacing w:line="276" w:lineRule="auto"/>
        <w:rPr>
          <w:rFonts w:ascii="Arial Nova" w:hAnsi="Arial Nova"/>
          <w:b/>
          <w:color w:val="000000" w:themeColor="text1"/>
          <w:sz w:val="18"/>
          <w:szCs w:val="20"/>
        </w:rPr>
      </w:pPr>
      <w:r w:rsidRPr="00132E1A">
        <w:rPr>
          <w:rFonts w:ascii="Arial Nova" w:hAnsi="Arial Nova"/>
          <w:b/>
          <w:color w:val="000000" w:themeColor="text1"/>
          <w:sz w:val="18"/>
          <w:szCs w:val="20"/>
        </w:rPr>
        <w:t xml:space="preserve">Requisitos en la presentación de la oferta </w:t>
      </w:r>
    </w:p>
    <w:p w14:paraId="57EC2355" w14:textId="77777777" w:rsidR="00C01490" w:rsidRPr="00132E1A" w:rsidRDefault="00C01490" w:rsidP="00764615">
      <w:pPr>
        <w:spacing w:line="276" w:lineRule="auto"/>
        <w:rPr>
          <w:rFonts w:ascii="Arial Nova" w:hAnsi="Arial Nova"/>
          <w:bCs/>
          <w:color w:val="000000" w:themeColor="text1"/>
          <w:sz w:val="18"/>
          <w:szCs w:val="20"/>
        </w:rPr>
      </w:pPr>
    </w:p>
    <w:p w14:paraId="741614F0" w14:textId="7259B9FC" w:rsidR="00BF0485" w:rsidRPr="008961B6" w:rsidRDefault="0001735C" w:rsidP="00764615">
      <w:pPr>
        <w:spacing w:line="276" w:lineRule="auto"/>
        <w:rPr>
          <w:rFonts w:ascii="Arial Nova" w:eastAsia="Calibri" w:hAnsi="Arial Nova" w:cstheme="minorHAnsi"/>
          <w:b/>
          <w:caps/>
          <w:color w:val="000000" w:themeColor="text1"/>
          <w:sz w:val="18"/>
          <w:szCs w:val="20"/>
          <w:lang w:eastAsia="es-CL"/>
        </w:rPr>
      </w:pPr>
      <w:r w:rsidRPr="00132E1A">
        <w:rPr>
          <w:rFonts w:ascii="Arial Nova" w:hAnsi="Arial Nova"/>
          <w:bCs/>
          <w:color w:val="000000" w:themeColor="text1"/>
          <w:sz w:val="18"/>
          <w:szCs w:val="20"/>
        </w:rPr>
        <w:t>La oferta presentada por el proveedor debe ser en idioma español y no podrá ser condicionada por el oferente. Asimismo, una vez que el proveedor oferte por una línea de servicio, tiene la obligación de presentar en su oferta la totalidad de los servicios requeridos en cada línea de servicios, sin posibilidad de excluir alguno de ellos.</w:t>
      </w:r>
      <w:r w:rsidRPr="008961B6">
        <w:rPr>
          <w:rFonts w:ascii="Arial Nova" w:hAnsi="Arial Nova"/>
          <w:bCs/>
          <w:color w:val="000000" w:themeColor="text1"/>
          <w:sz w:val="18"/>
          <w:szCs w:val="20"/>
        </w:rPr>
        <w:t xml:space="preserve"> </w:t>
      </w:r>
      <w:r w:rsidR="00BF0485" w:rsidRPr="008961B6">
        <w:rPr>
          <w:rFonts w:ascii="Arial Nova" w:eastAsia="Calibri" w:hAnsi="Arial Nova" w:cstheme="minorHAnsi"/>
          <w:b/>
          <w:caps/>
          <w:color w:val="000000" w:themeColor="text1"/>
          <w:sz w:val="18"/>
          <w:szCs w:val="20"/>
          <w:lang w:eastAsia="es-CL"/>
        </w:rPr>
        <w:br w:type="page"/>
      </w:r>
    </w:p>
    <w:p w14:paraId="39D86C39" w14:textId="34A024BD" w:rsidR="00AE6106" w:rsidRPr="00EA7DB3" w:rsidRDefault="00BF0485" w:rsidP="00764615">
      <w:pPr>
        <w:pStyle w:val="Ttulo1"/>
        <w:numPr>
          <w:ilvl w:val="0"/>
          <w:numId w:val="0"/>
        </w:numPr>
        <w:ind w:left="340" w:hanging="340"/>
        <w:jc w:val="center"/>
        <w:rPr>
          <w:color w:val="000000" w:themeColor="text1"/>
          <w:sz w:val="20"/>
          <w:szCs w:val="20"/>
        </w:rPr>
      </w:pPr>
      <w:r w:rsidRPr="00EA7DB3">
        <w:rPr>
          <w:color w:val="000000" w:themeColor="text1"/>
          <w:sz w:val="20"/>
          <w:szCs w:val="20"/>
        </w:rPr>
        <w:lastRenderedPageBreak/>
        <w:t xml:space="preserve">ANEXO </w:t>
      </w:r>
      <w:r w:rsidR="00C06EAB" w:rsidRPr="00EA7DB3">
        <w:rPr>
          <w:color w:val="000000" w:themeColor="text1"/>
          <w:sz w:val="20"/>
          <w:szCs w:val="20"/>
        </w:rPr>
        <w:t>C</w:t>
      </w:r>
      <w:r w:rsidRPr="00EA7DB3">
        <w:rPr>
          <w:color w:val="000000" w:themeColor="text1"/>
          <w:sz w:val="20"/>
          <w:szCs w:val="20"/>
        </w:rPr>
        <w:t xml:space="preserve">: </w:t>
      </w:r>
      <w:r w:rsidR="00E44CC9" w:rsidRPr="00EA7DB3">
        <w:rPr>
          <w:color w:val="000000" w:themeColor="text1"/>
          <w:sz w:val="20"/>
          <w:szCs w:val="20"/>
        </w:rPr>
        <w:t>Catastro de bienes asegurados</w:t>
      </w:r>
    </w:p>
    <w:p w14:paraId="23E96B2C" w14:textId="77777777" w:rsidR="00AE6106" w:rsidRPr="00EA7DB3" w:rsidRDefault="00AE6106" w:rsidP="00764615">
      <w:pPr>
        <w:spacing w:line="276" w:lineRule="auto"/>
        <w:jc w:val="left"/>
        <w:rPr>
          <w:rFonts w:ascii="Arial Nova" w:hAnsi="Arial Nova"/>
          <w:bCs/>
          <w:color w:val="000000" w:themeColor="text1"/>
          <w:sz w:val="18"/>
          <w:szCs w:val="20"/>
        </w:rPr>
      </w:pPr>
    </w:p>
    <w:p w14:paraId="791A5A07" w14:textId="77777777" w:rsidR="00AE6106" w:rsidRPr="00EA7DB3" w:rsidRDefault="00AE6106" w:rsidP="00764615">
      <w:pPr>
        <w:spacing w:line="276" w:lineRule="auto"/>
        <w:jc w:val="left"/>
        <w:rPr>
          <w:rFonts w:ascii="Arial Nova" w:hAnsi="Arial Nova"/>
          <w:bCs/>
          <w:color w:val="000000" w:themeColor="text1"/>
          <w:sz w:val="18"/>
          <w:szCs w:val="20"/>
        </w:rPr>
      </w:pPr>
    </w:p>
    <w:p w14:paraId="7717BA7F" w14:textId="77777777" w:rsidR="004A7BE3" w:rsidRPr="00EA7DB3" w:rsidRDefault="004A7BE3" w:rsidP="00764615">
      <w:pPr>
        <w:spacing w:line="276" w:lineRule="auto"/>
        <w:jc w:val="center"/>
        <w:rPr>
          <w:rFonts w:ascii="Arial Nova" w:eastAsia="Calibri" w:hAnsi="Arial Nova" w:cstheme="minorHAnsi"/>
          <w:b/>
          <w:color w:val="000000" w:themeColor="text1"/>
          <w:sz w:val="18"/>
          <w:szCs w:val="20"/>
          <w:lang w:eastAsia="es-CL"/>
        </w:rPr>
      </w:pPr>
      <w:r w:rsidRPr="00EA7DB3">
        <w:rPr>
          <w:rFonts w:ascii="Arial Nova" w:eastAsia="Calibri" w:hAnsi="Arial Nova" w:cstheme="minorHAnsi"/>
          <w:b/>
          <w:color w:val="000000" w:themeColor="text1"/>
          <w:sz w:val="18"/>
          <w:szCs w:val="20"/>
          <w:lang w:eastAsia="es-CL"/>
        </w:rPr>
        <w:t xml:space="preserve">LICITACIÓN PARA LA CONTRATACIÓN DE </w:t>
      </w:r>
    </w:p>
    <w:p w14:paraId="645AA4C1" w14:textId="77777777" w:rsidR="004A7BE3" w:rsidRPr="00EA7DB3" w:rsidRDefault="004A7BE3" w:rsidP="00764615">
      <w:pPr>
        <w:spacing w:line="276" w:lineRule="auto"/>
        <w:jc w:val="center"/>
        <w:rPr>
          <w:rFonts w:ascii="Arial Nova" w:hAnsi="Arial Nova"/>
          <w:iCs/>
          <w:color w:val="000000" w:themeColor="text1"/>
          <w:sz w:val="18"/>
          <w:szCs w:val="20"/>
        </w:rPr>
      </w:pPr>
      <w:r w:rsidRPr="00EA7DB3">
        <w:rPr>
          <w:rFonts w:ascii="Arial Nova" w:eastAsia="Calibri" w:hAnsi="Arial Nova" w:cstheme="minorHAnsi"/>
          <w:b/>
          <w:color w:val="000000" w:themeColor="text1"/>
          <w:sz w:val="18"/>
          <w:szCs w:val="20"/>
          <w:lang w:eastAsia="es-CL"/>
        </w:rPr>
        <w:t>SEGUROS GENERALES</w:t>
      </w:r>
    </w:p>
    <w:p w14:paraId="0610DA4B" w14:textId="77777777" w:rsidR="00E065A5" w:rsidRPr="00EA7DB3" w:rsidRDefault="00E065A5" w:rsidP="00764615">
      <w:pPr>
        <w:spacing w:line="276" w:lineRule="auto"/>
        <w:jc w:val="center"/>
        <w:rPr>
          <w:rFonts w:ascii="Arial Nova" w:eastAsia="Calibri" w:hAnsi="Arial Nova" w:cstheme="minorHAnsi"/>
          <w:bCs/>
          <w:color w:val="000000" w:themeColor="text1"/>
          <w:sz w:val="18"/>
          <w:szCs w:val="20"/>
          <w:lang w:eastAsia="es-CL"/>
        </w:rPr>
      </w:pPr>
    </w:p>
    <w:p w14:paraId="5CBE8CD3" w14:textId="77777777" w:rsidR="00E065A5" w:rsidRPr="00EA7DB3" w:rsidRDefault="00E065A5" w:rsidP="00764615">
      <w:pPr>
        <w:spacing w:line="276" w:lineRule="auto"/>
        <w:jc w:val="center"/>
        <w:rPr>
          <w:rFonts w:ascii="Arial Nova" w:eastAsia="Calibri" w:hAnsi="Arial Nova" w:cstheme="minorHAnsi"/>
          <w:bCs/>
          <w:color w:val="000000" w:themeColor="text1"/>
          <w:sz w:val="18"/>
          <w:szCs w:val="20"/>
          <w:lang w:eastAsia="es-CL"/>
        </w:rPr>
      </w:pPr>
    </w:p>
    <w:p w14:paraId="1D41C6AD" w14:textId="77777777" w:rsidR="00C4425E" w:rsidRPr="00EA7DB3" w:rsidRDefault="00C4425E" w:rsidP="00764615">
      <w:pPr>
        <w:spacing w:line="276" w:lineRule="auto"/>
        <w:rPr>
          <w:rFonts w:ascii="Arial Nova" w:hAnsi="Arial Nova"/>
          <w:bCs/>
          <w:sz w:val="18"/>
          <w:szCs w:val="20"/>
          <w:lang w:eastAsia="es-CL"/>
        </w:rPr>
      </w:pPr>
    </w:p>
    <w:tbl>
      <w:tblPr>
        <w:tblStyle w:val="Tablaconcuadrcula"/>
        <w:tblW w:w="0" w:type="auto"/>
        <w:tblLayout w:type="fixed"/>
        <w:tblLook w:val="04A0" w:firstRow="1" w:lastRow="0" w:firstColumn="1" w:lastColumn="0" w:noHBand="0" w:noVBand="1"/>
      </w:tblPr>
      <w:tblGrid>
        <w:gridCol w:w="1246"/>
        <w:gridCol w:w="1591"/>
        <w:gridCol w:w="1591"/>
        <w:gridCol w:w="1326"/>
        <w:gridCol w:w="2035"/>
        <w:gridCol w:w="1607"/>
      </w:tblGrid>
      <w:tr w:rsidR="002F5108" w:rsidRPr="00EA7DB3" w14:paraId="5C3CE243" w14:textId="77777777" w:rsidTr="00D65C53">
        <w:tc>
          <w:tcPr>
            <w:tcW w:w="1246" w:type="dxa"/>
            <w:shd w:val="clear" w:color="auto" w:fill="9CC2E5" w:themeFill="accent1" w:themeFillTint="99"/>
            <w:vAlign w:val="center"/>
          </w:tcPr>
          <w:p w14:paraId="7F6F9C08"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LÍNEA DE SERVICIO</w:t>
            </w:r>
          </w:p>
        </w:tc>
        <w:tc>
          <w:tcPr>
            <w:tcW w:w="1591" w:type="dxa"/>
            <w:shd w:val="clear" w:color="auto" w:fill="9CC2E5" w:themeFill="accent1" w:themeFillTint="99"/>
            <w:vAlign w:val="center"/>
          </w:tcPr>
          <w:p w14:paraId="77C1E028"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MATERIA ASEGURADA</w:t>
            </w:r>
          </w:p>
        </w:tc>
        <w:tc>
          <w:tcPr>
            <w:tcW w:w="1591" w:type="dxa"/>
            <w:shd w:val="clear" w:color="auto" w:fill="9CC2E5" w:themeFill="accent1" w:themeFillTint="99"/>
            <w:vAlign w:val="center"/>
          </w:tcPr>
          <w:p w14:paraId="63C1451B"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DIRECCION DE LA MATERIA ASEGURADA</w:t>
            </w:r>
          </w:p>
        </w:tc>
        <w:tc>
          <w:tcPr>
            <w:tcW w:w="1326" w:type="dxa"/>
            <w:shd w:val="clear" w:color="auto" w:fill="9CC2E5" w:themeFill="accent1" w:themeFillTint="99"/>
            <w:vAlign w:val="center"/>
          </w:tcPr>
          <w:p w14:paraId="08851047"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COMUNA</w:t>
            </w:r>
          </w:p>
        </w:tc>
        <w:tc>
          <w:tcPr>
            <w:tcW w:w="2035" w:type="dxa"/>
            <w:shd w:val="clear" w:color="auto" w:fill="9CC2E5" w:themeFill="accent1" w:themeFillTint="99"/>
            <w:vAlign w:val="center"/>
          </w:tcPr>
          <w:p w14:paraId="73CE23BF"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REGIÓN</w:t>
            </w:r>
          </w:p>
        </w:tc>
        <w:tc>
          <w:tcPr>
            <w:tcW w:w="1607" w:type="dxa"/>
            <w:shd w:val="clear" w:color="auto" w:fill="9CC2E5" w:themeFill="accent1" w:themeFillTint="99"/>
            <w:vAlign w:val="center"/>
          </w:tcPr>
          <w:p w14:paraId="463E39D1" w14:textId="557D1C55"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MONTO ASEGURADO</w:t>
            </w:r>
          </w:p>
        </w:tc>
      </w:tr>
      <w:tr w:rsidR="002F5108" w:rsidRPr="00EA7DB3" w14:paraId="57849BF2" w14:textId="77777777" w:rsidTr="00D65C53">
        <w:tc>
          <w:tcPr>
            <w:tcW w:w="1246" w:type="dxa"/>
            <w:shd w:val="clear" w:color="auto" w:fill="D5DCE4" w:themeFill="text2" w:themeFillTint="33"/>
          </w:tcPr>
          <w:p w14:paraId="26C10E4A"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Línea de Servicio N°1</w:t>
            </w:r>
          </w:p>
        </w:tc>
        <w:tc>
          <w:tcPr>
            <w:tcW w:w="1591" w:type="dxa"/>
          </w:tcPr>
          <w:p w14:paraId="574E0094"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casa</w:t>
            </w:r>
          </w:p>
        </w:tc>
        <w:tc>
          <w:tcPr>
            <w:tcW w:w="1591" w:type="dxa"/>
          </w:tcPr>
          <w:p w14:paraId="6679037B"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XXXX</w:t>
            </w:r>
          </w:p>
        </w:tc>
        <w:tc>
          <w:tcPr>
            <w:tcW w:w="1326" w:type="dxa"/>
          </w:tcPr>
          <w:p w14:paraId="4B877E18"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 xml:space="preserve">Santiago centro </w:t>
            </w:r>
          </w:p>
        </w:tc>
        <w:tc>
          <w:tcPr>
            <w:tcW w:w="2035" w:type="dxa"/>
          </w:tcPr>
          <w:p w14:paraId="27FD3497"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Metropolitana</w:t>
            </w:r>
          </w:p>
        </w:tc>
        <w:tc>
          <w:tcPr>
            <w:tcW w:w="1607" w:type="dxa"/>
          </w:tcPr>
          <w:p w14:paraId="37D73E7A"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30.955,30</w:t>
            </w:r>
          </w:p>
        </w:tc>
      </w:tr>
      <w:tr w:rsidR="002F5108" w:rsidRPr="00EA7DB3" w14:paraId="523B854D" w14:textId="77777777" w:rsidTr="00D65C53">
        <w:tc>
          <w:tcPr>
            <w:tcW w:w="1246" w:type="dxa"/>
            <w:shd w:val="clear" w:color="auto" w:fill="D5DCE4" w:themeFill="text2" w:themeFillTint="33"/>
          </w:tcPr>
          <w:p w14:paraId="155F73A6"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Línea de Servicio N°1</w:t>
            </w:r>
          </w:p>
        </w:tc>
        <w:tc>
          <w:tcPr>
            <w:tcW w:w="1591" w:type="dxa"/>
          </w:tcPr>
          <w:p w14:paraId="09E46DE4"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casa</w:t>
            </w:r>
          </w:p>
        </w:tc>
        <w:tc>
          <w:tcPr>
            <w:tcW w:w="1591" w:type="dxa"/>
          </w:tcPr>
          <w:p w14:paraId="1B587B5A"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XXXX</w:t>
            </w:r>
          </w:p>
        </w:tc>
        <w:tc>
          <w:tcPr>
            <w:tcW w:w="1326" w:type="dxa"/>
          </w:tcPr>
          <w:p w14:paraId="2C80F607"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 xml:space="preserve">Santiago centro </w:t>
            </w:r>
          </w:p>
        </w:tc>
        <w:tc>
          <w:tcPr>
            <w:tcW w:w="2035" w:type="dxa"/>
          </w:tcPr>
          <w:p w14:paraId="6A6B2536"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Metropolitana</w:t>
            </w:r>
          </w:p>
        </w:tc>
        <w:tc>
          <w:tcPr>
            <w:tcW w:w="1607" w:type="dxa"/>
          </w:tcPr>
          <w:p w14:paraId="2B7F6B13"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35.903,22</w:t>
            </w:r>
          </w:p>
        </w:tc>
      </w:tr>
      <w:tr w:rsidR="002F5108" w:rsidRPr="00EA7DB3" w14:paraId="1BA2A2C2" w14:textId="77777777" w:rsidTr="00D65C53">
        <w:tc>
          <w:tcPr>
            <w:tcW w:w="1246" w:type="dxa"/>
            <w:shd w:val="clear" w:color="auto" w:fill="D5DCE4" w:themeFill="text2" w:themeFillTint="33"/>
          </w:tcPr>
          <w:p w14:paraId="5075CD2A"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Línea de Servicio N°1</w:t>
            </w:r>
          </w:p>
        </w:tc>
        <w:tc>
          <w:tcPr>
            <w:tcW w:w="1591" w:type="dxa"/>
          </w:tcPr>
          <w:p w14:paraId="524C9734"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casa</w:t>
            </w:r>
          </w:p>
        </w:tc>
        <w:tc>
          <w:tcPr>
            <w:tcW w:w="1591" w:type="dxa"/>
          </w:tcPr>
          <w:p w14:paraId="5F5182A6"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XXXX</w:t>
            </w:r>
          </w:p>
        </w:tc>
        <w:tc>
          <w:tcPr>
            <w:tcW w:w="1326" w:type="dxa"/>
          </w:tcPr>
          <w:p w14:paraId="550E1590"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 xml:space="preserve">Santiago centro </w:t>
            </w:r>
          </w:p>
        </w:tc>
        <w:tc>
          <w:tcPr>
            <w:tcW w:w="2035" w:type="dxa"/>
          </w:tcPr>
          <w:p w14:paraId="185E0770"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Metropolitana</w:t>
            </w:r>
          </w:p>
        </w:tc>
        <w:tc>
          <w:tcPr>
            <w:tcW w:w="1607" w:type="dxa"/>
          </w:tcPr>
          <w:p w14:paraId="6A500A28"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13.044,70</w:t>
            </w:r>
          </w:p>
        </w:tc>
      </w:tr>
      <w:tr w:rsidR="002F5108" w:rsidRPr="00EA7DB3" w14:paraId="32889DC1" w14:textId="77777777" w:rsidTr="00D65C53">
        <w:tc>
          <w:tcPr>
            <w:tcW w:w="1246" w:type="dxa"/>
            <w:shd w:val="clear" w:color="auto" w:fill="D5DCE4" w:themeFill="text2" w:themeFillTint="33"/>
          </w:tcPr>
          <w:p w14:paraId="494ABA7A"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Línea de Servicio N°2</w:t>
            </w:r>
          </w:p>
        </w:tc>
        <w:tc>
          <w:tcPr>
            <w:tcW w:w="1591" w:type="dxa"/>
          </w:tcPr>
          <w:p w14:paraId="52E0B788"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depto.</w:t>
            </w:r>
          </w:p>
        </w:tc>
        <w:tc>
          <w:tcPr>
            <w:tcW w:w="1591" w:type="dxa"/>
          </w:tcPr>
          <w:p w14:paraId="11EDB4C0"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XXXX</w:t>
            </w:r>
          </w:p>
        </w:tc>
        <w:tc>
          <w:tcPr>
            <w:tcW w:w="1326" w:type="dxa"/>
          </w:tcPr>
          <w:p w14:paraId="673BE325"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 xml:space="preserve">Santiago centro </w:t>
            </w:r>
          </w:p>
        </w:tc>
        <w:tc>
          <w:tcPr>
            <w:tcW w:w="2035" w:type="dxa"/>
          </w:tcPr>
          <w:p w14:paraId="7F85E186"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Metropolitana</w:t>
            </w:r>
          </w:p>
        </w:tc>
        <w:tc>
          <w:tcPr>
            <w:tcW w:w="1607" w:type="dxa"/>
          </w:tcPr>
          <w:p w14:paraId="4E29BEC6"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33.877,61</w:t>
            </w:r>
          </w:p>
        </w:tc>
      </w:tr>
      <w:tr w:rsidR="002F5108" w:rsidRPr="00EA7DB3" w14:paraId="70778D1C" w14:textId="77777777" w:rsidTr="00D65C53">
        <w:tc>
          <w:tcPr>
            <w:tcW w:w="1246" w:type="dxa"/>
            <w:shd w:val="clear" w:color="auto" w:fill="D5DCE4" w:themeFill="text2" w:themeFillTint="33"/>
          </w:tcPr>
          <w:p w14:paraId="3E18B733" w14:textId="77777777" w:rsidR="00C4425E" w:rsidRPr="00EA7DB3" w:rsidRDefault="00C4425E" w:rsidP="00764615">
            <w:pPr>
              <w:pStyle w:val="Ttulo1"/>
              <w:numPr>
                <w:ilvl w:val="0"/>
                <w:numId w:val="0"/>
              </w:numPr>
              <w:jc w:val="center"/>
              <w:rPr>
                <w:rFonts w:cs="Calibri"/>
                <w:sz w:val="18"/>
                <w:szCs w:val="18"/>
              </w:rPr>
            </w:pPr>
            <w:r w:rsidRPr="00EA7DB3">
              <w:rPr>
                <w:rFonts w:cs="Calibri"/>
                <w:sz w:val="18"/>
                <w:szCs w:val="18"/>
              </w:rPr>
              <w:t>Línea de Servicio N°2</w:t>
            </w:r>
          </w:p>
        </w:tc>
        <w:tc>
          <w:tcPr>
            <w:tcW w:w="1591" w:type="dxa"/>
          </w:tcPr>
          <w:p w14:paraId="5539014F"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depto.</w:t>
            </w:r>
          </w:p>
        </w:tc>
        <w:tc>
          <w:tcPr>
            <w:tcW w:w="1591" w:type="dxa"/>
          </w:tcPr>
          <w:p w14:paraId="06F40F1E"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XXXX</w:t>
            </w:r>
          </w:p>
        </w:tc>
        <w:tc>
          <w:tcPr>
            <w:tcW w:w="1326" w:type="dxa"/>
          </w:tcPr>
          <w:p w14:paraId="5BF49616"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 xml:space="preserve">Santiago centro </w:t>
            </w:r>
          </w:p>
        </w:tc>
        <w:tc>
          <w:tcPr>
            <w:tcW w:w="2035" w:type="dxa"/>
          </w:tcPr>
          <w:p w14:paraId="512EBFEE"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Metropolitana</w:t>
            </w:r>
          </w:p>
        </w:tc>
        <w:tc>
          <w:tcPr>
            <w:tcW w:w="1607" w:type="dxa"/>
          </w:tcPr>
          <w:p w14:paraId="0985E38F" w14:textId="77777777" w:rsidR="00C4425E" w:rsidRPr="00EA7DB3" w:rsidRDefault="00C4425E" w:rsidP="00764615">
            <w:pPr>
              <w:pStyle w:val="Ttulo1"/>
              <w:numPr>
                <w:ilvl w:val="0"/>
                <w:numId w:val="0"/>
              </w:numPr>
              <w:jc w:val="center"/>
              <w:rPr>
                <w:rFonts w:cs="Calibri"/>
                <w:b w:val="0"/>
                <w:bCs/>
                <w:sz w:val="18"/>
                <w:szCs w:val="18"/>
              </w:rPr>
            </w:pPr>
            <w:r w:rsidRPr="00EA7DB3">
              <w:rPr>
                <w:rFonts w:cs="Calibri"/>
                <w:b w:val="0"/>
                <w:bCs/>
                <w:sz w:val="18"/>
                <w:szCs w:val="18"/>
              </w:rPr>
              <w:t>21.969,58</w:t>
            </w:r>
          </w:p>
        </w:tc>
      </w:tr>
    </w:tbl>
    <w:p w14:paraId="071AB6EF" w14:textId="77777777" w:rsidR="00E065A5" w:rsidRPr="00EA7DB3" w:rsidRDefault="00E065A5" w:rsidP="00764615">
      <w:pPr>
        <w:spacing w:line="276" w:lineRule="auto"/>
        <w:jc w:val="center"/>
        <w:rPr>
          <w:rFonts w:ascii="Arial Nova" w:eastAsia="Calibri" w:hAnsi="Arial Nova" w:cstheme="minorHAnsi"/>
          <w:bCs/>
          <w:color w:val="000000" w:themeColor="text1"/>
          <w:sz w:val="18"/>
          <w:szCs w:val="20"/>
          <w:lang w:eastAsia="es-CL"/>
        </w:rPr>
      </w:pPr>
    </w:p>
    <w:p w14:paraId="431D92DF" w14:textId="54F4B3C1" w:rsidR="00E065A5" w:rsidRPr="00EA7DB3" w:rsidRDefault="00E44CC9" w:rsidP="00764615">
      <w:pPr>
        <w:spacing w:line="276" w:lineRule="auto"/>
        <w:rPr>
          <w:rFonts w:ascii="Arial Nova" w:eastAsia="Calibri" w:hAnsi="Arial Nova" w:cstheme="minorHAnsi"/>
          <w:bCs/>
          <w:color w:val="000000" w:themeColor="text1"/>
          <w:sz w:val="18"/>
          <w:szCs w:val="20"/>
          <w:lang w:eastAsia="es-CL"/>
        </w:rPr>
      </w:pPr>
      <w:r w:rsidRPr="00EA7DB3">
        <w:rPr>
          <w:rFonts w:ascii="Arial Nova" w:eastAsia="Calibri" w:hAnsi="Arial Nova" w:cstheme="minorHAnsi"/>
          <w:bCs/>
          <w:color w:val="000000"/>
          <w:sz w:val="18"/>
          <w:szCs w:val="20"/>
          <w:lang w:eastAsia="es-CL"/>
        </w:rPr>
        <w:t xml:space="preserve">La información proporcionada en la tabla es </w:t>
      </w:r>
      <w:r w:rsidR="00DF76F3">
        <w:rPr>
          <w:rFonts w:ascii="Arial Nova" w:eastAsia="Calibri" w:hAnsi="Arial Nova" w:cstheme="minorHAnsi"/>
          <w:bCs/>
          <w:color w:val="000000"/>
          <w:sz w:val="18"/>
          <w:szCs w:val="20"/>
          <w:lang w:eastAsia="es-CL"/>
        </w:rPr>
        <w:t>ejemplar</w:t>
      </w:r>
      <w:r w:rsidRPr="00EA7DB3">
        <w:rPr>
          <w:rFonts w:ascii="Arial Nova" w:eastAsia="Calibri" w:hAnsi="Arial Nova" w:cstheme="minorHAnsi"/>
          <w:bCs/>
          <w:color w:val="000000"/>
          <w:sz w:val="18"/>
          <w:szCs w:val="20"/>
          <w:lang w:eastAsia="es-CL"/>
        </w:rPr>
        <w:t xml:space="preserve">. Los datos expuestos por el organismo licitante deben cuadrar con la información del cuadro del Anexo </w:t>
      </w:r>
      <w:r w:rsidR="00697EF1" w:rsidRPr="00EA7DB3">
        <w:rPr>
          <w:rFonts w:ascii="Arial Nova" w:eastAsia="Calibri" w:hAnsi="Arial Nova" w:cstheme="minorHAnsi"/>
          <w:bCs/>
          <w:color w:val="000000"/>
          <w:sz w:val="18"/>
          <w:szCs w:val="20"/>
          <w:lang w:eastAsia="es-CL"/>
        </w:rPr>
        <w:t>B</w:t>
      </w:r>
      <w:r w:rsidRPr="00EA7DB3">
        <w:rPr>
          <w:rFonts w:ascii="Arial Nova" w:eastAsia="Calibri" w:hAnsi="Arial Nova" w:cstheme="minorHAnsi"/>
          <w:bCs/>
          <w:color w:val="000000"/>
          <w:sz w:val="18"/>
          <w:szCs w:val="20"/>
          <w:lang w:eastAsia="es-CL"/>
        </w:rPr>
        <w:t xml:space="preserve">, </w:t>
      </w:r>
      <w:r w:rsidR="00697EF1" w:rsidRPr="00EA7DB3">
        <w:rPr>
          <w:rFonts w:ascii="Arial Nova" w:eastAsia="Calibri" w:hAnsi="Arial Nova" w:cstheme="minorHAnsi"/>
          <w:bCs/>
          <w:color w:val="000000"/>
          <w:sz w:val="18"/>
          <w:szCs w:val="20"/>
          <w:lang w:eastAsia="es-CL"/>
        </w:rPr>
        <w:t>numeral</w:t>
      </w:r>
      <w:r w:rsidRPr="00EA7DB3">
        <w:rPr>
          <w:rFonts w:ascii="Arial Nova" w:eastAsia="Calibri" w:hAnsi="Arial Nova" w:cstheme="minorHAnsi"/>
          <w:bCs/>
          <w:color w:val="000000"/>
          <w:sz w:val="18"/>
          <w:szCs w:val="20"/>
          <w:lang w:eastAsia="es-CL"/>
        </w:rPr>
        <w:t xml:space="preserve"> </w:t>
      </w:r>
      <w:r w:rsidR="00697EF1" w:rsidRPr="00EA7DB3">
        <w:rPr>
          <w:rFonts w:ascii="Arial Nova" w:eastAsia="Calibri" w:hAnsi="Arial Nova" w:cstheme="minorHAnsi"/>
          <w:bCs/>
          <w:color w:val="000000"/>
          <w:sz w:val="18"/>
          <w:szCs w:val="20"/>
          <w:lang w:eastAsia="es-CL"/>
        </w:rPr>
        <w:t>2</w:t>
      </w:r>
      <w:r w:rsidR="00AA7AA0">
        <w:rPr>
          <w:rFonts w:ascii="Arial Nova" w:eastAsia="Calibri" w:hAnsi="Arial Nova" w:cstheme="minorHAnsi"/>
          <w:bCs/>
          <w:color w:val="000000"/>
          <w:sz w:val="18"/>
          <w:szCs w:val="20"/>
          <w:lang w:eastAsia="es-CL"/>
        </w:rPr>
        <w:t>.1.2</w:t>
      </w:r>
      <w:r w:rsidRPr="00EA7DB3">
        <w:rPr>
          <w:rFonts w:ascii="Arial Nova" w:eastAsia="Calibri" w:hAnsi="Arial Nova" w:cstheme="minorHAnsi"/>
          <w:bCs/>
          <w:color w:val="000000"/>
          <w:sz w:val="18"/>
          <w:szCs w:val="20"/>
          <w:lang w:eastAsia="es-CL"/>
        </w:rPr>
        <w:t xml:space="preserve">, Líneas para ofertar. Específicamente el dato del total de materia asegurada debe cuadrar con el dato de “Cantidad de bienes a asegurar” del cuadro del </w:t>
      </w:r>
      <w:r w:rsidR="00AA7AA0">
        <w:rPr>
          <w:rFonts w:ascii="Arial Nova" w:eastAsia="Calibri" w:hAnsi="Arial Nova" w:cstheme="minorHAnsi"/>
          <w:bCs/>
          <w:color w:val="000000"/>
          <w:sz w:val="18"/>
          <w:szCs w:val="20"/>
          <w:lang w:eastAsia="es-CL"/>
        </w:rPr>
        <w:t xml:space="preserve">numeral 2.1.2 del </w:t>
      </w:r>
      <w:r w:rsidRPr="00EA7DB3">
        <w:rPr>
          <w:rFonts w:ascii="Arial Nova" w:eastAsia="Calibri" w:hAnsi="Arial Nova" w:cstheme="minorHAnsi"/>
          <w:bCs/>
          <w:color w:val="000000"/>
          <w:sz w:val="18"/>
          <w:szCs w:val="20"/>
          <w:lang w:eastAsia="es-CL"/>
        </w:rPr>
        <w:t xml:space="preserve">Anexo </w:t>
      </w:r>
      <w:r w:rsidR="00697EF1" w:rsidRPr="00EA7DB3">
        <w:rPr>
          <w:rFonts w:ascii="Arial Nova" w:eastAsia="Calibri" w:hAnsi="Arial Nova" w:cstheme="minorHAnsi"/>
          <w:bCs/>
          <w:color w:val="000000"/>
          <w:sz w:val="18"/>
          <w:szCs w:val="20"/>
          <w:lang w:eastAsia="es-CL"/>
        </w:rPr>
        <w:t>B</w:t>
      </w:r>
      <w:r w:rsidRPr="00EA7DB3">
        <w:rPr>
          <w:rFonts w:ascii="Arial Nova" w:eastAsia="Calibri" w:hAnsi="Arial Nova" w:cstheme="minorHAnsi"/>
          <w:bCs/>
          <w:color w:val="000000"/>
          <w:sz w:val="18"/>
          <w:szCs w:val="20"/>
          <w:lang w:eastAsia="es-CL"/>
        </w:rPr>
        <w:t xml:space="preserve">. Asimismo, la suma del monto asegurado debe cuadrar con el dato de “Monto total a asegurar en UF” del cuadro del Anexo </w:t>
      </w:r>
      <w:r w:rsidR="00697EF1" w:rsidRPr="00EA7DB3">
        <w:rPr>
          <w:rFonts w:ascii="Arial Nova" w:eastAsia="Calibri" w:hAnsi="Arial Nova" w:cstheme="minorHAnsi"/>
          <w:bCs/>
          <w:color w:val="000000"/>
          <w:sz w:val="18"/>
          <w:szCs w:val="20"/>
          <w:lang w:eastAsia="es-CL"/>
        </w:rPr>
        <w:t>B</w:t>
      </w:r>
      <w:r w:rsidRPr="00EA7DB3">
        <w:rPr>
          <w:rFonts w:ascii="Arial Nova" w:eastAsia="Calibri" w:hAnsi="Arial Nova" w:cstheme="minorHAnsi"/>
          <w:bCs/>
          <w:color w:val="000000"/>
          <w:sz w:val="18"/>
          <w:szCs w:val="20"/>
          <w:lang w:eastAsia="es-CL"/>
        </w:rPr>
        <w:t xml:space="preserve">, </w:t>
      </w:r>
      <w:r w:rsidR="00697EF1" w:rsidRPr="00EA7DB3">
        <w:rPr>
          <w:rFonts w:ascii="Arial Nova" w:eastAsia="Calibri" w:hAnsi="Arial Nova" w:cstheme="minorHAnsi"/>
          <w:bCs/>
          <w:color w:val="000000"/>
          <w:sz w:val="18"/>
          <w:szCs w:val="20"/>
          <w:lang w:eastAsia="es-CL"/>
        </w:rPr>
        <w:t>numeral</w:t>
      </w:r>
      <w:r w:rsidRPr="00EA7DB3">
        <w:rPr>
          <w:rFonts w:ascii="Arial Nova" w:eastAsia="Calibri" w:hAnsi="Arial Nova" w:cstheme="minorHAnsi"/>
          <w:bCs/>
          <w:color w:val="000000"/>
          <w:sz w:val="18"/>
          <w:szCs w:val="20"/>
          <w:lang w:eastAsia="es-CL"/>
        </w:rPr>
        <w:t xml:space="preserve"> </w:t>
      </w:r>
      <w:r w:rsidR="00697EF1" w:rsidRPr="00EA7DB3">
        <w:rPr>
          <w:rFonts w:ascii="Arial Nova" w:eastAsia="Calibri" w:hAnsi="Arial Nova" w:cstheme="minorHAnsi"/>
          <w:bCs/>
          <w:color w:val="000000"/>
          <w:sz w:val="18"/>
          <w:szCs w:val="20"/>
          <w:lang w:eastAsia="es-CL"/>
        </w:rPr>
        <w:t>2</w:t>
      </w:r>
      <w:r w:rsidR="001E5CCD">
        <w:rPr>
          <w:rFonts w:ascii="Arial Nova" w:eastAsia="Calibri" w:hAnsi="Arial Nova" w:cstheme="minorHAnsi"/>
          <w:bCs/>
          <w:color w:val="000000"/>
          <w:sz w:val="18"/>
          <w:szCs w:val="20"/>
          <w:lang w:eastAsia="es-CL"/>
        </w:rPr>
        <w:t>.1.2, letra d)</w:t>
      </w:r>
      <w:r w:rsidRPr="00EA7DB3">
        <w:rPr>
          <w:rFonts w:ascii="Arial Nova" w:eastAsia="Calibri" w:hAnsi="Arial Nova" w:cstheme="minorHAnsi"/>
          <w:bCs/>
          <w:color w:val="000000"/>
          <w:sz w:val="18"/>
          <w:szCs w:val="20"/>
          <w:lang w:eastAsia="es-CL"/>
        </w:rPr>
        <w:t>.</w:t>
      </w:r>
    </w:p>
    <w:p w14:paraId="4F9CC147" w14:textId="77777777" w:rsidR="00E065A5" w:rsidRPr="00EA7DB3" w:rsidRDefault="00E065A5" w:rsidP="00764615">
      <w:pPr>
        <w:spacing w:line="276" w:lineRule="auto"/>
        <w:jc w:val="center"/>
        <w:rPr>
          <w:rFonts w:ascii="Arial Nova" w:eastAsia="Calibri" w:hAnsi="Arial Nova" w:cstheme="minorHAnsi"/>
          <w:b/>
          <w:color w:val="000000" w:themeColor="text1"/>
          <w:szCs w:val="20"/>
          <w:lang w:eastAsia="es-CL"/>
        </w:rPr>
      </w:pPr>
    </w:p>
    <w:p w14:paraId="2CF9B170" w14:textId="77777777" w:rsidR="00E065A5" w:rsidRPr="00EA7DB3" w:rsidRDefault="00E065A5" w:rsidP="00764615">
      <w:pPr>
        <w:spacing w:line="276" w:lineRule="auto"/>
        <w:jc w:val="center"/>
        <w:rPr>
          <w:rFonts w:ascii="Arial Nova" w:eastAsia="Calibri" w:hAnsi="Arial Nova" w:cstheme="minorHAnsi"/>
          <w:b/>
          <w:color w:val="000000" w:themeColor="text1"/>
          <w:szCs w:val="20"/>
          <w:lang w:eastAsia="es-CL"/>
        </w:rPr>
      </w:pPr>
    </w:p>
    <w:p w14:paraId="0CC4981B" w14:textId="77777777" w:rsidR="00E065A5" w:rsidRPr="00EA7DB3" w:rsidRDefault="00E065A5" w:rsidP="00764615">
      <w:pPr>
        <w:spacing w:line="276" w:lineRule="auto"/>
        <w:jc w:val="center"/>
        <w:rPr>
          <w:rFonts w:ascii="Arial Nova" w:eastAsia="Calibri" w:hAnsi="Arial Nova" w:cstheme="minorHAnsi"/>
          <w:b/>
          <w:color w:val="000000" w:themeColor="text1"/>
          <w:szCs w:val="20"/>
          <w:lang w:eastAsia="es-CL"/>
        </w:rPr>
      </w:pPr>
    </w:p>
    <w:p w14:paraId="7E17DFD2" w14:textId="77777777" w:rsidR="00E065A5" w:rsidRPr="00EA7DB3" w:rsidRDefault="00E065A5" w:rsidP="00764615">
      <w:pPr>
        <w:spacing w:line="276" w:lineRule="auto"/>
        <w:jc w:val="center"/>
        <w:rPr>
          <w:rFonts w:ascii="Arial Nova" w:eastAsia="Calibri" w:hAnsi="Arial Nova" w:cstheme="minorHAnsi"/>
          <w:b/>
          <w:color w:val="000000" w:themeColor="text1"/>
          <w:szCs w:val="20"/>
          <w:lang w:eastAsia="es-CL"/>
        </w:rPr>
      </w:pPr>
    </w:p>
    <w:p w14:paraId="5310F25B" w14:textId="77777777" w:rsidR="00AE6106" w:rsidRPr="00EA7DB3" w:rsidRDefault="00AE6106" w:rsidP="00764615">
      <w:pPr>
        <w:spacing w:line="276" w:lineRule="auto"/>
        <w:jc w:val="left"/>
        <w:rPr>
          <w:rFonts w:ascii="Arial Nova" w:hAnsi="Arial Nova"/>
          <w:color w:val="000000" w:themeColor="text1"/>
          <w:szCs w:val="20"/>
        </w:rPr>
      </w:pPr>
    </w:p>
    <w:p w14:paraId="1507FFDE" w14:textId="77777777" w:rsidR="00AE6106" w:rsidRPr="00EA7DB3" w:rsidRDefault="00AE6106" w:rsidP="00764615">
      <w:pPr>
        <w:spacing w:line="276" w:lineRule="auto"/>
        <w:rPr>
          <w:rFonts w:ascii="Arial Nova" w:hAnsi="Arial Nova"/>
          <w:color w:val="000000" w:themeColor="text1"/>
          <w:sz w:val="18"/>
          <w:szCs w:val="22"/>
        </w:rPr>
      </w:pPr>
    </w:p>
    <w:p w14:paraId="51ADDCA4" w14:textId="77777777" w:rsidR="00AE6106" w:rsidRPr="00EA7DB3" w:rsidRDefault="00AE6106" w:rsidP="00764615">
      <w:pPr>
        <w:spacing w:line="276" w:lineRule="auto"/>
        <w:jc w:val="left"/>
        <w:rPr>
          <w:rFonts w:ascii="Arial Nova" w:eastAsia="Calibri" w:hAnsi="Arial Nova" w:cstheme="minorHAnsi"/>
          <w:b/>
          <w:caps/>
          <w:color w:val="000000" w:themeColor="text1"/>
          <w:sz w:val="18"/>
          <w:szCs w:val="20"/>
          <w:lang w:eastAsia="es-CL"/>
        </w:rPr>
      </w:pPr>
      <w:r w:rsidRPr="00EA7DB3">
        <w:rPr>
          <w:rFonts w:ascii="Arial Nova" w:hAnsi="Arial Nova"/>
          <w:color w:val="000000" w:themeColor="text1"/>
          <w:sz w:val="18"/>
          <w:szCs w:val="22"/>
        </w:rPr>
        <w:br w:type="page"/>
      </w:r>
    </w:p>
    <w:p w14:paraId="1644DB43" w14:textId="7D1F564A" w:rsidR="00BF0485" w:rsidRPr="008961B6" w:rsidRDefault="00AE6106" w:rsidP="00764615">
      <w:pPr>
        <w:pStyle w:val="Ttulo1"/>
        <w:numPr>
          <w:ilvl w:val="0"/>
          <w:numId w:val="0"/>
        </w:numPr>
        <w:ind w:left="340" w:hanging="340"/>
        <w:jc w:val="center"/>
        <w:rPr>
          <w:color w:val="000000" w:themeColor="text1"/>
          <w:szCs w:val="21"/>
        </w:rPr>
      </w:pPr>
      <w:r w:rsidRPr="008961B6">
        <w:rPr>
          <w:color w:val="000000" w:themeColor="text1"/>
          <w:szCs w:val="21"/>
        </w:rPr>
        <w:lastRenderedPageBreak/>
        <w:t xml:space="preserve">ANEXO </w:t>
      </w:r>
      <w:r w:rsidR="00E44CC9" w:rsidRPr="008961B6">
        <w:rPr>
          <w:color w:val="000000" w:themeColor="text1"/>
          <w:szCs w:val="21"/>
        </w:rPr>
        <w:t>D</w:t>
      </w:r>
      <w:r w:rsidRPr="008961B6">
        <w:rPr>
          <w:color w:val="000000" w:themeColor="text1"/>
          <w:szCs w:val="21"/>
        </w:rPr>
        <w:t xml:space="preserve">: </w:t>
      </w:r>
      <w:r w:rsidR="00BF0485" w:rsidRPr="008961B6">
        <w:rPr>
          <w:color w:val="000000" w:themeColor="text1"/>
          <w:szCs w:val="21"/>
        </w:rPr>
        <w:t xml:space="preserve">Contrato tipo </w:t>
      </w:r>
    </w:p>
    <w:p w14:paraId="66BC45CD" w14:textId="77777777" w:rsidR="00947E2D" w:rsidRPr="008961B6" w:rsidRDefault="00947E2D" w:rsidP="00764615">
      <w:pPr>
        <w:spacing w:line="276" w:lineRule="auto"/>
        <w:jc w:val="left"/>
        <w:rPr>
          <w:rFonts w:ascii="Arial Nova" w:eastAsia="Calibri" w:hAnsi="Arial Nova" w:cstheme="minorHAnsi"/>
          <w:b/>
          <w:caps/>
          <w:color w:val="000000" w:themeColor="text1"/>
          <w:sz w:val="21"/>
          <w:szCs w:val="21"/>
          <w:lang w:eastAsia="es-CL"/>
        </w:rPr>
      </w:pPr>
    </w:p>
    <w:p w14:paraId="1FBECE6F" w14:textId="77777777" w:rsidR="00B163C4" w:rsidRPr="008961B6" w:rsidRDefault="00B163C4" w:rsidP="00764615">
      <w:pPr>
        <w:spacing w:line="276" w:lineRule="auto"/>
        <w:jc w:val="center"/>
        <w:rPr>
          <w:rFonts w:ascii="Arial Nova" w:hAnsi="Arial Nova"/>
          <w:b/>
          <w:color w:val="000000" w:themeColor="text1"/>
          <w:szCs w:val="22"/>
        </w:rPr>
      </w:pPr>
    </w:p>
    <w:p w14:paraId="77DF9B25" w14:textId="5C342318" w:rsidR="00471DAB" w:rsidRPr="008961B6" w:rsidRDefault="00471DAB" w:rsidP="00471DAB">
      <w:pPr>
        <w:spacing w:line="276" w:lineRule="auto"/>
        <w:jc w:val="center"/>
        <w:rPr>
          <w:rFonts w:ascii="Arial Nova" w:hAnsi="Arial Nova"/>
          <w:b/>
          <w:color w:val="000000" w:themeColor="text1"/>
          <w:szCs w:val="22"/>
        </w:rPr>
      </w:pPr>
      <w:r w:rsidRPr="008961B6">
        <w:rPr>
          <w:rFonts w:ascii="Arial Nova" w:hAnsi="Arial Nova"/>
          <w:b/>
          <w:color w:val="000000" w:themeColor="text1"/>
          <w:szCs w:val="22"/>
        </w:rPr>
        <w:t>CONTRATO DE PRESTACIÓN DE SERVICIOS DE SEGUROS GENERALES</w:t>
      </w:r>
    </w:p>
    <w:p w14:paraId="584FCB5B" w14:textId="77777777" w:rsidR="00471DAB" w:rsidRPr="008961B6" w:rsidRDefault="00471DAB" w:rsidP="00471DAB">
      <w:pPr>
        <w:spacing w:line="276" w:lineRule="auto"/>
        <w:rPr>
          <w:rFonts w:ascii="Arial Nova" w:hAnsi="Arial Nova"/>
          <w:b/>
          <w:color w:val="000000" w:themeColor="text1"/>
          <w:szCs w:val="22"/>
        </w:rPr>
      </w:pPr>
      <w:r w:rsidRPr="008961B6">
        <w:rPr>
          <w:rFonts w:ascii="Arial Nova" w:hAnsi="Arial Nova"/>
          <w:b/>
          <w:color w:val="000000" w:themeColor="text1"/>
          <w:szCs w:val="22"/>
        </w:rPr>
        <w:t xml:space="preserve"> </w:t>
      </w:r>
    </w:p>
    <w:p w14:paraId="08395813" w14:textId="77777777" w:rsidR="00471DAB" w:rsidRPr="008961B6" w:rsidRDefault="00471DAB" w:rsidP="00471DAB">
      <w:pPr>
        <w:spacing w:line="276" w:lineRule="auto"/>
        <w:jc w:val="center"/>
        <w:rPr>
          <w:rFonts w:ascii="Arial Nova" w:hAnsi="Arial Nova"/>
          <w:b/>
          <w:color w:val="000000" w:themeColor="text1"/>
          <w:szCs w:val="22"/>
        </w:rPr>
      </w:pPr>
      <w:r w:rsidRPr="008961B6">
        <w:rPr>
          <w:rFonts w:ascii="Arial Nova" w:hAnsi="Arial Nova"/>
          <w:b/>
          <w:color w:val="000000" w:themeColor="text1"/>
          <w:szCs w:val="22"/>
        </w:rPr>
        <w:t xml:space="preserve">ENTRE </w:t>
      </w:r>
    </w:p>
    <w:p w14:paraId="1AF4879A" w14:textId="77777777" w:rsidR="00471DAB" w:rsidRPr="008961B6" w:rsidRDefault="00471DAB" w:rsidP="00471DAB">
      <w:pPr>
        <w:spacing w:line="276" w:lineRule="auto"/>
        <w:jc w:val="center"/>
        <w:rPr>
          <w:rFonts w:ascii="Arial Nova" w:hAnsi="Arial Nova"/>
          <w:b/>
          <w:color w:val="000000" w:themeColor="text1"/>
          <w:szCs w:val="22"/>
        </w:rPr>
      </w:pPr>
    </w:p>
    <w:p w14:paraId="3202E95A" w14:textId="77777777" w:rsidR="00471DAB" w:rsidRPr="008961B6" w:rsidRDefault="00471DAB" w:rsidP="00471DAB">
      <w:pPr>
        <w:spacing w:line="276" w:lineRule="auto"/>
        <w:jc w:val="center"/>
        <w:rPr>
          <w:rFonts w:ascii="Arial Nova" w:hAnsi="Arial Nova"/>
          <w:b/>
          <w:color w:val="000000" w:themeColor="text1"/>
          <w:szCs w:val="22"/>
        </w:rPr>
      </w:pPr>
      <w:r w:rsidRPr="008961B6">
        <w:rPr>
          <w:rFonts w:ascii="Arial Nova" w:hAnsi="Arial Nova"/>
          <w:b/>
          <w:color w:val="000000" w:themeColor="text1"/>
          <w:szCs w:val="22"/>
        </w:rPr>
        <w:t>[ADJUDICATARIO]</w:t>
      </w:r>
    </w:p>
    <w:p w14:paraId="34BEE355" w14:textId="77777777" w:rsidR="00471DAB" w:rsidRPr="008961B6" w:rsidRDefault="00471DAB" w:rsidP="00471DAB">
      <w:pPr>
        <w:spacing w:line="276" w:lineRule="auto"/>
        <w:jc w:val="center"/>
        <w:rPr>
          <w:rFonts w:ascii="Arial Nova" w:hAnsi="Arial Nova"/>
          <w:b/>
          <w:color w:val="000000" w:themeColor="text1"/>
          <w:szCs w:val="22"/>
        </w:rPr>
      </w:pPr>
    </w:p>
    <w:p w14:paraId="1A241237" w14:textId="77777777" w:rsidR="00471DAB" w:rsidRPr="008961B6" w:rsidRDefault="00471DAB" w:rsidP="00471DAB">
      <w:pPr>
        <w:spacing w:line="276" w:lineRule="auto"/>
        <w:jc w:val="center"/>
        <w:rPr>
          <w:rFonts w:ascii="Arial Nova" w:hAnsi="Arial Nova"/>
          <w:b/>
          <w:color w:val="000000" w:themeColor="text1"/>
          <w:szCs w:val="22"/>
        </w:rPr>
      </w:pPr>
      <w:r w:rsidRPr="008961B6">
        <w:rPr>
          <w:rFonts w:ascii="Arial Nova" w:hAnsi="Arial Nova"/>
          <w:b/>
          <w:color w:val="000000" w:themeColor="text1"/>
          <w:szCs w:val="22"/>
        </w:rPr>
        <w:t xml:space="preserve">Y </w:t>
      </w:r>
    </w:p>
    <w:p w14:paraId="74DB95C1" w14:textId="77777777" w:rsidR="00471DAB" w:rsidRPr="008961B6" w:rsidRDefault="00471DAB" w:rsidP="00471DAB">
      <w:pPr>
        <w:spacing w:line="276" w:lineRule="auto"/>
        <w:jc w:val="center"/>
        <w:rPr>
          <w:rFonts w:ascii="Arial Nova" w:hAnsi="Arial Nova"/>
          <w:b/>
          <w:color w:val="000000" w:themeColor="text1"/>
          <w:szCs w:val="22"/>
        </w:rPr>
      </w:pPr>
    </w:p>
    <w:p w14:paraId="270CFBC9" w14:textId="77777777" w:rsidR="00471DAB" w:rsidRPr="008961B6" w:rsidRDefault="00471DAB" w:rsidP="00471DAB">
      <w:pPr>
        <w:spacing w:line="276" w:lineRule="auto"/>
        <w:jc w:val="center"/>
        <w:rPr>
          <w:rFonts w:ascii="Arial Nova" w:hAnsi="Arial Nova"/>
          <w:color w:val="000000" w:themeColor="text1"/>
          <w:szCs w:val="22"/>
        </w:rPr>
      </w:pPr>
      <w:r w:rsidRPr="008961B6">
        <w:rPr>
          <w:rFonts w:ascii="Arial Nova" w:hAnsi="Arial Nova"/>
          <w:b/>
          <w:color w:val="000000" w:themeColor="text1"/>
          <w:szCs w:val="22"/>
        </w:rPr>
        <w:t>[ORGANISMO CONTRATANTE]</w:t>
      </w:r>
    </w:p>
    <w:p w14:paraId="38240C70" w14:textId="77777777" w:rsidR="00471DAB" w:rsidRPr="008961B6" w:rsidRDefault="00471DAB" w:rsidP="00471DAB">
      <w:pPr>
        <w:spacing w:line="276" w:lineRule="auto"/>
        <w:rPr>
          <w:rFonts w:ascii="Arial Nova" w:hAnsi="Arial Nova"/>
          <w:color w:val="000000" w:themeColor="text1"/>
          <w:szCs w:val="22"/>
        </w:rPr>
      </w:pPr>
    </w:p>
    <w:p w14:paraId="59FDE3ED" w14:textId="77777777" w:rsidR="00471DAB" w:rsidRPr="008961B6" w:rsidRDefault="00471DAB" w:rsidP="00471DAB">
      <w:pPr>
        <w:spacing w:line="276" w:lineRule="auto"/>
        <w:rPr>
          <w:rFonts w:ascii="Arial Nova" w:hAnsi="Arial Nova"/>
          <w:color w:val="000000" w:themeColor="text1"/>
          <w:szCs w:val="22"/>
        </w:rPr>
      </w:pPr>
    </w:p>
    <w:p w14:paraId="7C1DE09F" w14:textId="6264B3F8" w:rsidR="00471DAB" w:rsidRPr="008961B6" w:rsidRDefault="00471DAB" w:rsidP="00471DAB">
      <w:pPr>
        <w:tabs>
          <w:tab w:val="left" w:pos="3631"/>
        </w:tabs>
        <w:spacing w:line="276" w:lineRule="auto"/>
        <w:rPr>
          <w:rFonts w:ascii="Arial Nova" w:hAnsi="Arial Nova"/>
          <w:color w:val="000000" w:themeColor="text1"/>
          <w:szCs w:val="22"/>
        </w:rPr>
      </w:pPr>
      <w:r w:rsidRPr="008961B6">
        <w:rPr>
          <w:rFonts w:ascii="Arial Nova" w:hAnsi="Arial Nova"/>
          <w:color w:val="000000" w:themeColor="text1"/>
          <w:szCs w:val="22"/>
        </w:rPr>
        <w:t>En ____________ (ciudad), con fecha ______________, entre _____________________________ (</w:t>
      </w:r>
      <w:r w:rsidR="001E5CCD">
        <w:rPr>
          <w:rFonts w:ascii="Arial Nova" w:hAnsi="Arial Nova"/>
          <w:color w:val="000000" w:themeColor="text1"/>
          <w:szCs w:val="22"/>
        </w:rPr>
        <w:t>o</w:t>
      </w:r>
      <w:r w:rsidRPr="008961B6">
        <w:rPr>
          <w:rFonts w:ascii="Arial Nova" w:hAnsi="Arial Nova"/>
          <w:color w:val="000000" w:themeColor="text1"/>
          <w:szCs w:val="22"/>
        </w:rPr>
        <w:t>rganismo contratante o quien tenga el poder para representarlo), RUT N° _____________ (</w:t>
      </w:r>
      <w:r w:rsidR="001E5CCD">
        <w:rPr>
          <w:rFonts w:ascii="Arial Nova" w:hAnsi="Arial Nova"/>
          <w:color w:val="000000" w:themeColor="text1"/>
          <w:szCs w:val="22"/>
        </w:rPr>
        <w:t>RUT</w:t>
      </w:r>
      <w:r w:rsidRPr="008961B6">
        <w:rPr>
          <w:rFonts w:ascii="Arial Nova" w:hAnsi="Arial Nova"/>
          <w:color w:val="000000" w:themeColor="text1"/>
          <w:szCs w:val="22"/>
        </w:rPr>
        <w:t xml:space="preserve"> del organismo contratante), en lo sucesivo “organismo contratante”, “organismo comprador” o “entidad contratante” indistintamente, representada por ______________________________ (autoridad competente del organismo contratante), cédula nacional de identidad N° _____________ (</w:t>
      </w:r>
      <w:r w:rsidR="001E5CCD">
        <w:rPr>
          <w:rFonts w:ascii="Arial Nova" w:hAnsi="Arial Nova"/>
          <w:color w:val="000000" w:themeColor="text1"/>
          <w:szCs w:val="22"/>
        </w:rPr>
        <w:t>c</w:t>
      </w:r>
      <w:r w:rsidRPr="008961B6">
        <w:rPr>
          <w:rFonts w:ascii="Arial Nova" w:hAnsi="Arial Nova"/>
          <w:color w:val="000000" w:themeColor="text1"/>
          <w:szCs w:val="22"/>
        </w:rPr>
        <w:t>édula de identidad de la autoridad competente), ambos domiciliados para estos efectos en _________________________________ (domicilio organismo contratante), y, por otra parte, ___________________________ (Razón social adjudicatario), RUT N°_________________ (</w:t>
      </w:r>
      <w:r w:rsidR="001E5CCD">
        <w:rPr>
          <w:rFonts w:ascii="Arial Nova" w:hAnsi="Arial Nova"/>
          <w:color w:val="000000" w:themeColor="text1"/>
          <w:szCs w:val="22"/>
        </w:rPr>
        <w:t>RUT</w:t>
      </w:r>
      <w:r w:rsidRPr="008961B6">
        <w:rPr>
          <w:rFonts w:ascii="Arial Nova" w:hAnsi="Arial Nova"/>
          <w:color w:val="000000" w:themeColor="text1"/>
          <w:szCs w:val="22"/>
        </w:rPr>
        <w:t xml:space="preserve"> del adjudicatario), en lo sucesivo “proveedor”, “adjudicatario” o “contratista” indistintamente, representada por _______________________ (representante legal), cédula nacional de identidad N° ______________ (</w:t>
      </w:r>
      <w:r w:rsidR="001E5CCD">
        <w:rPr>
          <w:rFonts w:ascii="Arial Nova" w:hAnsi="Arial Nova"/>
          <w:color w:val="000000" w:themeColor="text1"/>
          <w:szCs w:val="22"/>
        </w:rPr>
        <w:t>c</w:t>
      </w:r>
      <w:r w:rsidRPr="008961B6">
        <w:rPr>
          <w:rFonts w:ascii="Arial Nova" w:hAnsi="Arial Nova"/>
          <w:color w:val="000000" w:themeColor="text1"/>
          <w:szCs w:val="22"/>
        </w:rPr>
        <w:t xml:space="preserve">édula de identidad del representante legal), ambos domiciliados para estos efectos en _________________________ (domicilio organismo contratante), de esta ciudad, quien resultó adjudicado en la licitación para la contratación del </w:t>
      </w:r>
      <w:r w:rsidRPr="008961B6">
        <w:rPr>
          <w:rFonts w:ascii="Arial Nova" w:hAnsi="Arial Nova"/>
          <w:b/>
          <w:color w:val="000000" w:themeColor="text1"/>
          <w:szCs w:val="22"/>
          <w:u w:val="single"/>
        </w:rPr>
        <w:t>Servicio de Seguros Generales</w:t>
      </w:r>
      <w:r w:rsidRPr="008961B6">
        <w:rPr>
          <w:rFonts w:ascii="Arial Nova" w:hAnsi="Arial Nova"/>
          <w:color w:val="000000" w:themeColor="text1"/>
          <w:szCs w:val="22"/>
        </w:rPr>
        <w:t>, han acordado suscribir el siguiente contrato de prestación de servicios, en adelante, el “contrato” o el “instrumento” indistintamente:</w:t>
      </w:r>
    </w:p>
    <w:p w14:paraId="213F38B0" w14:textId="77777777" w:rsidR="00471DAB" w:rsidRPr="008961B6" w:rsidRDefault="00471DAB" w:rsidP="00471DAB">
      <w:pPr>
        <w:spacing w:line="276" w:lineRule="auto"/>
        <w:rPr>
          <w:rFonts w:ascii="Arial Nova" w:hAnsi="Arial Nova"/>
          <w:b/>
          <w:color w:val="000000" w:themeColor="text1"/>
          <w:szCs w:val="22"/>
        </w:rPr>
      </w:pPr>
    </w:p>
    <w:p w14:paraId="27827EF5" w14:textId="77777777" w:rsidR="00B8201E" w:rsidRPr="00695A93" w:rsidRDefault="00B8201E" w:rsidP="00B8201E">
      <w:pPr>
        <w:pStyle w:val="Ttulo1"/>
        <w:numPr>
          <w:ilvl w:val="0"/>
          <w:numId w:val="0"/>
        </w:numPr>
        <w:spacing w:line="360" w:lineRule="auto"/>
        <w:rPr>
          <w:color w:val="000000" w:themeColor="text1"/>
          <w:sz w:val="20"/>
          <w:szCs w:val="20"/>
        </w:rPr>
      </w:pPr>
      <w:bookmarkStart w:id="10" w:name="_Toc535246988"/>
      <w:r w:rsidRPr="00695A93">
        <w:rPr>
          <w:color w:val="000000" w:themeColor="text1"/>
          <w:sz w:val="20"/>
          <w:szCs w:val="20"/>
        </w:rPr>
        <w:t>PRIMERO: ANTECEDENTES</w:t>
      </w:r>
      <w:bookmarkEnd w:id="10"/>
    </w:p>
    <w:p w14:paraId="544D53C5" w14:textId="77777777" w:rsidR="00B8201E" w:rsidRPr="00695A93" w:rsidRDefault="00B8201E" w:rsidP="00B8201E">
      <w:pPr>
        <w:spacing w:line="360" w:lineRule="auto"/>
        <w:rPr>
          <w:rFonts w:ascii="Arial Nova" w:hAnsi="Arial Nova"/>
          <w:bCs/>
          <w:color w:val="000000" w:themeColor="text1"/>
          <w:szCs w:val="20"/>
        </w:rPr>
      </w:pPr>
    </w:p>
    <w:p w14:paraId="35939372" w14:textId="43BD3922" w:rsidR="00B8201E" w:rsidRPr="00695A93" w:rsidRDefault="00B8201E" w:rsidP="00B8201E">
      <w:pPr>
        <w:spacing w:line="360" w:lineRule="auto"/>
        <w:rPr>
          <w:rFonts w:ascii="Arial Nova" w:hAnsi="Arial Nova"/>
          <w:bCs/>
          <w:color w:val="000000" w:themeColor="text1"/>
          <w:szCs w:val="20"/>
        </w:rPr>
      </w:pPr>
      <w:r w:rsidRPr="00695A93">
        <w:rPr>
          <w:rFonts w:ascii="Arial Nova" w:hAnsi="Arial Nova"/>
          <w:color w:val="000000" w:themeColor="text1"/>
          <w:szCs w:val="20"/>
        </w:rPr>
        <w:t xml:space="preserve">El organismo contratante llevó a cabo el proceso licitatorio ID __________________, para contratar el </w:t>
      </w:r>
      <w:r w:rsidRPr="00695A93">
        <w:rPr>
          <w:rFonts w:ascii="Arial Nova" w:hAnsi="Arial Nova"/>
          <w:b/>
          <w:color w:val="000000" w:themeColor="text1"/>
          <w:szCs w:val="20"/>
          <w:u w:val="single"/>
        </w:rPr>
        <w:t xml:space="preserve">Servicio de </w:t>
      </w:r>
      <w:r w:rsidR="001A33F4">
        <w:rPr>
          <w:rFonts w:ascii="Arial Nova" w:hAnsi="Arial Nova"/>
          <w:b/>
          <w:color w:val="000000" w:themeColor="text1"/>
          <w:szCs w:val="20"/>
          <w:u w:val="single"/>
        </w:rPr>
        <w:t>Seguros Generales</w:t>
      </w:r>
      <w:r w:rsidRPr="00695A93">
        <w:rPr>
          <w:rFonts w:ascii="Arial Nova" w:hAnsi="Arial Nova"/>
          <w:color w:val="000000" w:themeColor="text1"/>
          <w:szCs w:val="20"/>
        </w:rPr>
        <w:t xml:space="preserve">, en los términos y condiciones establecidos en las respectivas bases de licitación, así como en el contrato suscrito entre las partes de acuerdo con este formato tipo. </w:t>
      </w:r>
    </w:p>
    <w:p w14:paraId="798C3EF2" w14:textId="77777777" w:rsidR="00B8201E" w:rsidRPr="00695A93" w:rsidRDefault="00B8201E" w:rsidP="00B8201E">
      <w:pPr>
        <w:spacing w:line="360" w:lineRule="auto"/>
        <w:rPr>
          <w:rFonts w:ascii="Arial Nova" w:hAnsi="Arial Nova"/>
          <w:bCs/>
          <w:color w:val="000000" w:themeColor="text1"/>
          <w:szCs w:val="20"/>
        </w:rPr>
      </w:pPr>
    </w:p>
    <w:p w14:paraId="1457D582" w14:textId="77777777" w:rsidR="00B8201E" w:rsidRPr="00695A93" w:rsidRDefault="00B8201E" w:rsidP="00B8201E">
      <w:pPr>
        <w:spacing w:line="360" w:lineRule="auto"/>
        <w:rPr>
          <w:rFonts w:ascii="Arial Nova" w:hAnsi="Arial Nova"/>
          <w:bCs/>
          <w:color w:val="000000" w:themeColor="text1"/>
          <w:szCs w:val="20"/>
        </w:rPr>
      </w:pPr>
      <w:r w:rsidRPr="00695A93">
        <w:rPr>
          <w:rFonts w:ascii="Arial Nova" w:hAnsi="Arial Nova"/>
          <w:color w:val="000000" w:themeColor="text1"/>
          <w:szCs w:val="20"/>
        </w:rPr>
        <w:t xml:space="preserve">Como consecuencia del proceso licitatorio, resultó adjudicado el proveedor ____________________ (razón social del proveedor), RUT N° _______________ (RUT del proveedor adjudicado) para el suministro de los servicios listados en el </w:t>
      </w:r>
      <w:r w:rsidRPr="00695A93">
        <w:rPr>
          <w:rFonts w:ascii="Arial Nova" w:hAnsi="Arial Nova"/>
          <w:b/>
          <w:bCs/>
          <w:color w:val="000000" w:themeColor="text1"/>
          <w:szCs w:val="20"/>
        </w:rPr>
        <w:t>Anexo de Contrato N° 1</w:t>
      </w:r>
      <w:r w:rsidRPr="00695A93">
        <w:rPr>
          <w:rFonts w:ascii="Arial Nova" w:hAnsi="Arial Nova"/>
          <w:color w:val="000000" w:themeColor="text1"/>
          <w:szCs w:val="20"/>
        </w:rPr>
        <w:t>.</w:t>
      </w:r>
    </w:p>
    <w:p w14:paraId="08A69EFE" w14:textId="77777777" w:rsidR="00B8201E" w:rsidRPr="00695A93" w:rsidRDefault="00B8201E" w:rsidP="00B8201E">
      <w:pPr>
        <w:spacing w:line="360" w:lineRule="auto"/>
        <w:rPr>
          <w:rFonts w:ascii="Arial Nova" w:hAnsi="Arial Nova"/>
          <w:b/>
          <w:color w:val="000000" w:themeColor="text1"/>
          <w:szCs w:val="20"/>
        </w:rPr>
      </w:pPr>
    </w:p>
    <w:p w14:paraId="7B2E23AD" w14:textId="77777777" w:rsidR="00B8201E" w:rsidRPr="00695A93" w:rsidRDefault="00B8201E" w:rsidP="00B8201E">
      <w:pPr>
        <w:pStyle w:val="Ttulo1"/>
        <w:numPr>
          <w:ilvl w:val="0"/>
          <w:numId w:val="0"/>
        </w:numPr>
        <w:spacing w:line="360" w:lineRule="auto"/>
        <w:rPr>
          <w:color w:val="000000" w:themeColor="text1"/>
          <w:sz w:val="20"/>
          <w:szCs w:val="20"/>
        </w:rPr>
      </w:pPr>
      <w:bookmarkStart w:id="11" w:name="_Toc535246991"/>
      <w:r w:rsidRPr="00695A93">
        <w:rPr>
          <w:color w:val="000000" w:themeColor="text1"/>
          <w:sz w:val="20"/>
          <w:szCs w:val="20"/>
        </w:rPr>
        <w:t>SEGUNDO: OBJETO</w:t>
      </w:r>
      <w:bookmarkEnd w:id="11"/>
      <w:r w:rsidRPr="00695A93">
        <w:rPr>
          <w:color w:val="000000" w:themeColor="text1"/>
          <w:sz w:val="20"/>
          <w:szCs w:val="20"/>
        </w:rPr>
        <w:t xml:space="preserve"> </w:t>
      </w:r>
    </w:p>
    <w:p w14:paraId="341BA6E6" w14:textId="77777777" w:rsidR="00B8201E" w:rsidRPr="00695A93" w:rsidRDefault="00B8201E" w:rsidP="00B8201E">
      <w:pPr>
        <w:spacing w:line="360" w:lineRule="auto"/>
        <w:rPr>
          <w:rFonts w:ascii="Arial Nova" w:hAnsi="Arial Nova"/>
          <w:b/>
          <w:color w:val="000000" w:themeColor="text1"/>
          <w:szCs w:val="20"/>
        </w:rPr>
      </w:pPr>
    </w:p>
    <w:p w14:paraId="23DE938F" w14:textId="77777777" w:rsidR="00B8201E" w:rsidRPr="00695A93" w:rsidRDefault="00B8201E" w:rsidP="00B8201E">
      <w:pPr>
        <w:spacing w:line="360" w:lineRule="auto"/>
        <w:rPr>
          <w:rFonts w:ascii="Arial Nova" w:hAnsi="Arial Nova"/>
          <w:bCs/>
          <w:color w:val="000000" w:themeColor="text1"/>
          <w:szCs w:val="20"/>
        </w:rPr>
      </w:pPr>
      <w:r w:rsidRPr="00695A93">
        <w:rPr>
          <w:rFonts w:ascii="Arial Nova" w:hAnsi="Arial Nova"/>
          <w:color w:val="000000" w:themeColor="text1"/>
          <w:szCs w:val="20"/>
        </w:rPr>
        <w:t xml:space="preserve">El presente contrato tiene por objeto que el proveedor adjudicado preste, durante la vigencia de este, los servicios señalados en el </w:t>
      </w:r>
      <w:bookmarkStart w:id="12" w:name="_Hlk189827795"/>
      <w:r w:rsidRPr="00695A93">
        <w:rPr>
          <w:rFonts w:ascii="Arial Nova" w:hAnsi="Arial Nova"/>
          <w:b/>
          <w:bCs/>
          <w:color w:val="000000" w:themeColor="text1"/>
          <w:szCs w:val="20"/>
        </w:rPr>
        <w:t>Anexo de Contrato N°1</w:t>
      </w:r>
      <w:r w:rsidRPr="00695A93">
        <w:rPr>
          <w:rFonts w:ascii="Arial Nova" w:hAnsi="Arial Nova"/>
          <w:color w:val="000000" w:themeColor="text1"/>
          <w:szCs w:val="20"/>
        </w:rPr>
        <w:t xml:space="preserve">, </w:t>
      </w:r>
      <w:bookmarkEnd w:id="12"/>
      <w:r w:rsidRPr="00695A93">
        <w:rPr>
          <w:rFonts w:ascii="Arial Nova" w:hAnsi="Arial Nova"/>
          <w:color w:val="000000" w:themeColor="text1"/>
          <w:szCs w:val="20"/>
        </w:rPr>
        <w:t>en los términos y condiciones que se estipulan en las respectivas bases de licitación, en el presente contrato y en los documentos y normativa que los rigen.</w:t>
      </w:r>
    </w:p>
    <w:p w14:paraId="2CCF8BCC" w14:textId="77777777" w:rsidR="00B8201E" w:rsidRPr="00695A93" w:rsidRDefault="00B8201E" w:rsidP="00B8201E">
      <w:pPr>
        <w:spacing w:line="360" w:lineRule="auto"/>
        <w:rPr>
          <w:rFonts w:ascii="Arial Nova" w:hAnsi="Arial Nova"/>
          <w:b/>
          <w:color w:val="000000" w:themeColor="text1"/>
          <w:szCs w:val="20"/>
        </w:rPr>
      </w:pPr>
    </w:p>
    <w:p w14:paraId="3132E973" w14:textId="77777777" w:rsidR="00B8201E" w:rsidRPr="00695A93" w:rsidRDefault="00B8201E" w:rsidP="00B8201E">
      <w:pPr>
        <w:pStyle w:val="Ttulo1"/>
        <w:numPr>
          <w:ilvl w:val="0"/>
          <w:numId w:val="0"/>
        </w:numPr>
        <w:spacing w:line="360" w:lineRule="auto"/>
        <w:rPr>
          <w:color w:val="000000" w:themeColor="text1"/>
          <w:sz w:val="20"/>
          <w:szCs w:val="20"/>
        </w:rPr>
      </w:pPr>
      <w:bookmarkStart w:id="13" w:name="_Toc535246989"/>
      <w:r w:rsidRPr="00695A93">
        <w:rPr>
          <w:color w:val="000000" w:themeColor="text1"/>
          <w:sz w:val="20"/>
          <w:szCs w:val="20"/>
        </w:rPr>
        <w:t xml:space="preserve">TERCERO: </w:t>
      </w:r>
      <w:bookmarkEnd w:id="13"/>
      <w:r w:rsidRPr="00695A93">
        <w:rPr>
          <w:color w:val="000000" w:themeColor="text1"/>
          <w:sz w:val="20"/>
          <w:szCs w:val="20"/>
        </w:rPr>
        <w:t>DOCUMENTOS INTEGRANTES</w:t>
      </w:r>
    </w:p>
    <w:p w14:paraId="0932C08A" w14:textId="77777777" w:rsidR="00B8201E" w:rsidRPr="00695A93" w:rsidRDefault="00B8201E" w:rsidP="00B8201E">
      <w:pPr>
        <w:spacing w:line="360" w:lineRule="auto"/>
        <w:rPr>
          <w:rFonts w:ascii="Arial Nova" w:hAnsi="Arial Nova"/>
          <w:b/>
          <w:color w:val="000000" w:themeColor="text1"/>
          <w:szCs w:val="20"/>
        </w:rPr>
      </w:pPr>
    </w:p>
    <w:p w14:paraId="7B1126DA" w14:textId="77777777" w:rsidR="00B8201E" w:rsidRPr="00695A93" w:rsidRDefault="00B8201E" w:rsidP="00B8201E">
      <w:pPr>
        <w:spacing w:line="360" w:lineRule="auto"/>
        <w:rPr>
          <w:rFonts w:ascii="Arial Nova" w:hAnsi="Arial Nova"/>
          <w:color w:val="000000" w:themeColor="text1"/>
          <w:szCs w:val="20"/>
        </w:rPr>
      </w:pPr>
      <w:bookmarkStart w:id="14" w:name="_Hlk189827829"/>
      <w:r w:rsidRPr="00695A93">
        <w:rPr>
          <w:rFonts w:ascii="Arial Nova" w:hAnsi="Arial Nova"/>
          <w:color w:val="000000" w:themeColor="text1"/>
          <w:szCs w:val="20"/>
        </w:rPr>
        <w:t>La relación contractual entre el proveedor adjudicado y el organismo contratante se regirá por los siguientes documentos:</w:t>
      </w:r>
    </w:p>
    <w:p w14:paraId="1D2FDE5C" w14:textId="77777777" w:rsidR="00FB3DEE" w:rsidRDefault="00FB3DEE" w:rsidP="00034EBE">
      <w:pPr>
        <w:pStyle w:val="Prrafodelista"/>
        <w:numPr>
          <w:ilvl w:val="0"/>
          <w:numId w:val="68"/>
        </w:numPr>
        <w:spacing w:line="360" w:lineRule="auto"/>
        <w:rPr>
          <w:rFonts w:ascii="Arial Nova" w:hAnsi="Arial Nova"/>
          <w:color w:val="000000" w:themeColor="text1"/>
          <w:szCs w:val="20"/>
        </w:rPr>
      </w:pPr>
      <w:r>
        <w:rPr>
          <w:rFonts w:ascii="Arial Nova" w:hAnsi="Arial Nova"/>
          <w:color w:val="000000" w:themeColor="text1"/>
          <w:szCs w:val="20"/>
        </w:rPr>
        <w:lastRenderedPageBreak/>
        <w:t>Ley N° 19.886 y su Reglamento, así como sus modificaciones.</w:t>
      </w:r>
    </w:p>
    <w:p w14:paraId="507243B7" w14:textId="77777777" w:rsidR="00FB3DEE" w:rsidRDefault="00FB3DEE" w:rsidP="00034EBE">
      <w:pPr>
        <w:pStyle w:val="Prrafodelista"/>
        <w:numPr>
          <w:ilvl w:val="0"/>
          <w:numId w:val="68"/>
        </w:numPr>
        <w:spacing w:line="360" w:lineRule="auto"/>
        <w:rPr>
          <w:rFonts w:ascii="Arial Nova" w:hAnsi="Arial Nova"/>
          <w:color w:val="000000" w:themeColor="text1"/>
          <w:szCs w:val="20"/>
        </w:rPr>
      </w:pPr>
      <w:r>
        <w:rPr>
          <w:rFonts w:ascii="Arial Nova" w:hAnsi="Arial Nova"/>
          <w:color w:val="000000" w:themeColor="text1"/>
          <w:szCs w:val="20"/>
        </w:rPr>
        <w:t>Bases de licitación y sus anexos.</w:t>
      </w:r>
    </w:p>
    <w:p w14:paraId="4A9CAA95" w14:textId="77777777" w:rsidR="00FB3DEE" w:rsidRDefault="00FB3DEE" w:rsidP="00034EBE">
      <w:pPr>
        <w:pStyle w:val="Prrafodelista"/>
        <w:numPr>
          <w:ilvl w:val="0"/>
          <w:numId w:val="68"/>
        </w:numPr>
        <w:spacing w:line="360" w:lineRule="auto"/>
        <w:rPr>
          <w:rFonts w:ascii="Arial Nova" w:hAnsi="Arial Nova"/>
          <w:color w:val="000000" w:themeColor="text1"/>
          <w:szCs w:val="20"/>
        </w:rPr>
      </w:pPr>
      <w:r>
        <w:rPr>
          <w:rFonts w:ascii="Arial Nova" w:hAnsi="Arial Nova"/>
          <w:color w:val="000000" w:themeColor="text1"/>
          <w:szCs w:val="20"/>
        </w:rPr>
        <w:t>Aclaraciones, respuestas y modificaciones a las bases, si las hubiere.</w:t>
      </w:r>
    </w:p>
    <w:p w14:paraId="7748ED91" w14:textId="77777777" w:rsidR="00FB3DEE" w:rsidRDefault="00FB3DEE" w:rsidP="00034EBE">
      <w:pPr>
        <w:pStyle w:val="Prrafodelista"/>
        <w:numPr>
          <w:ilvl w:val="0"/>
          <w:numId w:val="68"/>
        </w:numPr>
        <w:spacing w:line="360" w:lineRule="auto"/>
        <w:rPr>
          <w:rFonts w:ascii="Arial Nova" w:hAnsi="Arial Nova"/>
          <w:color w:val="000000" w:themeColor="text1"/>
          <w:szCs w:val="20"/>
        </w:rPr>
      </w:pPr>
      <w:r>
        <w:rPr>
          <w:rFonts w:ascii="Arial Nova" w:hAnsi="Arial Nova"/>
          <w:color w:val="000000" w:themeColor="text1"/>
          <w:szCs w:val="20"/>
        </w:rPr>
        <w:t>Resolución de adjudicación.</w:t>
      </w:r>
    </w:p>
    <w:p w14:paraId="43CED2E7" w14:textId="77777777" w:rsidR="00FB3DEE" w:rsidRDefault="00FB3DEE" w:rsidP="00034EBE">
      <w:pPr>
        <w:pStyle w:val="Prrafodelista"/>
        <w:numPr>
          <w:ilvl w:val="0"/>
          <w:numId w:val="68"/>
        </w:numPr>
        <w:spacing w:line="360" w:lineRule="auto"/>
        <w:rPr>
          <w:rFonts w:ascii="Arial Nova" w:hAnsi="Arial Nova"/>
          <w:color w:val="000000" w:themeColor="text1"/>
          <w:szCs w:val="20"/>
        </w:rPr>
      </w:pPr>
      <w:r>
        <w:rPr>
          <w:rFonts w:ascii="Arial Nova" w:hAnsi="Arial Nova"/>
          <w:color w:val="000000" w:themeColor="text1"/>
          <w:szCs w:val="20"/>
        </w:rPr>
        <w:t xml:space="preserve">Oferta adjudicada. </w:t>
      </w:r>
    </w:p>
    <w:p w14:paraId="707DD23D" w14:textId="77777777" w:rsidR="00FB3DEE" w:rsidRDefault="00FB3DEE" w:rsidP="00034EBE">
      <w:pPr>
        <w:pStyle w:val="Prrafodelista"/>
        <w:numPr>
          <w:ilvl w:val="0"/>
          <w:numId w:val="68"/>
        </w:numPr>
        <w:spacing w:line="360" w:lineRule="auto"/>
        <w:rPr>
          <w:rFonts w:ascii="Arial Nova" w:hAnsi="Arial Nova"/>
          <w:color w:val="000000" w:themeColor="text1"/>
          <w:szCs w:val="20"/>
        </w:rPr>
      </w:pPr>
      <w:r>
        <w:rPr>
          <w:rFonts w:ascii="Arial Nova" w:hAnsi="Arial Nova"/>
          <w:color w:val="000000" w:themeColor="text1"/>
          <w:szCs w:val="20"/>
        </w:rPr>
        <w:t>Contrato definitivo suscrito entre las partes.</w:t>
      </w:r>
    </w:p>
    <w:p w14:paraId="25F764B3" w14:textId="77777777" w:rsidR="00FB3DEE" w:rsidRDefault="00FB3DEE" w:rsidP="00034EBE">
      <w:pPr>
        <w:pStyle w:val="Prrafodelista"/>
        <w:numPr>
          <w:ilvl w:val="0"/>
          <w:numId w:val="68"/>
        </w:numPr>
        <w:spacing w:line="360" w:lineRule="auto"/>
        <w:rPr>
          <w:rFonts w:ascii="Arial Nova" w:hAnsi="Arial Nova"/>
          <w:color w:val="000000" w:themeColor="text1"/>
          <w:szCs w:val="20"/>
        </w:rPr>
      </w:pPr>
      <w:r>
        <w:rPr>
          <w:rFonts w:ascii="Arial Nova" w:hAnsi="Arial Nova"/>
          <w:color w:val="000000" w:themeColor="text1"/>
          <w:szCs w:val="20"/>
        </w:rPr>
        <w:t>Órdenes de compra que sean emitidas durante la vigencia del contrato.</w:t>
      </w:r>
    </w:p>
    <w:p w14:paraId="223E4721" w14:textId="15524BF6" w:rsidR="00B8201E" w:rsidRPr="00695A93" w:rsidRDefault="00B8201E" w:rsidP="00EE1793">
      <w:pPr>
        <w:pStyle w:val="Prrafodelista"/>
        <w:numPr>
          <w:ilvl w:val="0"/>
          <w:numId w:val="0"/>
        </w:numPr>
        <w:spacing w:line="360" w:lineRule="auto"/>
        <w:ind w:left="720"/>
        <w:rPr>
          <w:rFonts w:ascii="Arial Nova" w:hAnsi="Arial Nova"/>
          <w:color w:val="000000" w:themeColor="text1"/>
          <w:szCs w:val="20"/>
        </w:rPr>
      </w:pPr>
      <w:r w:rsidRPr="00695A93">
        <w:rPr>
          <w:rFonts w:ascii="Arial Nova" w:hAnsi="Arial Nova"/>
          <w:color w:val="000000" w:themeColor="text1"/>
          <w:szCs w:val="20"/>
        </w:rPr>
        <w:t xml:space="preserve"> </w:t>
      </w:r>
    </w:p>
    <w:p w14:paraId="4A3B7E40"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Los documentos antes mencionados forman un todo integrado y se complementan recíprocamente, en especial respecto de las obligaciones que aparezcan en uno u otro. Sin embargo, lo indicado en las bases de licitación prevalecerá respecto de lo señalado en los demás documentos</w:t>
      </w:r>
      <w:r w:rsidRPr="00695A93">
        <w:rPr>
          <w:rFonts w:ascii="Arial Nova" w:hAnsi="Arial Nova" w:cs="Calibri"/>
          <w:color w:val="000000" w:themeColor="text1"/>
          <w:szCs w:val="20"/>
        </w:rPr>
        <w:t>, con salvedad de la legislación indicada en el literal a) precedente u otra que resulte aplicable a este proceso</w:t>
      </w:r>
      <w:r w:rsidRPr="00695A93">
        <w:rPr>
          <w:rFonts w:ascii="Arial Nova" w:hAnsi="Arial Nova"/>
          <w:color w:val="000000" w:themeColor="text1"/>
          <w:szCs w:val="20"/>
        </w:rPr>
        <w:t>.</w:t>
      </w:r>
    </w:p>
    <w:bookmarkEnd w:id="14"/>
    <w:p w14:paraId="67673F1B" w14:textId="77777777" w:rsidR="00B8201E" w:rsidRPr="00695A93" w:rsidRDefault="00B8201E" w:rsidP="00B8201E">
      <w:pPr>
        <w:spacing w:line="360" w:lineRule="auto"/>
        <w:rPr>
          <w:rFonts w:ascii="Arial Nova" w:hAnsi="Arial Nova"/>
          <w:b/>
          <w:color w:val="000000" w:themeColor="text1"/>
          <w:szCs w:val="20"/>
        </w:rPr>
      </w:pPr>
    </w:p>
    <w:p w14:paraId="7EECD130" w14:textId="77777777" w:rsidR="00B8201E" w:rsidRPr="00695A93" w:rsidRDefault="00B8201E" w:rsidP="00B8201E">
      <w:pPr>
        <w:pStyle w:val="Ttulo1"/>
        <w:numPr>
          <w:ilvl w:val="0"/>
          <w:numId w:val="0"/>
        </w:numPr>
        <w:spacing w:line="360" w:lineRule="auto"/>
        <w:rPr>
          <w:color w:val="000000" w:themeColor="text1"/>
          <w:sz w:val="20"/>
          <w:szCs w:val="20"/>
        </w:rPr>
      </w:pPr>
      <w:bookmarkStart w:id="15" w:name="_Toc535246992"/>
      <w:r w:rsidRPr="00695A93">
        <w:rPr>
          <w:color w:val="000000" w:themeColor="text1"/>
          <w:sz w:val="20"/>
          <w:szCs w:val="20"/>
        </w:rPr>
        <w:t>CUARTO: VIGENCIA Y PRÓRROGA DEL CONTRATO</w:t>
      </w:r>
      <w:bookmarkEnd w:id="15"/>
      <w:r w:rsidRPr="00695A93">
        <w:rPr>
          <w:color w:val="000000" w:themeColor="text1"/>
          <w:sz w:val="20"/>
          <w:szCs w:val="20"/>
        </w:rPr>
        <w:t xml:space="preserve"> </w:t>
      </w:r>
    </w:p>
    <w:p w14:paraId="5E220B3B" w14:textId="77777777" w:rsidR="00B8201E" w:rsidRPr="00695A93" w:rsidRDefault="00B8201E" w:rsidP="00B8201E">
      <w:pPr>
        <w:spacing w:line="360" w:lineRule="auto"/>
        <w:rPr>
          <w:rFonts w:ascii="Arial Nova" w:hAnsi="Arial Nova"/>
          <w:bCs/>
          <w:iCs/>
          <w:color w:val="000000" w:themeColor="text1"/>
          <w:szCs w:val="20"/>
        </w:rPr>
      </w:pPr>
    </w:p>
    <w:p w14:paraId="5B15CCBE" w14:textId="77777777" w:rsidR="00B8201E" w:rsidRPr="00695A93" w:rsidRDefault="00B8201E" w:rsidP="00B8201E">
      <w:pPr>
        <w:spacing w:line="360" w:lineRule="auto"/>
        <w:rPr>
          <w:rFonts w:ascii="Arial Nova" w:hAnsi="Arial Nova"/>
          <w:iCs/>
          <w:color w:val="000000" w:themeColor="text1"/>
          <w:szCs w:val="20"/>
        </w:rPr>
      </w:pPr>
      <w:bookmarkStart w:id="16" w:name="_Hlk189827869"/>
      <w:r w:rsidRPr="00695A93">
        <w:rPr>
          <w:rFonts w:ascii="Arial Nova" w:hAnsi="Arial Nova"/>
          <w:iCs/>
          <w:color w:val="000000" w:themeColor="text1"/>
          <w:szCs w:val="20"/>
        </w:rPr>
        <w:t xml:space="preserve">El contrato tendrá la vigencia indicada en el </w:t>
      </w:r>
      <w:r w:rsidRPr="00695A93">
        <w:rPr>
          <w:rFonts w:ascii="Arial Nova" w:hAnsi="Arial Nova"/>
          <w:b/>
          <w:bCs/>
          <w:iCs/>
          <w:color w:val="000000" w:themeColor="text1"/>
          <w:szCs w:val="20"/>
          <w:u w:val="single"/>
        </w:rPr>
        <w:t>Anexo de Contrato N°1</w:t>
      </w:r>
      <w:r w:rsidRPr="00695A93">
        <w:rPr>
          <w:rFonts w:ascii="Arial Nova" w:hAnsi="Arial Nova"/>
          <w:iCs/>
          <w:color w:val="000000" w:themeColor="text1"/>
          <w:szCs w:val="20"/>
        </w:rPr>
        <w:t>, contada desde la total tramitación del acto administrativo que lo apruebe.</w:t>
      </w:r>
    </w:p>
    <w:p w14:paraId="6E5C8DF5" w14:textId="77777777" w:rsidR="00B8201E" w:rsidRPr="00695A93" w:rsidRDefault="00B8201E" w:rsidP="00B8201E">
      <w:pPr>
        <w:spacing w:line="360" w:lineRule="auto"/>
        <w:rPr>
          <w:rFonts w:ascii="Arial Nova" w:hAnsi="Arial Nova"/>
          <w:iCs/>
          <w:color w:val="000000" w:themeColor="text1"/>
          <w:szCs w:val="20"/>
        </w:rPr>
      </w:pPr>
    </w:p>
    <w:p w14:paraId="6FBED049" w14:textId="77777777"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Sin perjuicio de lo anterior, y por razones del buen servicio, las obligaciones del contrato podrán prestarse con anterioridad a la total tramitación del acto administrativo que lo apruebe, previa entrega de la garantía de fiel y oportuno cumplimiento de contrato; no obstante, su pago estará condicionado a la total tramitación de la Resolución que lo apruebe, ello, en concordancia a lo dictaminado por la Contraloría General de la República en su dictamen N° 14.362, de fecha 2 de abril de 2008; que permite esta modalidad.</w:t>
      </w:r>
    </w:p>
    <w:p w14:paraId="06496A19" w14:textId="77777777" w:rsidR="00B8201E" w:rsidRPr="00695A93" w:rsidRDefault="00B8201E" w:rsidP="00B8201E">
      <w:pPr>
        <w:spacing w:line="360" w:lineRule="auto"/>
        <w:rPr>
          <w:rFonts w:ascii="Arial Nova" w:hAnsi="Arial Nova"/>
          <w:bCs/>
          <w:iCs/>
          <w:color w:val="000000" w:themeColor="text1"/>
          <w:szCs w:val="20"/>
        </w:rPr>
      </w:pPr>
    </w:p>
    <w:p w14:paraId="4977F203" w14:textId="1138D192"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Los organismos contratantes</w:t>
      </w:r>
      <w:r w:rsidR="007D7CB3">
        <w:rPr>
          <w:rFonts w:ascii="Arial Nova" w:eastAsia="Calibri" w:hAnsi="Arial Nova" w:cstheme="minorHAnsi"/>
          <w:bCs/>
          <w:iCs/>
          <w:szCs w:val="20"/>
          <w:lang w:eastAsia="es-CL"/>
        </w:rPr>
        <w:t xml:space="preserve">, mediante la dictación del correspondiente acto administrativo, </w:t>
      </w:r>
      <w:r w:rsidRPr="00695A93">
        <w:rPr>
          <w:rFonts w:ascii="Arial Nova" w:hAnsi="Arial Nova"/>
          <w:bCs/>
          <w:iCs/>
          <w:color w:val="000000" w:themeColor="text1"/>
          <w:szCs w:val="20"/>
        </w:rPr>
        <w:t xml:space="preserve">podrán prorrogar los contratos suscritos con el proveedor adjudicado sólo por el tiempo en que se proceda a efectuar una nueva contratación para abastecer el referido suministro, ya sea que ésta sea efectuada a través de una licitación pública u otro mecanismo de adquisición que resulte pertinente. </w:t>
      </w:r>
    </w:p>
    <w:p w14:paraId="198C2805" w14:textId="77777777" w:rsidR="00B8201E" w:rsidRPr="00695A93" w:rsidRDefault="00B8201E" w:rsidP="00B8201E">
      <w:pPr>
        <w:spacing w:line="360" w:lineRule="auto"/>
        <w:rPr>
          <w:rFonts w:ascii="Arial Nova" w:hAnsi="Arial Nova"/>
          <w:bCs/>
          <w:iCs/>
          <w:color w:val="000000" w:themeColor="text1"/>
          <w:szCs w:val="20"/>
        </w:rPr>
      </w:pPr>
    </w:p>
    <w:p w14:paraId="30E813DF" w14:textId="77777777"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Se deja constancia que el tiempo máximo de prórroga no podrá exceder el plazo de 6 meses, contados desde el vencimiento original del período de suministro, sin que se exceda el 30% del monto originalmente pactado en el contrato. El contrato que emane de esta licitación no podrá ser renovado, ni modificado, en su vigencia, con la finalidad de extenderla en contravención a lo indicado en este párrafo.</w:t>
      </w:r>
    </w:p>
    <w:bookmarkEnd w:id="16"/>
    <w:p w14:paraId="524F1380" w14:textId="77777777" w:rsidR="00B8201E" w:rsidRPr="00695A93" w:rsidRDefault="00B8201E" w:rsidP="00B8201E">
      <w:pPr>
        <w:spacing w:line="360" w:lineRule="auto"/>
        <w:rPr>
          <w:rFonts w:ascii="Arial Nova" w:hAnsi="Arial Nova"/>
          <w:bCs/>
          <w:iCs/>
          <w:color w:val="000000" w:themeColor="text1"/>
          <w:szCs w:val="20"/>
        </w:rPr>
      </w:pPr>
    </w:p>
    <w:p w14:paraId="3EABE5E6" w14:textId="77777777" w:rsidR="00B8201E" w:rsidRPr="00695A93" w:rsidRDefault="00B8201E" w:rsidP="00B8201E">
      <w:pPr>
        <w:pStyle w:val="Ttulo1"/>
        <w:numPr>
          <w:ilvl w:val="0"/>
          <w:numId w:val="0"/>
        </w:numPr>
        <w:spacing w:line="360" w:lineRule="auto"/>
        <w:rPr>
          <w:rFonts w:cs="Calibri"/>
          <w:color w:val="000000" w:themeColor="text1"/>
          <w:sz w:val="20"/>
          <w:szCs w:val="20"/>
        </w:rPr>
      </w:pPr>
      <w:bookmarkStart w:id="17" w:name="_Toc535246993"/>
      <w:r w:rsidRPr="00695A93">
        <w:rPr>
          <w:color w:val="000000" w:themeColor="text1"/>
          <w:sz w:val="20"/>
          <w:szCs w:val="20"/>
        </w:rPr>
        <w:t>QUINTO: SERVICIOS Y PRODUCTOS CONTRATADOS</w:t>
      </w:r>
    </w:p>
    <w:p w14:paraId="639F7E92" w14:textId="77777777" w:rsidR="00B8201E" w:rsidRPr="00695A93" w:rsidRDefault="00B8201E" w:rsidP="00B8201E">
      <w:pPr>
        <w:spacing w:line="360" w:lineRule="auto"/>
        <w:rPr>
          <w:rFonts w:ascii="Arial Nova" w:hAnsi="Arial Nova"/>
          <w:color w:val="000000" w:themeColor="text1"/>
          <w:szCs w:val="20"/>
        </w:rPr>
      </w:pPr>
    </w:p>
    <w:p w14:paraId="78C794F5" w14:textId="77777777" w:rsidR="00B8201E" w:rsidRPr="00695A93" w:rsidRDefault="00B8201E" w:rsidP="00B8201E">
      <w:pPr>
        <w:spacing w:line="360" w:lineRule="auto"/>
        <w:rPr>
          <w:rFonts w:ascii="Arial Nova" w:hAnsi="Arial Nova"/>
          <w:color w:val="000000" w:themeColor="text1"/>
          <w:szCs w:val="20"/>
          <w:lang w:val="es-ES"/>
        </w:rPr>
      </w:pPr>
      <w:r w:rsidRPr="00695A93">
        <w:rPr>
          <w:rFonts w:ascii="Arial Nova" w:hAnsi="Arial Nova"/>
          <w:color w:val="000000" w:themeColor="text1"/>
          <w:szCs w:val="20"/>
          <w:lang w:val="es-ES"/>
        </w:rPr>
        <w:t xml:space="preserve">El organismo contratante, mediante este instrumento, contrata los servicios señalados en el </w:t>
      </w:r>
      <w:r w:rsidRPr="00695A93">
        <w:rPr>
          <w:rFonts w:ascii="Arial Nova" w:hAnsi="Arial Nova"/>
          <w:b/>
          <w:bCs/>
          <w:color w:val="000000" w:themeColor="text1"/>
          <w:szCs w:val="20"/>
          <w:u w:val="single"/>
          <w:lang w:val="es-ES"/>
        </w:rPr>
        <w:t>Anexo de Contrato N°1.</w:t>
      </w:r>
    </w:p>
    <w:p w14:paraId="1BAA66C1" w14:textId="77777777" w:rsidR="00B8201E" w:rsidRPr="00695A93" w:rsidRDefault="00B8201E" w:rsidP="00B8201E">
      <w:pPr>
        <w:spacing w:line="360" w:lineRule="auto"/>
        <w:rPr>
          <w:rFonts w:ascii="Arial Nova" w:hAnsi="Arial Nova"/>
          <w:color w:val="000000" w:themeColor="text1"/>
          <w:szCs w:val="20"/>
          <w:lang w:val="es-ES_tradnl"/>
        </w:rPr>
      </w:pPr>
    </w:p>
    <w:p w14:paraId="7334B561" w14:textId="77777777" w:rsidR="00B8201E" w:rsidRPr="00695A93" w:rsidRDefault="00B8201E" w:rsidP="00B8201E">
      <w:pPr>
        <w:spacing w:line="360" w:lineRule="auto"/>
        <w:rPr>
          <w:rFonts w:ascii="Arial Nova" w:hAnsi="Arial Nova"/>
          <w:color w:val="000000" w:themeColor="text1"/>
          <w:szCs w:val="20"/>
          <w:lang w:val="es-ES"/>
        </w:rPr>
      </w:pPr>
      <w:r w:rsidRPr="00695A93">
        <w:rPr>
          <w:rFonts w:ascii="Arial Nova" w:hAnsi="Arial Nova"/>
          <w:color w:val="000000" w:themeColor="text1"/>
          <w:szCs w:val="20"/>
          <w:lang w:val="es-ES"/>
        </w:rPr>
        <w:t xml:space="preserve">Las partes dejan constancia de que las definiciones, disposiciones, características y requerimientos técnicos relativos a los productos y servicios que son contratados en este acto se encuentran detallados en la </w:t>
      </w:r>
      <w:r w:rsidRPr="009849B1">
        <w:rPr>
          <w:rFonts w:ascii="Arial Nova" w:hAnsi="Arial Nova"/>
          <w:b/>
          <w:bCs/>
          <w:color w:val="000000" w:themeColor="text1"/>
          <w:szCs w:val="20"/>
          <w:lang w:val="es-ES"/>
        </w:rPr>
        <w:t>cláusula N° 11</w:t>
      </w:r>
      <w:r w:rsidRPr="00695A93">
        <w:rPr>
          <w:rFonts w:ascii="Arial Nova" w:hAnsi="Arial Nova"/>
          <w:color w:val="000000" w:themeColor="text1"/>
          <w:szCs w:val="20"/>
          <w:lang w:val="es-ES"/>
        </w:rPr>
        <w:t xml:space="preserve"> de las respectivas bases de licitación. Cualquier incumplimiento que se produzca respecto </w:t>
      </w:r>
      <w:r w:rsidRPr="00695A93">
        <w:rPr>
          <w:rFonts w:ascii="Arial Nova" w:hAnsi="Arial Nova"/>
          <w:color w:val="000000" w:themeColor="text1"/>
          <w:szCs w:val="20"/>
          <w:lang w:val="es-ES"/>
        </w:rPr>
        <w:lastRenderedPageBreak/>
        <w:t xml:space="preserve">de lo establecido en las bases de licitación, en referencia a lo señalado precedentemente, conllevará la aplicación de las medidas que procedan según lo dispuesto en las respectivas bases y este contrato. </w:t>
      </w:r>
    </w:p>
    <w:p w14:paraId="481F3E14" w14:textId="77777777" w:rsidR="00B8201E" w:rsidRPr="00695A93" w:rsidRDefault="00B8201E" w:rsidP="00B8201E">
      <w:pPr>
        <w:spacing w:line="360" w:lineRule="auto"/>
        <w:rPr>
          <w:rFonts w:ascii="Arial Nova" w:hAnsi="Arial Nova"/>
          <w:color w:val="000000" w:themeColor="text1"/>
          <w:szCs w:val="20"/>
          <w:lang w:val="es-ES_tradnl"/>
        </w:rPr>
      </w:pPr>
    </w:p>
    <w:p w14:paraId="719D5835"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SEXTO:</w:t>
      </w:r>
      <w:bookmarkEnd w:id="17"/>
      <w:r w:rsidRPr="00695A93">
        <w:rPr>
          <w:caps w:val="0"/>
          <w:color w:val="000000" w:themeColor="text1"/>
          <w:sz w:val="20"/>
          <w:szCs w:val="20"/>
        </w:rPr>
        <w:t xml:space="preserve"> REQUERIMIENTOS MÍNIMOS DEL SERVICIO </w:t>
      </w:r>
    </w:p>
    <w:p w14:paraId="78671C36" w14:textId="282EE0CB" w:rsidR="00B8201E" w:rsidRPr="00695A93" w:rsidRDefault="00B8201E" w:rsidP="001E542E">
      <w:pPr>
        <w:spacing w:line="360" w:lineRule="auto"/>
        <w:rPr>
          <w:rFonts w:ascii="Arial Nova" w:hAnsi="Arial Nova"/>
          <w:color w:val="000000" w:themeColor="text1"/>
          <w:szCs w:val="20"/>
          <w:lang w:val="es-ES"/>
        </w:rPr>
      </w:pPr>
      <w:r w:rsidRPr="00695A93">
        <w:rPr>
          <w:rFonts w:ascii="Arial Nova" w:hAnsi="Arial Nova"/>
          <w:color w:val="000000" w:themeColor="text1"/>
          <w:szCs w:val="20"/>
          <w:lang w:val="es-ES"/>
        </w:rPr>
        <w:t xml:space="preserve">El contratista se obliga a prestar el servicio contratado ajustándose a los requerimientos particulares de la contratación establecidos por el organismo contratante mediante el Anexo B de las respectivas bases de licitación.  </w:t>
      </w:r>
    </w:p>
    <w:p w14:paraId="26B23E94" w14:textId="77777777" w:rsidR="00B8201E" w:rsidRPr="00695A93" w:rsidRDefault="00B8201E" w:rsidP="00B8201E">
      <w:pPr>
        <w:spacing w:line="360" w:lineRule="auto"/>
        <w:rPr>
          <w:rFonts w:ascii="Arial Nova" w:hAnsi="Arial Nova"/>
          <w:color w:val="000000" w:themeColor="text1"/>
          <w:szCs w:val="20"/>
          <w:lang w:val="es-ES"/>
        </w:rPr>
      </w:pPr>
    </w:p>
    <w:p w14:paraId="1F176A17" w14:textId="77777777" w:rsidR="00B8201E" w:rsidRPr="00695A93" w:rsidRDefault="00B8201E" w:rsidP="00B8201E">
      <w:pPr>
        <w:spacing w:line="360" w:lineRule="auto"/>
        <w:rPr>
          <w:rFonts w:ascii="Arial Nova" w:hAnsi="Arial Nova"/>
          <w:color w:val="000000" w:themeColor="text1"/>
          <w:szCs w:val="20"/>
          <w:lang w:val="es-ES"/>
        </w:rPr>
      </w:pPr>
      <w:r w:rsidRPr="00695A93">
        <w:rPr>
          <w:rFonts w:ascii="Arial Nova" w:hAnsi="Arial Nova"/>
          <w:color w:val="000000" w:themeColor="text1"/>
          <w:szCs w:val="20"/>
          <w:lang w:val="es-ES"/>
        </w:rPr>
        <w:t>En caso de que se incumplan dichas obligaciones, el proveedor será sancionado de acuerdo con los términos contemplados en las cláusulas décima y décimo primera de este contrato.</w:t>
      </w:r>
    </w:p>
    <w:p w14:paraId="604DC247" w14:textId="77777777" w:rsidR="00B8201E" w:rsidRPr="00695A93" w:rsidRDefault="00B8201E" w:rsidP="00B8201E">
      <w:pPr>
        <w:spacing w:line="360" w:lineRule="auto"/>
        <w:rPr>
          <w:rFonts w:ascii="Arial Nova" w:hAnsi="Arial Nova"/>
          <w:color w:val="000000" w:themeColor="text1"/>
          <w:szCs w:val="20"/>
          <w:lang w:val="es-ES"/>
        </w:rPr>
      </w:pPr>
    </w:p>
    <w:p w14:paraId="22231A67" w14:textId="77777777" w:rsidR="00B8201E" w:rsidRPr="00695A93" w:rsidRDefault="00B8201E" w:rsidP="00B8201E">
      <w:pPr>
        <w:pStyle w:val="Ttulo1"/>
        <w:numPr>
          <w:ilvl w:val="0"/>
          <w:numId w:val="0"/>
        </w:numPr>
        <w:spacing w:line="360" w:lineRule="auto"/>
        <w:rPr>
          <w:color w:val="000000" w:themeColor="text1"/>
          <w:sz w:val="20"/>
          <w:szCs w:val="20"/>
        </w:rPr>
      </w:pPr>
      <w:r w:rsidRPr="00695A93">
        <w:rPr>
          <w:caps w:val="0"/>
          <w:color w:val="000000" w:themeColor="text1"/>
          <w:sz w:val="20"/>
          <w:szCs w:val="20"/>
        </w:rPr>
        <w:t xml:space="preserve">SÉPTIMO: OPERATORIA DE LOS SERVICIOS </w:t>
      </w:r>
    </w:p>
    <w:p w14:paraId="37B89784" w14:textId="77777777" w:rsidR="00B8201E" w:rsidRPr="00695A93" w:rsidRDefault="00B8201E" w:rsidP="00B8201E">
      <w:pPr>
        <w:spacing w:line="360" w:lineRule="auto"/>
        <w:rPr>
          <w:rFonts w:ascii="Arial Nova" w:hAnsi="Arial Nova"/>
          <w:color w:val="000000" w:themeColor="text1"/>
          <w:szCs w:val="20"/>
          <w:lang w:val="es-ES"/>
        </w:rPr>
      </w:pPr>
      <w:r w:rsidRPr="00695A93">
        <w:rPr>
          <w:rFonts w:ascii="Arial Nova" w:hAnsi="Arial Nova"/>
          <w:color w:val="000000" w:themeColor="text1"/>
          <w:szCs w:val="20"/>
          <w:lang w:val="es-ES"/>
        </w:rPr>
        <w:t xml:space="preserve">El proveedor se obliga a prestar el servicio dando cumplimiento a lo dispuesto en la </w:t>
      </w:r>
      <w:r w:rsidRPr="009849B1">
        <w:rPr>
          <w:rFonts w:ascii="Arial Nova" w:hAnsi="Arial Nova"/>
          <w:b/>
          <w:bCs/>
          <w:color w:val="000000" w:themeColor="text1"/>
          <w:szCs w:val="20"/>
          <w:lang w:val="es-ES"/>
        </w:rPr>
        <w:t>cláusula N°11</w:t>
      </w:r>
      <w:r w:rsidRPr="00695A93">
        <w:rPr>
          <w:rFonts w:ascii="Arial Nova" w:hAnsi="Arial Nova"/>
          <w:color w:val="000000" w:themeColor="text1"/>
          <w:szCs w:val="20"/>
          <w:lang w:val="es-ES"/>
        </w:rPr>
        <w:t xml:space="preserve"> de las bases de licitación. En caso de que se incumplan dichas obligaciones se aplicarán al proveedor las medidas dispuestas en las cláusulas décima y décimo primera de este contrato.</w:t>
      </w:r>
    </w:p>
    <w:p w14:paraId="3F998256" w14:textId="77777777" w:rsidR="00B8201E" w:rsidRPr="00695A93" w:rsidRDefault="00B8201E" w:rsidP="00B8201E">
      <w:pPr>
        <w:spacing w:line="360" w:lineRule="auto"/>
        <w:rPr>
          <w:rFonts w:ascii="Arial Nova" w:hAnsi="Arial Nova"/>
          <w:color w:val="000000" w:themeColor="text1"/>
          <w:szCs w:val="20"/>
          <w:lang w:val="es-ES"/>
        </w:rPr>
      </w:pPr>
    </w:p>
    <w:p w14:paraId="7F29FFD8"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OCTAVO: RESPONSABILIDADES Y OBLIGACIONES DE LAS PARTES</w:t>
      </w:r>
    </w:p>
    <w:p w14:paraId="0949032C" w14:textId="77777777" w:rsidR="00B8201E" w:rsidRPr="00695A93" w:rsidRDefault="00B8201E" w:rsidP="00B8201E">
      <w:pPr>
        <w:spacing w:line="360" w:lineRule="auto"/>
        <w:rPr>
          <w:rFonts w:ascii="Arial Nova" w:hAnsi="Arial Nova"/>
          <w:color w:val="000000" w:themeColor="text1"/>
          <w:szCs w:val="20"/>
        </w:rPr>
      </w:pPr>
    </w:p>
    <w:p w14:paraId="510B72A5" w14:textId="77777777" w:rsidR="00B8201E" w:rsidRPr="00695A93" w:rsidRDefault="00B8201E" w:rsidP="00034EBE">
      <w:pPr>
        <w:numPr>
          <w:ilvl w:val="0"/>
          <w:numId w:val="27"/>
        </w:numPr>
        <w:tabs>
          <w:tab w:val="left" w:pos="851"/>
        </w:tabs>
        <w:spacing w:line="360" w:lineRule="auto"/>
        <w:outlineLvl w:val="3"/>
        <w:rPr>
          <w:rFonts w:ascii="Arial Nova" w:hAnsi="Arial Nova" w:cs="Calibri"/>
          <w:b/>
          <w:iCs/>
          <w:color w:val="000000" w:themeColor="text1"/>
          <w:szCs w:val="20"/>
          <w:u w:val="single"/>
        </w:rPr>
      </w:pPr>
      <w:r w:rsidRPr="00695A93">
        <w:rPr>
          <w:rFonts w:ascii="Arial Nova" w:hAnsi="Arial Nova" w:cs="Calibri"/>
          <w:b/>
          <w:iCs/>
          <w:color w:val="000000" w:themeColor="text1"/>
          <w:szCs w:val="20"/>
          <w:u w:val="single"/>
        </w:rPr>
        <w:t>Del adjudicatario:</w:t>
      </w:r>
    </w:p>
    <w:p w14:paraId="3F39FE9B" w14:textId="77777777" w:rsidR="00B8201E" w:rsidRPr="00695A93" w:rsidRDefault="00B8201E" w:rsidP="00B8201E">
      <w:pPr>
        <w:spacing w:line="360" w:lineRule="auto"/>
        <w:rPr>
          <w:rFonts w:ascii="Arial Nova" w:hAnsi="Arial Nova"/>
          <w:color w:val="000000" w:themeColor="text1"/>
          <w:szCs w:val="20"/>
        </w:rPr>
      </w:pPr>
    </w:p>
    <w:p w14:paraId="573911E8" w14:textId="7ABEB06A" w:rsidR="001E4911" w:rsidRPr="001E4911" w:rsidRDefault="001E4911" w:rsidP="00034EBE">
      <w:pPr>
        <w:numPr>
          <w:ilvl w:val="0"/>
          <w:numId w:val="69"/>
        </w:numPr>
        <w:spacing w:line="360" w:lineRule="auto"/>
        <w:rPr>
          <w:rFonts w:ascii="Arial Nova" w:eastAsia="Calibri" w:hAnsi="Arial Nova" w:cstheme="minorHAnsi"/>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t xml:space="preserve">Será responsabilidad del </w:t>
      </w:r>
      <w:r>
        <w:rPr>
          <w:rFonts w:ascii="Arial Nova" w:eastAsia="Calibri" w:hAnsi="Arial Nova" w:cstheme="minorHAnsi"/>
          <w:bCs/>
          <w:iCs/>
          <w:color w:val="000000" w:themeColor="text1"/>
          <w:szCs w:val="20"/>
          <w:lang w:eastAsia="es-CL" w:bidi="he-IL"/>
        </w:rPr>
        <w:t>proveedor</w:t>
      </w:r>
      <w:r w:rsidRPr="001E4911">
        <w:rPr>
          <w:rFonts w:ascii="Arial Nova" w:eastAsia="Calibri" w:hAnsi="Arial Nova" w:cstheme="minorHAnsi"/>
          <w:bCs/>
          <w:iCs/>
          <w:color w:val="000000" w:themeColor="text1"/>
          <w:szCs w:val="20"/>
          <w:lang w:eastAsia="es-CL" w:bidi="he-IL"/>
        </w:rPr>
        <w:t xml:space="preserve"> velar por mantenerse habilitado en el Registro de Proveedores. </w:t>
      </w:r>
    </w:p>
    <w:p w14:paraId="4370D3AA" w14:textId="70C4C10D" w:rsidR="001E4911" w:rsidRPr="001E4911" w:rsidRDefault="001E4911" w:rsidP="00034EBE">
      <w:pPr>
        <w:numPr>
          <w:ilvl w:val="0"/>
          <w:numId w:val="69"/>
        </w:numPr>
        <w:spacing w:line="360" w:lineRule="auto"/>
        <w:rPr>
          <w:rFonts w:ascii="Arial Nova" w:eastAsia="Calibri" w:hAnsi="Arial Nova" w:cstheme="minorHAnsi"/>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t xml:space="preserve">El </w:t>
      </w:r>
      <w:r>
        <w:rPr>
          <w:rFonts w:ascii="Arial Nova" w:eastAsia="Calibri" w:hAnsi="Arial Nova" w:cstheme="minorHAnsi"/>
          <w:bCs/>
          <w:iCs/>
          <w:color w:val="000000" w:themeColor="text1"/>
          <w:szCs w:val="20"/>
          <w:lang w:eastAsia="es-CL" w:bidi="he-IL"/>
        </w:rPr>
        <w:t>proveedor</w:t>
      </w:r>
      <w:r w:rsidRPr="001E4911">
        <w:rPr>
          <w:rFonts w:ascii="Arial Nova" w:eastAsia="Calibri" w:hAnsi="Arial Nova" w:cstheme="minorHAnsi"/>
          <w:bCs/>
          <w:iCs/>
          <w:color w:val="000000" w:themeColor="text1"/>
          <w:szCs w:val="20"/>
          <w:lang w:eastAsia="es-CL" w:bidi="he-IL"/>
        </w:rPr>
        <w:t xml:space="preserve"> liberará de toda responsabilidad a la entidad licitante en caso de acciones entabladas por terceros debido a transgresiones de derechos intelectuales, industriales, de patente, marca registrada y de diseños, como los indicados en la </w:t>
      </w:r>
      <w:r w:rsidRPr="001E4911">
        <w:rPr>
          <w:rFonts w:ascii="Arial Nova" w:eastAsia="Calibri" w:hAnsi="Arial Nova" w:cstheme="minorHAnsi"/>
          <w:b/>
          <w:bCs/>
          <w:iCs/>
          <w:color w:val="000000" w:themeColor="text1"/>
          <w:szCs w:val="20"/>
          <w:lang w:eastAsia="es-CL" w:bidi="he-IL"/>
        </w:rPr>
        <w:t>Ley N° 17.336, sobre Propiedad Intelectual.</w:t>
      </w:r>
    </w:p>
    <w:p w14:paraId="5A74E730" w14:textId="77777777" w:rsidR="001E4911" w:rsidRPr="001E4911" w:rsidRDefault="001E4911" w:rsidP="00034EBE">
      <w:pPr>
        <w:numPr>
          <w:ilvl w:val="0"/>
          <w:numId w:val="69"/>
        </w:numPr>
        <w:spacing w:line="360" w:lineRule="auto"/>
        <w:rPr>
          <w:rFonts w:ascii="Arial Nova" w:eastAsia="Calibri" w:hAnsi="Arial Nova" w:cstheme="minorHAnsi"/>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t>Velar por la calidad y oportunidad en la entrega de los informes y productos entregables requeridos en virtud de los servicios encomendados, so pena de la medida que ésta pueda aplicar en caso de incumplimiento de lo solicitado.</w:t>
      </w:r>
    </w:p>
    <w:p w14:paraId="51D612C0" w14:textId="77777777" w:rsidR="001E4911" w:rsidRPr="001E4911" w:rsidRDefault="001E4911" w:rsidP="00034EBE">
      <w:pPr>
        <w:numPr>
          <w:ilvl w:val="0"/>
          <w:numId w:val="69"/>
        </w:numPr>
        <w:spacing w:line="360" w:lineRule="auto"/>
        <w:rPr>
          <w:rFonts w:ascii="Arial Nova" w:eastAsia="Calibri" w:hAnsi="Arial Nova" w:cstheme="minorHAnsi"/>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t>Las reuniones no comprendidas en estas bases de licitación que se soliciten durante la ejecución del contrato deberán ser requeridas por la persona debidamente autorizada por el adjudicatario, lo que deberá documentarse fehacientemente.</w:t>
      </w:r>
    </w:p>
    <w:p w14:paraId="60238412" w14:textId="20602B2C" w:rsidR="001E4911" w:rsidRPr="001E4911" w:rsidRDefault="001E4911" w:rsidP="00034EBE">
      <w:pPr>
        <w:numPr>
          <w:ilvl w:val="0"/>
          <w:numId w:val="69"/>
        </w:numPr>
        <w:spacing w:line="360" w:lineRule="auto"/>
        <w:rPr>
          <w:rFonts w:ascii="Arial Nova" w:eastAsia="Calibri" w:hAnsi="Arial Nova" w:cstheme="minorHAnsi"/>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t xml:space="preserve">Responder y gestionar, según corresponda, todos los requerimientos y/o consultas que surjan por parte de la entidad licitante en un plazo máximo de 2 días hábiles administrativos, contados desde la notificación de éstas. </w:t>
      </w:r>
    </w:p>
    <w:p w14:paraId="4D8E900A" w14:textId="77777777" w:rsidR="001E4911" w:rsidRPr="001E4911" w:rsidRDefault="001E4911" w:rsidP="00034EBE">
      <w:pPr>
        <w:numPr>
          <w:ilvl w:val="0"/>
          <w:numId w:val="69"/>
        </w:numPr>
        <w:spacing w:line="360" w:lineRule="auto"/>
        <w:rPr>
          <w:rFonts w:ascii="Arial Nova" w:eastAsia="Calibri" w:hAnsi="Arial Nova" w:cstheme="minorHAnsi"/>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t>Entregar oportunamente la documentación que le sea solicitada por la entidad licitante, esto es, en los plazos que la entidad licitante determine para la entrega de éstos.</w:t>
      </w:r>
    </w:p>
    <w:p w14:paraId="71389FE1" w14:textId="77777777" w:rsidR="001E4911" w:rsidRPr="001E4911" w:rsidRDefault="001E4911" w:rsidP="00034EBE">
      <w:pPr>
        <w:numPr>
          <w:ilvl w:val="0"/>
          <w:numId w:val="69"/>
        </w:numPr>
        <w:spacing w:line="360" w:lineRule="auto"/>
        <w:rPr>
          <w:rFonts w:ascii="Arial Nova" w:eastAsia="Calibri" w:hAnsi="Arial Nova" w:cstheme="minorHAnsi"/>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t xml:space="preserve">Proveer los servicios que le fueron adjudicados en los plazos comprometidos según su oferta adjudicada y cumpliendo con las especificaciones y requerimientos técnicos correspondientes establecidos en estas bases de licitación. </w:t>
      </w:r>
    </w:p>
    <w:p w14:paraId="245A692F" w14:textId="77777777" w:rsidR="001E4911" w:rsidRPr="001E4911" w:rsidRDefault="001E4911" w:rsidP="00034EBE">
      <w:pPr>
        <w:numPr>
          <w:ilvl w:val="0"/>
          <w:numId w:val="69"/>
        </w:numPr>
        <w:spacing w:line="360" w:lineRule="auto"/>
        <w:rPr>
          <w:rFonts w:ascii="Arial Nova" w:eastAsia="Calibri" w:hAnsi="Arial Nova" w:cstheme="minorHAnsi"/>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t>El proveedor será responsable, en forma exclusiva, y sin que la enumeración sea taxativa, del pago oportuno de las remuneraciones, honorarios, indemnizaciones, desahucios, gratificaciones, gastos de movilización, beneficios y, en general, de toda suma de dinero que, por cualquier concepto, deba pagar a sus trabajadores.</w:t>
      </w:r>
    </w:p>
    <w:p w14:paraId="3B820006" w14:textId="13666305" w:rsidR="001E4911" w:rsidRPr="001E4911" w:rsidRDefault="001E4911" w:rsidP="00034EBE">
      <w:pPr>
        <w:numPr>
          <w:ilvl w:val="0"/>
          <w:numId w:val="69"/>
        </w:numPr>
        <w:spacing w:line="360" w:lineRule="auto"/>
        <w:rPr>
          <w:rFonts w:ascii="Arial Nova" w:eastAsia="Calibri" w:hAnsi="Arial Nova" w:cstheme="minorHAnsi"/>
          <w:b/>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lastRenderedPageBreak/>
        <w:t xml:space="preserve">Acreditar a la mitad del período de vigencia del contrato, y con un máximo de seis meses, el cumplimiento de las obligaciones laborales y previsionales según lo indicado en la </w:t>
      </w:r>
      <w:r w:rsidRPr="001E4911">
        <w:rPr>
          <w:rFonts w:ascii="Arial Nova" w:eastAsia="Calibri" w:hAnsi="Arial Nova" w:cstheme="minorHAnsi"/>
          <w:b/>
          <w:bCs/>
          <w:iCs/>
          <w:color w:val="000000" w:themeColor="text1"/>
          <w:szCs w:val="20"/>
          <w:lang w:eastAsia="es-CL" w:bidi="he-IL"/>
        </w:rPr>
        <w:t>cláusula N° 10.1</w:t>
      </w:r>
      <w:r w:rsidR="00FB05B7">
        <w:rPr>
          <w:rFonts w:ascii="Arial Nova" w:eastAsia="Calibri" w:hAnsi="Arial Nova" w:cstheme="minorHAnsi"/>
          <w:b/>
          <w:bCs/>
          <w:iCs/>
          <w:color w:val="000000" w:themeColor="text1"/>
          <w:szCs w:val="20"/>
          <w:lang w:eastAsia="es-CL" w:bidi="he-IL"/>
        </w:rPr>
        <w:t>8</w:t>
      </w:r>
      <w:r w:rsidRPr="001E4911">
        <w:rPr>
          <w:rFonts w:ascii="Arial Nova" w:eastAsia="Calibri" w:hAnsi="Arial Nova" w:cstheme="minorHAnsi"/>
          <w:b/>
          <w:bCs/>
          <w:iCs/>
          <w:color w:val="000000" w:themeColor="text1"/>
          <w:szCs w:val="20"/>
          <w:lang w:eastAsia="es-CL" w:bidi="he-IL"/>
        </w:rPr>
        <w:t xml:space="preserve"> “Saldos insolutos de remuneraciones o cotizaciones de seguridad social”. </w:t>
      </w:r>
    </w:p>
    <w:p w14:paraId="0547B8C1" w14:textId="77777777" w:rsidR="001E4911" w:rsidRPr="001E4911" w:rsidRDefault="001E4911" w:rsidP="00034EBE">
      <w:pPr>
        <w:numPr>
          <w:ilvl w:val="0"/>
          <w:numId w:val="69"/>
        </w:numPr>
        <w:spacing w:line="360" w:lineRule="auto"/>
        <w:rPr>
          <w:rFonts w:ascii="Arial Nova" w:eastAsia="Calibri" w:hAnsi="Arial Nova" w:cstheme="minorHAnsi"/>
          <w:bCs/>
          <w:iCs/>
          <w:color w:val="000000" w:themeColor="text1"/>
          <w:szCs w:val="20"/>
          <w:lang w:eastAsia="es-CL" w:bidi="he-IL"/>
        </w:rPr>
      </w:pPr>
      <w:r w:rsidRPr="001E4911">
        <w:rPr>
          <w:rFonts w:ascii="Arial Nova" w:eastAsia="Calibri" w:hAnsi="Arial Nova" w:cstheme="minorHAnsi"/>
          <w:bCs/>
          <w:iCs/>
          <w:color w:val="000000" w:themeColor="text1"/>
          <w:szCs w:val="20"/>
          <w:lang w:eastAsia="es-CL" w:bidi="he-IL"/>
        </w:rPr>
        <w:t>Cumplir con las demás obligaciones que le impone las bases de licitación y el contrato de prestación de servicios.</w:t>
      </w:r>
    </w:p>
    <w:p w14:paraId="76B767F2" w14:textId="77777777" w:rsidR="00B8201E" w:rsidRPr="00695A93" w:rsidRDefault="00B8201E" w:rsidP="00B8201E">
      <w:pPr>
        <w:spacing w:line="360" w:lineRule="auto"/>
        <w:ind w:left="720"/>
        <w:rPr>
          <w:rFonts w:ascii="Arial Nova" w:eastAsia="Calibri" w:hAnsi="Arial Nova" w:cs="Calibri"/>
          <w:color w:val="000000" w:themeColor="text1"/>
          <w:szCs w:val="20"/>
        </w:rPr>
      </w:pPr>
    </w:p>
    <w:p w14:paraId="751BB34F" w14:textId="77777777" w:rsidR="00B8201E" w:rsidRPr="00695A93" w:rsidRDefault="00B8201E" w:rsidP="00034EBE">
      <w:pPr>
        <w:numPr>
          <w:ilvl w:val="0"/>
          <w:numId w:val="27"/>
        </w:numPr>
        <w:tabs>
          <w:tab w:val="left" w:pos="851"/>
        </w:tabs>
        <w:spacing w:line="360" w:lineRule="auto"/>
        <w:outlineLvl w:val="3"/>
        <w:rPr>
          <w:rFonts w:ascii="Arial Nova" w:hAnsi="Arial Nova" w:cs="Calibri"/>
          <w:b/>
          <w:iCs/>
          <w:color w:val="000000" w:themeColor="text1"/>
          <w:szCs w:val="20"/>
          <w:u w:val="single"/>
        </w:rPr>
      </w:pPr>
      <w:r w:rsidRPr="00695A93">
        <w:rPr>
          <w:rFonts w:ascii="Arial Nova" w:hAnsi="Arial Nova" w:cs="Calibri"/>
          <w:b/>
          <w:iCs/>
          <w:color w:val="000000" w:themeColor="text1"/>
          <w:szCs w:val="20"/>
          <w:u w:val="single"/>
        </w:rPr>
        <w:t>De la entidad contratante</w:t>
      </w:r>
    </w:p>
    <w:p w14:paraId="42BADC67" w14:textId="77777777" w:rsidR="00B8201E" w:rsidRPr="00695A93" w:rsidRDefault="00B8201E" w:rsidP="00034EBE">
      <w:pPr>
        <w:pStyle w:val="Prrafodelista"/>
        <w:numPr>
          <w:ilvl w:val="0"/>
          <w:numId w:val="29"/>
        </w:numPr>
        <w:autoSpaceDE w:val="0"/>
        <w:autoSpaceDN w:val="0"/>
        <w:adjustRightInd w:val="0"/>
        <w:spacing w:line="360" w:lineRule="auto"/>
        <w:rPr>
          <w:rFonts w:ascii="Arial Nova" w:eastAsiaTheme="minorHAnsi" w:hAnsi="Arial Nova"/>
          <w:color w:val="000000" w:themeColor="text1"/>
          <w:szCs w:val="20"/>
        </w:rPr>
      </w:pPr>
      <w:r w:rsidRPr="00695A93">
        <w:rPr>
          <w:rFonts w:ascii="Arial Nova" w:eastAsiaTheme="minorHAnsi" w:hAnsi="Arial Nova"/>
          <w:color w:val="000000" w:themeColor="text1"/>
          <w:szCs w:val="20"/>
        </w:rPr>
        <w:t xml:space="preserve">Verificar la concordancia entre el servicio adquirido y el servicio recibido. </w:t>
      </w:r>
    </w:p>
    <w:p w14:paraId="15A63B41" w14:textId="77777777" w:rsidR="00B8201E" w:rsidRPr="00695A93" w:rsidRDefault="00B8201E" w:rsidP="00034EBE">
      <w:pPr>
        <w:pStyle w:val="Prrafodelista"/>
        <w:numPr>
          <w:ilvl w:val="0"/>
          <w:numId w:val="29"/>
        </w:numPr>
        <w:autoSpaceDE w:val="0"/>
        <w:autoSpaceDN w:val="0"/>
        <w:adjustRightInd w:val="0"/>
        <w:spacing w:line="360" w:lineRule="auto"/>
        <w:rPr>
          <w:rFonts w:ascii="Arial Nova" w:eastAsiaTheme="minorHAnsi" w:hAnsi="Arial Nova"/>
          <w:color w:val="000000" w:themeColor="text1"/>
          <w:szCs w:val="20"/>
        </w:rPr>
      </w:pPr>
      <w:r w:rsidRPr="00695A93">
        <w:rPr>
          <w:rFonts w:ascii="Arial Nova" w:eastAsiaTheme="minorHAnsi" w:hAnsi="Arial Nova"/>
          <w:color w:val="000000" w:themeColor="text1"/>
          <w:szCs w:val="20"/>
        </w:rPr>
        <w:t xml:space="preserve">Efectuar la recepción conforme de los servicios entregados verificando que estos cumplan con el estándar requerido que corresponda según lo establecido en las bases de licitación y la oferta adjudicada. El organismo contratante deberá velar por realizar dicha recepción conforme dentro de los plazos establecidos en las bases de licitación. </w:t>
      </w:r>
    </w:p>
    <w:p w14:paraId="253BEC4E" w14:textId="77777777" w:rsidR="00B8201E" w:rsidRPr="00695A93" w:rsidRDefault="00B8201E" w:rsidP="00034EBE">
      <w:pPr>
        <w:pStyle w:val="Prrafodelista"/>
        <w:numPr>
          <w:ilvl w:val="0"/>
          <w:numId w:val="29"/>
        </w:numPr>
        <w:autoSpaceDE w:val="0"/>
        <w:autoSpaceDN w:val="0"/>
        <w:adjustRightInd w:val="0"/>
        <w:spacing w:line="360" w:lineRule="auto"/>
        <w:rPr>
          <w:rFonts w:ascii="Arial Nova" w:eastAsiaTheme="minorHAnsi" w:hAnsi="Arial Nova"/>
          <w:color w:val="000000" w:themeColor="text1"/>
          <w:szCs w:val="20"/>
        </w:rPr>
      </w:pPr>
      <w:r w:rsidRPr="00695A93">
        <w:rPr>
          <w:rFonts w:ascii="Arial Nova" w:eastAsiaTheme="minorHAnsi" w:hAnsi="Arial Nova"/>
          <w:color w:val="000000" w:themeColor="text1"/>
          <w:szCs w:val="20"/>
        </w:rPr>
        <w:t>Realizar los pagos oportunamente según lo dispuesto en la cláusula decimoquinta de este contrato.</w:t>
      </w:r>
    </w:p>
    <w:p w14:paraId="06E52EF3" w14:textId="77777777" w:rsidR="00B8201E" w:rsidRPr="00695A93" w:rsidRDefault="00B8201E" w:rsidP="00034EBE">
      <w:pPr>
        <w:numPr>
          <w:ilvl w:val="0"/>
          <w:numId w:val="29"/>
        </w:numPr>
        <w:spacing w:line="360" w:lineRule="auto"/>
        <w:rPr>
          <w:rFonts w:ascii="Arial Nova" w:hAnsi="Arial Nova" w:cs="Calibri"/>
          <w:color w:val="000000" w:themeColor="text1"/>
          <w:szCs w:val="20"/>
        </w:rPr>
      </w:pPr>
      <w:r w:rsidRPr="00695A93">
        <w:rPr>
          <w:rFonts w:ascii="Arial Nova" w:hAnsi="Arial Nova" w:cs="Calibri"/>
          <w:color w:val="000000" w:themeColor="text1"/>
          <w:szCs w:val="20"/>
        </w:rPr>
        <w:t>Velar por la correcta ejecución del contrato de prestación de servicios.</w:t>
      </w:r>
    </w:p>
    <w:p w14:paraId="2146E61D" w14:textId="77777777" w:rsidR="00B8201E" w:rsidRPr="00695A93" w:rsidRDefault="00B8201E" w:rsidP="00034EBE">
      <w:pPr>
        <w:numPr>
          <w:ilvl w:val="0"/>
          <w:numId w:val="29"/>
        </w:numPr>
        <w:spacing w:line="360" w:lineRule="auto"/>
        <w:rPr>
          <w:rFonts w:ascii="Arial Nova" w:hAnsi="Arial Nova" w:cs="Calibri"/>
          <w:color w:val="000000" w:themeColor="text1"/>
          <w:szCs w:val="20"/>
        </w:rPr>
      </w:pPr>
      <w:r w:rsidRPr="00695A93">
        <w:rPr>
          <w:rFonts w:ascii="Arial Nova" w:hAnsi="Arial Nova" w:cs="Calibri"/>
          <w:color w:val="000000" w:themeColor="text1"/>
          <w:szCs w:val="20"/>
        </w:rPr>
        <w:t>Aplicar las medidas que procedan ante incumplimientos que eventualmente pueda incurrir el proveedor contratado, durante la vigencia del contrato, según lo dispuesto en la cláusula décima y décimo primera de este contrato y de acuerdo con el procedimiento dispuesto en las cláusulas décima, décimo primera y décimo segunda del referido instrumento.</w:t>
      </w:r>
    </w:p>
    <w:p w14:paraId="37F6A51A" w14:textId="77777777" w:rsidR="00B8201E" w:rsidRPr="00695A93" w:rsidRDefault="00B8201E" w:rsidP="00034EBE">
      <w:pPr>
        <w:pStyle w:val="Prrafodelista"/>
        <w:numPr>
          <w:ilvl w:val="0"/>
          <w:numId w:val="29"/>
        </w:numPr>
        <w:autoSpaceDE w:val="0"/>
        <w:autoSpaceDN w:val="0"/>
        <w:adjustRightInd w:val="0"/>
        <w:spacing w:line="360" w:lineRule="auto"/>
        <w:rPr>
          <w:rFonts w:ascii="Arial Nova" w:eastAsiaTheme="minorHAnsi" w:hAnsi="Arial Nova"/>
          <w:color w:val="000000" w:themeColor="text1"/>
          <w:szCs w:val="20"/>
          <w:lang w:eastAsia="en-US" w:bidi="ar-SA"/>
        </w:rPr>
      </w:pPr>
      <w:r w:rsidRPr="00695A93">
        <w:rPr>
          <w:rFonts w:ascii="Arial Nova" w:hAnsi="Arial Nova" w:cs="Calibri"/>
          <w:color w:val="000000" w:themeColor="text1"/>
          <w:szCs w:val="20"/>
        </w:rPr>
        <w:t>Verificar a la mitad del período de vigencia del contrato, y con un máximo de seis meses, el cumplimiento de lo dispuesto en la cláusula vigésima tercera de este contrato, esto es, la acreditación, por parte del proveedor, de que no registra saldos insolutos de remuneraciones o cotizaciones de seguridad social con sus actuales trabajadores o con trabajadores contratados en los últimos dos años, sin perjuicio de exigir lo señalado en cualquier momento mientras el contrato se encuentre vigente.</w:t>
      </w:r>
    </w:p>
    <w:p w14:paraId="0C28A3A0" w14:textId="77777777" w:rsidR="00B8201E" w:rsidRPr="00695A93" w:rsidRDefault="00B8201E" w:rsidP="00034EBE">
      <w:pPr>
        <w:pStyle w:val="Prrafodelista"/>
        <w:numPr>
          <w:ilvl w:val="0"/>
          <w:numId w:val="29"/>
        </w:numPr>
        <w:autoSpaceDE w:val="0"/>
        <w:autoSpaceDN w:val="0"/>
        <w:adjustRightInd w:val="0"/>
        <w:spacing w:line="360" w:lineRule="auto"/>
        <w:rPr>
          <w:rFonts w:ascii="Arial Nova" w:eastAsiaTheme="minorEastAsia" w:hAnsi="Arial Nova"/>
          <w:color w:val="000000" w:themeColor="text1"/>
          <w:szCs w:val="20"/>
          <w:lang w:eastAsia="en-US" w:bidi="ar-SA"/>
        </w:rPr>
      </w:pPr>
      <w:r w:rsidRPr="00695A93">
        <w:rPr>
          <w:rFonts w:ascii="Arial Nova" w:eastAsia="Segoe UI" w:hAnsi="Arial Nova" w:cs="Segoe UI"/>
          <w:color w:val="000000" w:themeColor="text1"/>
          <w:szCs w:val="20"/>
        </w:rPr>
        <w:t xml:space="preserve">Velar por el cumplimiento del deber de abstención de sus </w:t>
      </w:r>
      <w:r w:rsidRPr="00695A93">
        <w:rPr>
          <w:rFonts w:ascii="Arial Nova" w:eastAsia="Segoe UI" w:hAnsi="Arial Nova" w:cs="Segoe UI"/>
          <w:bCs w:val="0"/>
          <w:iCs w:val="0"/>
          <w:color w:val="000000" w:themeColor="text1"/>
          <w:szCs w:val="20"/>
        </w:rPr>
        <w:t>autoridades</w:t>
      </w:r>
      <w:r w:rsidRPr="00695A93">
        <w:rPr>
          <w:rFonts w:ascii="Arial Nova" w:eastAsia="Segoe UI" w:hAnsi="Arial Nova" w:cs="Segoe UI"/>
          <w:color w:val="000000" w:themeColor="text1"/>
          <w:szCs w:val="20"/>
        </w:rPr>
        <w:t xml:space="preserve"> y/o funcionarios, independiente de su calidad jurídica, </w:t>
      </w:r>
      <w:r w:rsidRPr="00695A93">
        <w:rPr>
          <w:rFonts w:ascii="Arial Nova" w:eastAsia="Segoe UI" w:hAnsi="Arial Nova" w:cs="Segoe UI"/>
          <w:bCs w:val="0"/>
          <w:iCs w:val="0"/>
          <w:color w:val="000000" w:themeColor="text1"/>
          <w:szCs w:val="20"/>
        </w:rPr>
        <w:t>en lo que respecta a su</w:t>
      </w:r>
      <w:r w:rsidRPr="00695A93">
        <w:rPr>
          <w:rFonts w:ascii="Arial Nova" w:eastAsia="Segoe UI" w:hAnsi="Arial Nova" w:cs="Segoe UI"/>
          <w:color w:val="000000" w:themeColor="text1"/>
          <w:szCs w:val="20"/>
        </w:rPr>
        <w:t xml:space="preserve"> intervención en el proceso de contratación, y posterior ejecución contractual, </w:t>
      </w:r>
      <w:r w:rsidRPr="00695A93">
        <w:rPr>
          <w:rFonts w:ascii="Arial Nova" w:eastAsia="Segoe UI" w:hAnsi="Arial Nova" w:cs="Segoe UI"/>
          <w:bCs w:val="0"/>
          <w:iCs w:val="0"/>
          <w:color w:val="000000" w:themeColor="text1"/>
          <w:szCs w:val="20"/>
        </w:rPr>
        <w:t>conforme a lo señalado</w:t>
      </w:r>
      <w:r w:rsidRPr="00695A93">
        <w:rPr>
          <w:rFonts w:ascii="Arial Nova" w:eastAsia="Segoe UI" w:hAnsi="Arial Nova" w:cs="Segoe UI"/>
          <w:color w:val="000000" w:themeColor="text1"/>
          <w:szCs w:val="20"/>
        </w:rPr>
        <w:t xml:space="preserve"> en el artículo 35 quinquies de la Ley N °</w:t>
      </w:r>
      <w:r w:rsidRPr="00695A93">
        <w:rPr>
          <w:rFonts w:ascii="Arial Nova" w:eastAsia="Segoe UI" w:hAnsi="Arial Nova" w:cs="Segoe UI"/>
          <w:bCs w:val="0"/>
          <w:iCs w:val="0"/>
          <w:color w:val="000000" w:themeColor="text1"/>
          <w:szCs w:val="20"/>
        </w:rPr>
        <w:t xml:space="preserve"> </w:t>
      </w:r>
      <w:r w:rsidRPr="00695A93">
        <w:rPr>
          <w:rFonts w:ascii="Arial Nova" w:eastAsia="Segoe UI" w:hAnsi="Arial Nova" w:cs="Segoe UI"/>
          <w:color w:val="000000" w:themeColor="text1"/>
          <w:szCs w:val="20"/>
        </w:rPr>
        <w:t>19.886</w:t>
      </w:r>
      <w:r w:rsidRPr="00695A93">
        <w:rPr>
          <w:rFonts w:ascii="Arial Nova" w:hAnsi="Arial Nova" w:cs="Calibri"/>
          <w:color w:val="000000" w:themeColor="text1"/>
          <w:szCs w:val="20"/>
        </w:rPr>
        <w:t xml:space="preserve">. </w:t>
      </w:r>
    </w:p>
    <w:p w14:paraId="0E19E80D" w14:textId="77777777" w:rsidR="00B8201E" w:rsidRPr="00695A93" w:rsidRDefault="00B8201E" w:rsidP="00034EBE">
      <w:pPr>
        <w:pStyle w:val="Prrafodelista"/>
        <w:numPr>
          <w:ilvl w:val="0"/>
          <w:numId w:val="29"/>
        </w:numPr>
        <w:autoSpaceDE w:val="0"/>
        <w:autoSpaceDN w:val="0"/>
        <w:adjustRightInd w:val="0"/>
        <w:spacing w:line="360" w:lineRule="auto"/>
        <w:rPr>
          <w:rFonts w:ascii="Arial Nova" w:eastAsiaTheme="minorHAnsi" w:hAnsi="Arial Nova"/>
          <w:color w:val="000000" w:themeColor="text1"/>
          <w:szCs w:val="20"/>
          <w:lang w:eastAsia="en-US" w:bidi="ar-SA"/>
        </w:rPr>
      </w:pPr>
      <w:r w:rsidRPr="00695A93">
        <w:rPr>
          <w:rFonts w:ascii="Arial Nova" w:hAnsi="Arial Nova"/>
          <w:color w:val="000000" w:themeColor="text1"/>
          <w:szCs w:val="20"/>
        </w:rPr>
        <w:t>Cumplir con las demás obligaciones que le impone las bases de licitación y el contrato de suministro.</w:t>
      </w:r>
    </w:p>
    <w:p w14:paraId="12E7F3AC" w14:textId="77777777" w:rsidR="00B8201E" w:rsidRPr="00695A93" w:rsidRDefault="00B8201E" w:rsidP="00B8201E">
      <w:pPr>
        <w:spacing w:line="360" w:lineRule="auto"/>
        <w:rPr>
          <w:rFonts w:ascii="Arial Nova" w:hAnsi="Arial Nova"/>
          <w:b/>
          <w:color w:val="000000" w:themeColor="text1"/>
          <w:szCs w:val="20"/>
        </w:rPr>
      </w:pPr>
    </w:p>
    <w:p w14:paraId="677BC2C2" w14:textId="77777777" w:rsidR="00B8201E" w:rsidRPr="00695A93" w:rsidRDefault="00B8201E" w:rsidP="00B8201E">
      <w:pPr>
        <w:pStyle w:val="Ttulo1"/>
        <w:numPr>
          <w:ilvl w:val="0"/>
          <w:numId w:val="0"/>
        </w:numPr>
        <w:spacing w:line="360" w:lineRule="auto"/>
        <w:rPr>
          <w:color w:val="000000" w:themeColor="text1"/>
          <w:sz w:val="20"/>
          <w:szCs w:val="20"/>
        </w:rPr>
      </w:pPr>
      <w:r w:rsidRPr="66573AC7">
        <w:rPr>
          <w:caps w:val="0"/>
          <w:color w:val="000000" w:themeColor="text1"/>
          <w:sz w:val="20"/>
          <w:szCs w:val="20"/>
        </w:rPr>
        <w:t>NOVENO: PROHIBICIÓN DE SUBCONTRATACIÓN Y CESIÓN DEL CONTRATO</w:t>
      </w:r>
    </w:p>
    <w:p w14:paraId="354CC769" w14:textId="7AF10593" w:rsidR="66573AC7" w:rsidRDefault="66573AC7" w:rsidP="66573AC7">
      <w:pPr>
        <w:spacing w:line="360" w:lineRule="auto"/>
        <w:rPr>
          <w:rFonts w:ascii="Arial Nova" w:eastAsia="Calibri" w:hAnsi="Arial Nova" w:cstheme="minorBidi"/>
          <w:color w:val="000000" w:themeColor="text1"/>
          <w:lang w:eastAsia="es-CL"/>
        </w:rPr>
      </w:pPr>
    </w:p>
    <w:p w14:paraId="11EB6BF0" w14:textId="77777777" w:rsidR="00B8201E" w:rsidRPr="00695A93" w:rsidRDefault="00B8201E" w:rsidP="00B8201E">
      <w:pPr>
        <w:spacing w:line="360" w:lineRule="auto"/>
        <w:rPr>
          <w:rFonts w:ascii="Arial Nova" w:eastAsia="Calibri" w:hAnsi="Arial Nova" w:cstheme="minorBidi"/>
          <w:color w:val="000000" w:themeColor="text1"/>
          <w:szCs w:val="20"/>
          <w:lang w:eastAsia="es-CL"/>
        </w:rPr>
      </w:pPr>
      <w:r w:rsidRPr="00695A93">
        <w:rPr>
          <w:rFonts w:ascii="Arial Nova" w:eastAsia="Calibri" w:hAnsi="Arial Nova" w:cstheme="minorBidi"/>
          <w:color w:val="000000" w:themeColor="text1"/>
          <w:szCs w:val="20"/>
          <w:lang w:eastAsia="es-CL"/>
        </w:rPr>
        <w:t xml:space="preserve">El proveedor no podrá subcontratar, ceder ni transferir en forma alguna, total ni parcialmente, los derechos y obligaciones que nacen del desarrollo de esta licitación y del respectivo contrato que se celebre con la institución contratante. </w:t>
      </w:r>
    </w:p>
    <w:p w14:paraId="0F989967" w14:textId="77777777" w:rsidR="00B8201E" w:rsidRPr="00695A93" w:rsidRDefault="00B8201E" w:rsidP="00B8201E">
      <w:pPr>
        <w:spacing w:line="360" w:lineRule="auto"/>
        <w:rPr>
          <w:rFonts w:ascii="Arial Nova" w:eastAsia="Calibri" w:hAnsi="Arial Nova" w:cstheme="minorBidi"/>
          <w:color w:val="000000" w:themeColor="text1"/>
          <w:szCs w:val="20"/>
          <w:lang w:eastAsia="es-CL"/>
        </w:rPr>
      </w:pPr>
      <w:r w:rsidRPr="00695A93">
        <w:rPr>
          <w:rFonts w:ascii="Arial Nova" w:eastAsia="Calibri" w:hAnsi="Arial Nova" w:cstheme="minorBidi"/>
          <w:color w:val="000000" w:themeColor="text1"/>
          <w:szCs w:val="20"/>
          <w:lang w:eastAsia="es-CL"/>
        </w:rPr>
        <w:t xml:space="preserve"> </w:t>
      </w:r>
    </w:p>
    <w:p w14:paraId="6C41B545" w14:textId="77777777" w:rsidR="00B8201E" w:rsidRPr="00695A93" w:rsidRDefault="00B8201E" w:rsidP="00B8201E">
      <w:pPr>
        <w:spacing w:line="360" w:lineRule="auto"/>
        <w:rPr>
          <w:rFonts w:ascii="Arial Nova" w:eastAsia="Calibri" w:hAnsi="Arial Nova" w:cstheme="minorBidi"/>
          <w:color w:val="000000" w:themeColor="text1"/>
          <w:szCs w:val="20"/>
          <w:lang w:eastAsia="es-CL"/>
        </w:rPr>
      </w:pPr>
      <w:r w:rsidRPr="66573AC7">
        <w:rPr>
          <w:rFonts w:ascii="Arial Nova" w:eastAsia="Calibri" w:hAnsi="Arial Nova" w:cstheme="minorBidi"/>
          <w:color w:val="000000" w:themeColor="text1"/>
          <w:lang w:eastAsia="es-CL"/>
        </w:rPr>
        <w:t>La empresa adjudicataria deberá ser la que efectivamente preste los servicios contratados con motivo de esta licitación, no pudiendo ceder de hecho a un tercero la ejecución de aquéllos.</w:t>
      </w:r>
    </w:p>
    <w:p w14:paraId="4E5B65ED" w14:textId="4DFD7574" w:rsidR="66573AC7" w:rsidRDefault="66573AC7" w:rsidP="66573AC7">
      <w:pPr>
        <w:pStyle w:val="Ttulo1"/>
        <w:numPr>
          <w:ilvl w:val="0"/>
          <w:numId w:val="0"/>
        </w:numPr>
        <w:spacing w:line="360" w:lineRule="auto"/>
        <w:rPr>
          <w:caps w:val="0"/>
          <w:color w:val="000000" w:themeColor="text1"/>
          <w:sz w:val="20"/>
          <w:szCs w:val="20"/>
        </w:rPr>
      </w:pPr>
    </w:p>
    <w:p w14:paraId="2FD40264" w14:textId="77777777" w:rsidR="00B8201E" w:rsidRPr="00695A93" w:rsidRDefault="00B8201E" w:rsidP="00B8201E">
      <w:pPr>
        <w:pStyle w:val="Ttulo1"/>
        <w:numPr>
          <w:ilvl w:val="0"/>
          <w:numId w:val="0"/>
        </w:numPr>
        <w:spacing w:line="360" w:lineRule="auto"/>
        <w:rPr>
          <w:color w:val="000000" w:themeColor="text1"/>
          <w:sz w:val="20"/>
          <w:szCs w:val="20"/>
        </w:rPr>
      </w:pPr>
      <w:r w:rsidRPr="00695A93">
        <w:rPr>
          <w:caps w:val="0"/>
          <w:color w:val="000000" w:themeColor="text1"/>
          <w:sz w:val="20"/>
          <w:szCs w:val="20"/>
        </w:rPr>
        <w:t>DÉCIMO: EFECTOS DERIVADOS DEL INCUMPLIMIENTO CONTRACTUAL DEL PROVEEDOR</w:t>
      </w:r>
    </w:p>
    <w:p w14:paraId="736C8693" w14:textId="77777777" w:rsidR="00B8201E" w:rsidRPr="00695A93" w:rsidRDefault="00B8201E" w:rsidP="00B8201E">
      <w:pPr>
        <w:spacing w:line="360" w:lineRule="auto"/>
        <w:rPr>
          <w:rFonts w:ascii="Arial Nova" w:hAnsi="Arial Nova"/>
          <w:color w:val="000000" w:themeColor="text1"/>
          <w:szCs w:val="20"/>
        </w:rPr>
      </w:pPr>
    </w:p>
    <w:p w14:paraId="2573A3D9" w14:textId="77777777" w:rsidR="00B8201E" w:rsidRPr="00695A93" w:rsidRDefault="00B8201E" w:rsidP="00034EBE">
      <w:pPr>
        <w:numPr>
          <w:ilvl w:val="0"/>
          <w:numId w:val="28"/>
        </w:numPr>
        <w:tabs>
          <w:tab w:val="left" w:pos="851"/>
        </w:tabs>
        <w:spacing w:line="360" w:lineRule="auto"/>
        <w:outlineLvl w:val="3"/>
        <w:rPr>
          <w:rFonts w:ascii="Arial Nova" w:hAnsi="Arial Nova" w:cs="Calibri"/>
          <w:b/>
          <w:iCs/>
          <w:color w:val="000000" w:themeColor="text1"/>
          <w:szCs w:val="20"/>
          <w:u w:val="single"/>
        </w:rPr>
      </w:pPr>
      <w:r w:rsidRPr="00695A93">
        <w:rPr>
          <w:rFonts w:ascii="Arial Nova" w:hAnsi="Arial Nova" w:cs="Calibri"/>
          <w:b/>
          <w:iCs/>
          <w:color w:val="000000" w:themeColor="text1"/>
          <w:szCs w:val="20"/>
          <w:u w:val="single"/>
        </w:rPr>
        <w:lastRenderedPageBreak/>
        <w:t>Multas</w:t>
      </w:r>
    </w:p>
    <w:p w14:paraId="60618BC7" w14:textId="77777777" w:rsidR="00B8201E" w:rsidRDefault="00B8201E" w:rsidP="00B8201E">
      <w:pPr>
        <w:spacing w:line="360" w:lineRule="auto"/>
        <w:rPr>
          <w:rFonts w:ascii="Arial Nova" w:eastAsia="Calibri" w:hAnsi="Arial Nova" w:cstheme="minorHAnsi"/>
          <w:bCs/>
          <w:iCs/>
          <w:szCs w:val="20"/>
          <w:lang w:eastAsia="es-CL"/>
        </w:rPr>
      </w:pPr>
    </w:p>
    <w:p w14:paraId="244A75A6" w14:textId="77777777" w:rsidR="00DF178A" w:rsidRDefault="00DF178A" w:rsidP="00DF178A">
      <w:pPr>
        <w:spacing w:line="360" w:lineRule="auto"/>
        <w:rPr>
          <w:rFonts w:ascii="Arial Nova" w:eastAsia="Calibri" w:hAnsi="Arial Nova" w:cstheme="minorBidi"/>
          <w:color w:val="000000" w:themeColor="text1"/>
          <w:szCs w:val="20"/>
          <w:lang w:eastAsia="es-CL"/>
        </w:rPr>
      </w:pPr>
      <w:r w:rsidRPr="00625681">
        <w:rPr>
          <w:rFonts w:ascii="Arial Nova" w:eastAsia="Calibri" w:hAnsi="Arial Nova" w:cstheme="minorBidi"/>
          <w:color w:val="000000" w:themeColor="text1"/>
          <w:szCs w:val="20"/>
          <w:lang w:eastAsia="es-CL"/>
        </w:rPr>
        <w:t>El proveedor adjudicado deberá pagar multas por el o los atrasos en que incurra en la entrega de los bienes o por incumplimientos en la prestación de los servicios, de conformidad con las presentes bases tipo de licitación.</w:t>
      </w:r>
    </w:p>
    <w:p w14:paraId="579030A7" w14:textId="77777777" w:rsidR="00DF178A" w:rsidRPr="00625681" w:rsidRDefault="00DF178A" w:rsidP="00DF178A">
      <w:pPr>
        <w:spacing w:line="360" w:lineRule="auto"/>
        <w:rPr>
          <w:rFonts w:ascii="Arial Nova" w:eastAsia="Calibri" w:hAnsi="Arial Nova" w:cstheme="minorBidi"/>
          <w:color w:val="000000" w:themeColor="text1"/>
          <w:szCs w:val="20"/>
          <w:lang w:eastAsia="es-CL"/>
        </w:rPr>
      </w:pPr>
    </w:p>
    <w:tbl>
      <w:tblPr>
        <w:tblStyle w:val="Tablaconcuadrcula"/>
        <w:tblW w:w="0" w:type="auto"/>
        <w:tblLayout w:type="fixed"/>
        <w:tblLook w:val="04A0" w:firstRow="1" w:lastRow="0" w:firstColumn="1" w:lastColumn="0" w:noHBand="0" w:noVBand="1"/>
      </w:tblPr>
      <w:tblGrid>
        <w:gridCol w:w="2702"/>
        <w:gridCol w:w="6694"/>
      </w:tblGrid>
      <w:tr w:rsidR="00DF178A" w:rsidRPr="008961B6" w14:paraId="67F66EEF" w14:textId="77777777" w:rsidTr="00EE768B">
        <w:tc>
          <w:tcPr>
            <w:tcW w:w="2702" w:type="dxa"/>
            <w:shd w:val="clear" w:color="auto" w:fill="9CC2E5" w:themeFill="accent1" w:themeFillTint="99"/>
          </w:tcPr>
          <w:p w14:paraId="51A75E38" w14:textId="77777777" w:rsidR="00DF178A" w:rsidRPr="008961B6" w:rsidRDefault="00DF178A" w:rsidP="00EE768B">
            <w:pPr>
              <w:spacing w:line="276" w:lineRule="auto"/>
              <w:jc w:val="center"/>
              <w:rPr>
                <w:rFonts w:ascii="Arial Nova" w:eastAsia="Calibri" w:hAnsi="Arial Nova" w:cstheme="minorHAnsi"/>
                <w:b/>
                <w:iCs/>
                <w:color w:val="000000" w:themeColor="text1"/>
                <w:szCs w:val="22"/>
                <w:lang w:eastAsia="es-CL"/>
              </w:rPr>
            </w:pPr>
            <w:r w:rsidRPr="008961B6">
              <w:rPr>
                <w:rFonts w:ascii="Arial Nova" w:eastAsia="Calibri" w:hAnsi="Arial Nova" w:cstheme="majorHAnsi"/>
                <w:b/>
                <w:iCs/>
                <w:szCs w:val="22"/>
                <w:lang w:eastAsia="es-CL"/>
              </w:rPr>
              <w:t>Tipo de multa</w:t>
            </w:r>
          </w:p>
        </w:tc>
        <w:tc>
          <w:tcPr>
            <w:tcW w:w="6694" w:type="dxa"/>
            <w:shd w:val="clear" w:color="auto" w:fill="9CC2E5" w:themeFill="accent1" w:themeFillTint="99"/>
          </w:tcPr>
          <w:p w14:paraId="1CD6653C" w14:textId="77777777" w:rsidR="00DF178A" w:rsidRPr="008961B6" w:rsidRDefault="00DF178A" w:rsidP="00EE768B">
            <w:pPr>
              <w:spacing w:line="276" w:lineRule="auto"/>
              <w:jc w:val="center"/>
              <w:rPr>
                <w:rFonts w:ascii="Arial Nova" w:eastAsia="Calibri" w:hAnsi="Arial Nova" w:cstheme="minorHAnsi"/>
                <w:b/>
                <w:iCs/>
                <w:color w:val="000000" w:themeColor="text1"/>
                <w:szCs w:val="22"/>
                <w:lang w:eastAsia="es-CL"/>
              </w:rPr>
            </w:pPr>
            <w:r w:rsidRPr="008961B6">
              <w:rPr>
                <w:rFonts w:ascii="Arial Nova" w:eastAsia="Calibri" w:hAnsi="Arial Nova" w:cstheme="majorHAnsi"/>
                <w:b/>
                <w:iCs/>
                <w:szCs w:val="22"/>
                <w:lang w:eastAsia="es-CL"/>
              </w:rPr>
              <w:t>Aplicación de la multa</w:t>
            </w:r>
          </w:p>
        </w:tc>
      </w:tr>
      <w:tr w:rsidR="00DF178A" w:rsidRPr="008961B6" w14:paraId="4FD6C962" w14:textId="77777777" w:rsidTr="00EE768B">
        <w:trPr>
          <w:trHeight w:val="624"/>
        </w:trPr>
        <w:tc>
          <w:tcPr>
            <w:tcW w:w="2702" w:type="dxa"/>
            <w:shd w:val="clear" w:color="auto" w:fill="D5DCE4" w:themeFill="text2" w:themeFillTint="33"/>
          </w:tcPr>
          <w:p w14:paraId="740AB33E" w14:textId="77777777" w:rsidR="00DF178A" w:rsidRPr="008961B6" w:rsidRDefault="00DF178A" w:rsidP="00EE768B">
            <w:pPr>
              <w:spacing w:line="276" w:lineRule="auto"/>
              <w:rPr>
                <w:rFonts w:ascii="Arial Nova" w:eastAsia="Calibri" w:hAnsi="Arial Nova" w:cstheme="minorHAnsi"/>
                <w:b/>
                <w:iCs/>
                <w:color w:val="000000" w:themeColor="text1"/>
                <w:szCs w:val="22"/>
                <w:lang w:eastAsia="es-CL"/>
              </w:rPr>
            </w:pPr>
            <w:r w:rsidRPr="008961B6">
              <w:rPr>
                <w:rFonts w:ascii="Arial Nova" w:eastAsia="Calibri" w:hAnsi="Arial Nova" w:cstheme="majorHAnsi"/>
                <w:b/>
                <w:iCs/>
                <w:szCs w:val="22"/>
                <w:lang w:eastAsia="es-CL"/>
              </w:rPr>
              <w:t>Multas por atraso en la entrega de la póliza respectiva</w:t>
            </w:r>
          </w:p>
        </w:tc>
        <w:tc>
          <w:tcPr>
            <w:tcW w:w="6694" w:type="dxa"/>
          </w:tcPr>
          <w:p w14:paraId="598B4B5B" w14:textId="77777777" w:rsidR="00DF178A" w:rsidRPr="008961B6" w:rsidRDefault="00DF178A" w:rsidP="00EE768B">
            <w:pPr>
              <w:spacing w:after="2" w:line="276" w:lineRule="auto"/>
              <w:rPr>
                <w:rFonts w:ascii="Arial Nova" w:eastAsia="Calibri" w:hAnsi="Arial Nova" w:cstheme="minorHAnsi"/>
                <w:bCs/>
                <w:iCs/>
                <w:color w:val="000000" w:themeColor="text1"/>
                <w:szCs w:val="22"/>
                <w:lang w:eastAsia="es-CL"/>
              </w:rPr>
            </w:pPr>
            <w:r w:rsidRPr="008961B6">
              <w:rPr>
                <w:rFonts w:ascii="Arial Nova" w:eastAsia="Calibri" w:hAnsi="Arial Nova" w:cstheme="majorHAnsi"/>
                <w:bCs/>
                <w:iCs/>
                <w:szCs w:val="22"/>
                <w:lang w:eastAsia="es-CL"/>
              </w:rPr>
              <w:t>Estas multas se aplicarán por cada día hábil que transcurra desde el día hábil siguiente a aquél en que debió verificarse la entrega de la póliza. Esta multa corresponderá a un 0,2% del valor bruto mensual del contrato (valor bruto de la prima), por cada día hábil de atraso, según lo expuesto en el párrafo precedente, con un tope de 10 días hábiles administrativos.</w:t>
            </w:r>
          </w:p>
        </w:tc>
      </w:tr>
      <w:tr w:rsidR="00DF178A" w:rsidRPr="008961B6" w14:paraId="2064FBAB" w14:textId="77777777" w:rsidTr="00EE768B">
        <w:trPr>
          <w:trHeight w:val="624"/>
        </w:trPr>
        <w:tc>
          <w:tcPr>
            <w:tcW w:w="2702" w:type="dxa"/>
            <w:shd w:val="clear" w:color="auto" w:fill="D5DCE4" w:themeFill="text2" w:themeFillTint="33"/>
          </w:tcPr>
          <w:p w14:paraId="7DF8A0F2" w14:textId="77777777" w:rsidR="00DF178A" w:rsidRPr="008961B6" w:rsidRDefault="00DF178A" w:rsidP="00EE768B">
            <w:pPr>
              <w:spacing w:line="276" w:lineRule="auto"/>
              <w:rPr>
                <w:rFonts w:ascii="Arial Nova" w:eastAsia="Calibri" w:hAnsi="Arial Nova" w:cstheme="minorHAnsi"/>
                <w:b/>
                <w:iCs/>
                <w:color w:val="000000" w:themeColor="text1"/>
                <w:szCs w:val="22"/>
                <w:lang w:eastAsia="es-CL"/>
              </w:rPr>
            </w:pPr>
            <w:r w:rsidRPr="008961B6">
              <w:rPr>
                <w:rFonts w:ascii="Arial Nova" w:eastAsia="Calibri" w:hAnsi="Arial Nova" w:cstheme="majorHAnsi"/>
                <w:b/>
                <w:iCs/>
                <w:szCs w:val="22"/>
                <w:lang w:eastAsia="es-CL"/>
              </w:rPr>
              <w:t>Multas por atraso en el pago de reembolsos</w:t>
            </w:r>
          </w:p>
        </w:tc>
        <w:tc>
          <w:tcPr>
            <w:tcW w:w="6694" w:type="dxa"/>
          </w:tcPr>
          <w:p w14:paraId="464356C7" w14:textId="77777777" w:rsidR="00DF178A" w:rsidRPr="008961B6" w:rsidRDefault="00DF178A" w:rsidP="00EE768B">
            <w:pPr>
              <w:spacing w:after="2" w:line="276" w:lineRule="auto"/>
              <w:rPr>
                <w:rFonts w:ascii="Arial Nova" w:eastAsia="Calibri" w:hAnsi="Arial Nova" w:cstheme="majorHAnsi"/>
                <w:bCs/>
                <w:iCs/>
                <w:szCs w:val="22"/>
                <w:lang w:eastAsia="es-CL"/>
              </w:rPr>
            </w:pPr>
            <w:r w:rsidRPr="008961B6">
              <w:rPr>
                <w:rFonts w:ascii="Arial Nova" w:eastAsia="Calibri" w:hAnsi="Arial Nova" w:cstheme="majorHAnsi"/>
                <w:bCs/>
                <w:iCs/>
                <w:szCs w:val="22"/>
                <w:lang w:eastAsia="es-CL"/>
              </w:rPr>
              <w:t>Estas multas se aplicarán por cada día hábil de atraso en el pago de los reembolsos respectivos, de acuerdo con los tiempos declarados por la propia compañía de seguros en la póliza de seguros. Esta multa corresponderá a un 0,5% del valor del reembolso, por cada día hábil de atraso, según lo expuesto en el párrafo precedente,</w:t>
            </w:r>
            <w:r w:rsidRPr="008961B6">
              <w:rPr>
                <w:rFonts w:ascii="Arial Nova" w:hAnsi="Arial Nova" w:cstheme="majorHAnsi"/>
                <w:bCs/>
                <w:iCs/>
              </w:rPr>
              <w:t xml:space="preserve"> </w:t>
            </w:r>
            <w:r w:rsidRPr="008961B6">
              <w:rPr>
                <w:rFonts w:ascii="Arial Nova" w:eastAsia="Calibri" w:hAnsi="Arial Nova" w:cstheme="majorHAnsi"/>
                <w:bCs/>
                <w:iCs/>
                <w:szCs w:val="22"/>
                <w:lang w:eastAsia="es-CL"/>
              </w:rPr>
              <w:t>con un tope de 10 días hábiles administrativos.</w:t>
            </w:r>
          </w:p>
        </w:tc>
      </w:tr>
    </w:tbl>
    <w:p w14:paraId="5D178DC2" w14:textId="77777777" w:rsidR="00DF178A" w:rsidRDefault="00DF178A" w:rsidP="00DF178A">
      <w:pPr>
        <w:spacing w:line="360" w:lineRule="auto"/>
        <w:rPr>
          <w:rFonts w:ascii="Arial Nova" w:eastAsia="Calibri" w:hAnsi="Arial Nova" w:cstheme="minorHAnsi"/>
          <w:bCs/>
          <w:iCs/>
          <w:color w:val="000000" w:themeColor="text1"/>
          <w:szCs w:val="20"/>
          <w:lang w:eastAsia="es-CL"/>
        </w:rPr>
      </w:pPr>
    </w:p>
    <w:p w14:paraId="6BA645FB" w14:textId="6A763333" w:rsidR="00DF178A" w:rsidRPr="005B17F0" w:rsidRDefault="00DF178A" w:rsidP="00DF178A">
      <w:pPr>
        <w:spacing w:line="360" w:lineRule="auto"/>
        <w:rPr>
          <w:rFonts w:ascii="Arial Nova" w:eastAsia="Calibri" w:hAnsi="Arial Nova" w:cstheme="minorHAnsi"/>
          <w:bCs/>
          <w:iCs/>
          <w:color w:val="000000" w:themeColor="text1"/>
          <w:szCs w:val="20"/>
          <w:lang w:eastAsia="es-CL"/>
        </w:rPr>
      </w:pPr>
      <w:r w:rsidRPr="005B17F0">
        <w:rPr>
          <w:rFonts w:ascii="Arial Nova" w:eastAsia="Calibri" w:hAnsi="Arial Nova" w:cstheme="minorHAnsi"/>
          <w:bCs/>
          <w:iCs/>
          <w:color w:val="000000" w:themeColor="text1"/>
          <w:szCs w:val="20"/>
          <w:lang w:eastAsia="es-CL"/>
        </w:rPr>
        <w:t xml:space="preserve">Las multas anteriormente señaladas serán aplicadas tantas veces como situaciones de incumplimiento, según lo anteriormente previsto, se produzcan durante la vigencia del contrato. Con todo, las referidas multas no podrán sobrepasar el 30% del valor del contrato. En caso de que se supere ese porcentaje, se dispondrá el término anticipado del contrato, de acuerdo con la cláusula N°10.9.3, numeral </w:t>
      </w:r>
      <w:r w:rsidR="006224E2">
        <w:rPr>
          <w:rFonts w:ascii="Arial Nova" w:eastAsia="Calibri" w:hAnsi="Arial Nova" w:cstheme="minorHAnsi"/>
          <w:bCs/>
          <w:iCs/>
          <w:color w:val="000000" w:themeColor="text1"/>
          <w:szCs w:val="20"/>
          <w:lang w:eastAsia="es-CL"/>
        </w:rPr>
        <w:t>9</w:t>
      </w:r>
      <w:r w:rsidRPr="005B17F0">
        <w:rPr>
          <w:rFonts w:ascii="Arial Nova" w:eastAsia="Calibri" w:hAnsi="Arial Nova" w:cstheme="minorHAnsi"/>
          <w:bCs/>
          <w:iCs/>
          <w:color w:val="000000" w:themeColor="text1"/>
          <w:szCs w:val="20"/>
          <w:lang w:eastAsia="es-CL"/>
        </w:rPr>
        <w:t xml:space="preserve">) de estas bases de licitación. También se dispondrá el término anticipado de contrato cuando se apliquen más de tres multas totalmente tramitadas en un período de seis meses consecutivos, contados desde la primera multa aplicada, esto de conformidad con lo dispuesto en la referencia aludida. </w:t>
      </w:r>
    </w:p>
    <w:p w14:paraId="64D7ADB6" w14:textId="77777777" w:rsidR="00DF178A" w:rsidRPr="005B17F0" w:rsidRDefault="00DF178A" w:rsidP="00DF178A">
      <w:pPr>
        <w:spacing w:line="360" w:lineRule="auto"/>
        <w:rPr>
          <w:rFonts w:ascii="Arial Nova" w:eastAsia="Calibri" w:hAnsi="Arial Nova" w:cstheme="minorHAnsi"/>
          <w:bCs/>
          <w:iCs/>
          <w:color w:val="000000" w:themeColor="text1"/>
          <w:szCs w:val="20"/>
          <w:lang w:eastAsia="es-CL"/>
        </w:rPr>
      </w:pPr>
    </w:p>
    <w:p w14:paraId="412FFEF3" w14:textId="3DB305E5" w:rsidR="00DF178A" w:rsidRPr="005B17F0" w:rsidRDefault="00DF178A" w:rsidP="00DF178A">
      <w:pPr>
        <w:spacing w:line="360" w:lineRule="auto"/>
        <w:rPr>
          <w:rFonts w:ascii="Arial Nova" w:eastAsia="Calibri" w:hAnsi="Arial Nova" w:cstheme="minorHAnsi"/>
          <w:bCs/>
          <w:iCs/>
          <w:color w:val="000000" w:themeColor="text1"/>
          <w:szCs w:val="20"/>
          <w:lang w:eastAsia="es-CL"/>
        </w:rPr>
      </w:pPr>
      <w:r w:rsidRPr="005B17F0">
        <w:rPr>
          <w:rFonts w:ascii="Arial Nova" w:eastAsia="Calibri" w:hAnsi="Arial Nova" w:cstheme="minorHAnsi"/>
          <w:bCs/>
          <w:iCs/>
          <w:color w:val="000000" w:themeColor="text1"/>
          <w:szCs w:val="20"/>
          <w:lang w:eastAsia="es-CL"/>
        </w:rPr>
        <w:t>Las multas deberán ser pagadas por el contratista en el plazo máximo de 10 días hábiles administrativos contados desde la notificación de la resolución que aplica la multa. En caso de que el contratista no pague dentro de dicho plazo, la entidad contratante procederá al cobro de dichas multas a través de la o las garantías de fiel cumplimiento vigentes, si las hubiera, haciéndose pagadera la multa sólo respecto de aquella parte que cubre el valor de ésta, debiéndose restituir la diferencia al adjudicatario. En este último caso, el proveedor adjudicado deberá reponer la o las garantías de fiel y oportuno cumplimiento de contrato que fueron ejecutadas por igual monto y por el mismo plazo de vigencia que las que reemplaza dentro de 1</w:t>
      </w:r>
      <w:r w:rsidR="001456E0">
        <w:rPr>
          <w:rFonts w:ascii="Arial Nova" w:eastAsia="Calibri" w:hAnsi="Arial Nova" w:cstheme="minorHAnsi"/>
          <w:bCs/>
          <w:iCs/>
          <w:color w:val="000000" w:themeColor="text1"/>
          <w:szCs w:val="20"/>
          <w:lang w:eastAsia="es-CL"/>
        </w:rPr>
        <w:t>0</w:t>
      </w:r>
      <w:r w:rsidRPr="005B17F0">
        <w:rPr>
          <w:rFonts w:ascii="Arial Nova" w:eastAsia="Calibri" w:hAnsi="Arial Nova" w:cstheme="minorHAnsi"/>
          <w:bCs/>
          <w:iCs/>
          <w:color w:val="000000" w:themeColor="text1"/>
          <w:szCs w:val="20"/>
          <w:lang w:eastAsia="es-CL"/>
        </w:rPr>
        <w:t xml:space="preserve"> días hábiles desde la notificación del cobro.</w:t>
      </w:r>
    </w:p>
    <w:p w14:paraId="69549654" w14:textId="77777777" w:rsidR="00DF178A" w:rsidRPr="005B17F0" w:rsidRDefault="00DF178A" w:rsidP="00DF178A">
      <w:pPr>
        <w:spacing w:line="360" w:lineRule="auto"/>
        <w:rPr>
          <w:rFonts w:ascii="Arial Nova" w:eastAsia="Calibri" w:hAnsi="Arial Nova" w:cstheme="minorHAnsi"/>
          <w:bCs/>
          <w:iCs/>
          <w:color w:val="000000" w:themeColor="text1"/>
          <w:szCs w:val="20"/>
          <w:lang w:eastAsia="es-CL"/>
        </w:rPr>
      </w:pPr>
    </w:p>
    <w:p w14:paraId="6D17FD7D" w14:textId="77777777" w:rsidR="00DF178A" w:rsidRPr="005B17F0" w:rsidRDefault="00DF178A" w:rsidP="00DF178A">
      <w:pPr>
        <w:spacing w:line="360" w:lineRule="auto"/>
        <w:rPr>
          <w:rFonts w:ascii="Arial Nova" w:eastAsia="Calibri" w:hAnsi="Arial Nova" w:cstheme="minorHAnsi"/>
          <w:bCs/>
          <w:iCs/>
          <w:color w:val="000000" w:themeColor="text1"/>
          <w:szCs w:val="20"/>
          <w:lang w:eastAsia="es-CL"/>
        </w:rPr>
      </w:pPr>
      <w:r w:rsidRPr="005B17F0">
        <w:rPr>
          <w:rFonts w:ascii="Arial Nova" w:eastAsia="Calibri" w:hAnsi="Arial Nova" w:cstheme="minorHAnsi"/>
          <w:bCs/>
          <w:iCs/>
          <w:color w:val="000000" w:themeColor="text1"/>
          <w:szCs w:val="20"/>
          <w:lang w:eastAsia="es-CL"/>
        </w:rPr>
        <w:t xml:space="preserve">Las multas serán cobradas en pesos chilenos. En este sentido, cuando las multas se fijen en moneda extranjera o unidades de fomento (UF), el monto en moneda nacional será determinado al momento de dictar la resolución que aplica la multa respectiva, utilizando para ello los factores de conversión determinados por las fuentes oficiales a dicha fecha. Cuando el cálculo del monto de la respectiva multa, convertido a pesos chilenos, resulte un número con decimales, éste se redondeará al número entero más cercano. </w:t>
      </w:r>
    </w:p>
    <w:p w14:paraId="4C64909B" w14:textId="77777777" w:rsidR="00DF178A" w:rsidRPr="005B17F0" w:rsidRDefault="00DF178A" w:rsidP="00DF178A">
      <w:pPr>
        <w:spacing w:line="360" w:lineRule="auto"/>
        <w:rPr>
          <w:rFonts w:ascii="Arial Nova" w:eastAsia="Calibri" w:hAnsi="Arial Nova" w:cstheme="minorHAnsi"/>
          <w:bCs/>
          <w:iCs/>
          <w:color w:val="000000" w:themeColor="text1"/>
          <w:szCs w:val="20"/>
          <w:lang w:eastAsia="es-CL"/>
        </w:rPr>
      </w:pPr>
    </w:p>
    <w:p w14:paraId="490C6F3D" w14:textId="77777777" w:rsidR="00DF178A" w:rsidRPr="005B17F0" w:rsidRDefault="00DF178A" w:rsidP="00DF178A">
      <w:pPr>
        <w:spacing w:line="360" w:lineRule="auto"/>
        <w:rPr>
          <w:rFonts w:ascii="Arial Nova" w:eastAsia="Calibri" w:hAnsi="Arial Nova" w:cstheme="minorHAnsi"/>
          <w:bCs/>
          <w:iCs/>
          <w:color w:val="000000" w:themeColor="text1"/>
          <w:szCs w:val="20"/>
          <w:lang w:eastAsia="es-CL"/>
        </w:rPr>
      </w:pPr>
      <w:r w:rsidRPr="005B17F0">
        <w:rPr>
          <w:rFonts w:ascii="Arial Nova" w:eastAsia="Calibri" w:hAnsi="Arial Nova" w:cstheme="minorHAnsi"/>
          <w:bCs/>
          <w:iCs/>
          <w:color w:val="000000" w:themeColor="text1"/>
          <w:szCs w:val="20"/>
          <w:lang w:eastAsia="es-CL"/>
        </w:rPr>
        <w:t>Las multas se aplicarán sin perjuicio del derecho de la entidad licitante de recurrir ante los Tribunales Ordinarios de Justicia, a fin de hacer efectiva la responsabilidad del contratante incumplidor.</w:t>
      </w:r>
    </w:p>
    <w:p w14:paraId="7D144455" w14:textId="77777777" w:rsidR="00DF178A" w:rsidRPr="005B17F0" w:rsidRDefault="00DF178A" w:rsidP="00DF178A">
      <w:pPr>
        <w:spacing w:line="360" w:lineRule="auto"/>
        <w:rPr>
          <w:rFonts w:ascii="Arial Nova" w:eastAsia="Calibri" w:hAnsi="Arial Nova" w:cstheme="minorHAnsi"/>
          <w:bCs/>
          <w:iCs/>
          <w:color w:val="000000" w:themeColor="text1"/>
          <w:szCs w:val="20"/>
          <w:lang w:eastAsia="es-CL"/>
        </w:rPr>
      </w:pPr>
    </w:p>
    <w:p w14:paraId="0D8E7488" w14:textId="77777777" w:rsidR="00DF178A" w:rsidRPr="005B17F0" w:rsidRDefault="00DF178A" w:rsidP="00DF178A">
      <w:pPr>
        <w:spacing w:line="360" w:lineRule="auto"/>
        <w:rPr>
          <w:rFonts w:ascii="Arial Nova" w:eastAsia="Calibri" w:hAnsi="Arial Nova" w:cstheme="minorHAnsi"/>
          <w:bCs/>
          <w:iCs/>
          <w:color w:val="000000" w:themeColor="text1"/>
          <w:szCs w:val="20"/>
          <w:lang w:eastAsia="es-CL"/>
        </w:rPr>
      </w:pPr>
      <w:r w:rsidRPr="005B17F0">
        <w:rPr>
          <w:rFonts w:ascii="Arial Nova" w:eastAsia="Calibri" w:hAnsi="Arial Nova" w:cstheme="minorHAnsi"/>
          <w:bCs/>
          <w:iCs/>
          <w:color w:val="000000" w:themeColor="text1"/>
          <w:szCs w:val="20"/>
          <w:lang w:eastAsia="es-CL"/>
        </w:rPr>
        <w:t>No procederá el cobro de las multas señaladas en este punto, si el incumplimiento se debe a un caso fortuito o fuerza mayor, de acuerdo con los artículos 45 y 1547 del Código Civil o una causa enteramente ajena a la voluntad de las partes, el cual será calificado como tal por la Entidad Licitante, en base al estudio de los antecedentes por los cuales el oferente adjudicado acredite el hecho que le impide cumplir.</w:t>
      </w:r>
    </w:p>
    <w:p w14:paraId="5352A32A" w14:textId="77777777" w:rsidR="00DF178A" w:rsidRPr="00695A93" w:rsidRDefault="00DF178A" w:rsidP="00B8201E">
      <w:pPr>
        <w:spacing w:line="360" w:lineRule="auto"/>
        <w:rPr>
          <w:rFonts w:ascii="Arial Nova" w:eastAsia="Calibri" w:hAnsi="Arial Nova" w:cstheme="minorHAnsi"/>
          <w:bCs/>
          <w:iCs/>
          <w:szCs w:val="20"/>
          <w:lang w:eastAsia="es-CL"/>
        </w:rPr>
      </w:pPr>
    </w:p>
    <w:p w14:paraId="2AAD071C" w14:textId="77777777" w:rsidR="00B8201E" w:rsidRPr="00695A93" w:rsidRDefault="00B8201E" w:rsidP="00B8201E">
      <w:pPr>
        <w:spacing w:line="360" w:lineRule="auto"/>
        <w:rPr>
          <w:rFonts w:ascii="Arial Nova" w:hAnsi="Arial Nova"/>
          <w:color w:val="000000" w:themeColor="text1"/>
          <w:szCs w:val="20"/>
        </w:rPr>
      </w:pPr>
    </w:p>
    <w:p w14:paraId="4AF694C3" w14:textId="77777777" w:rsidR="00B8201E" w:rsidRPr="00695A93" w:rsidRDefault="00B8201E" w:rsidP="00034EBE">
      <w:pPr>
        <w:numPr>
          <w:ilvl w:val="0"/>
          <w:numId w:val="28"/>
        </w:numPr>
        <w:tabs>
          <w:tab w:val="left" w:pos="851"/>
        </w:tabs>
        <w:spacing w:line="360" w:lineRule="auto"/>
        <w:outlineLvl w:val="3"/>
        <w:rPr>
          <w:rFonts w:ascii="Arial Nova" w:hAnsi="Arial Nova" w:cs="Calibri"/>
          <w:b/>
          <w:iCs/>
          <w:color w:val="000000" w:themeColor="text1"/>
          <w:szCs w:val="20"/>
          <w:u w:val="single"/>
        </w:rPr>
      </w:pPr>
      <w:r w:rsidRPr="00695A93">
        <w:rPr>
          <w:rFonts w:ascii="Arial Nova" w:hAnsi="Arial Nova" w:cs="Calibri"/>
          <w:b/>
          <w:iCs/>
          <w:color w:val="000000" w:themeColor="text1"/>
          <w:szCs w:val="20"/>
          <w:u w:val="single"/>
        </w:rPr>
        <w:t xml:space="preserve">Cobro de la garantía de fiel cumplimiento de contrato </w:t>
      </w:r>
    </w:p>
    <w:p w14:paraId="70B5E3A4" w14:textId="77777777" w:rsidR="00B8201E" w:rsidRPr="00695A93" w:rsidRDefault="00B8201E" w:rsidP="00B8201E">
      <w:pPr>
        <w:spacing w:line="360" w:lineRule="auto"/>
        <w:rPr>
          <w:rFonts w:ascii="Arial Nova" w:hAnsi="Arial Nova"/>
          <w:color w:val="000000" w:themeColor="text1"/>
          <w:szCs w:val="20"/>
        </w:rPr>
      </w:pPr>
    </w:p>
    <w:p w14:paraId="0CEAEC83"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Al adjudicatario le podrá ser aplicada la medida de cobro de la Garantía por Fiel Cumplimiento del Contrato por parte de la entidad contratante, siempre que los incumplimientos sean imputables al proveedor, en los siguientes casos:</w:t>
      </w:r>
    </w:p>
    <w:p w14:paraId="2B8020A7"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1A0556F6" w14:textId="77777777" w:rsidR="001D5983" w:rsidRPr="001D5983" w:rsidRDefault="001D5983" w:rsidP="00034EBE">
      <w:pPr>
        <w:numPr>
          <w:ilvl w:val="0"/>
          <w:numId w:val="70"/>
        </w:numPr>
        <w:spacing w:line="360" w:lineRule="auto"/>
        <w:rPr>
          <w:rFonts w:ascii="Arial Nova" w:eastAsiaTheme="majorEastAsia" w:hAnsi="Arial Nova" w:cstheme="majorBidi"/>
          <w:bCs/>
          <w:szCs w:val="20"/>
          <w:lang w:eastAsia="es-CL"/>
        </w:rPr>
      </w:pPr>
      <w:r w:rsidRPr="001D5983">
        <w:rPr>
          <w:rFonts w:ascii="Arial Nova" w:eastAsiaTheme="majorEastAsia" w:hAnsi="Arial Nova" w:cstheme="majorBidi"/>
          <w:bCs/>
          <w:szCs w:val="20"/>
          <w:lang w:eastAsia="es-CL"/>
        </w:rPr>
        <w:t xml:space="preserve">Incumplimiento grave de las siguientes obligaciones emanadas de las presentes bases de licitación, sus anexos y del contrato siempre y cuando dicho incumplimiento no importe una causal de término anticipado del contrato: </w:t>
      </w:r>
    </w:p>
    <w:p w14:paraId="59E5D762" w14:textId="77777777" w:rsidR="001D5983" w:rsidRPr="001D5983" w:rsidRDefault="001D5983" w:rsidP="00034EBE">
      <w:pPr>
        <w:numPr>
          <w:ilvl w:val="0"/>
          <w:numId w:val="71"/>
        </w:numPr>
        <w:spacing w:line="360" w:lineRule="auto"/>
        <w:rPr>
          <w:rFonts w:ascii="Arial Nova" w:eastAsiaTheme="majorEastAsia" w:hAnsi="Arial Nova" w:cstheme="majorBidi"/>
          <w:bCs/>
          <w:iCs/>
          <w:szCs w:val="20"/>
          <w:lang w:eastAsia="es-CL"/>
        </w:rPr>
      </w:pPr>
      <w:r w:rsidRPr="001D5983">
        <w:rPr>
          <w:rFonts w:ascii="Arial Nova" w:eastAsiaTheme="majorEastAsia" w:hAnsi="Arial Nova" w:cstheme="majorBidi"/>
          <w:bCs/>
          <w:iCs/>
          <w:szCs w:val="20"/>
          <w:lang w:eastAsia="es-CL"/>
        </w:rPr>
        <w:t xml:space="preserve">Que el proveedor no se ciña a las especificaciones técnicas mínimas establecidas en las pólizas (POL) y en las cláusulas adicionales (CAD) según se detalle en el Anexo B. </w:t>
      </w:r>
    </w:p>
    <w:p w14:paraId="6184B765" w14:textId="77777777" w:rsidR="001D5983" w:rsidRPr="001D5983" w:rsidRDefault="001D5983" w:rsidP="00034EBE">
      <w:pPr>
        <w:numPr>
          <w:ilvl w:val="0"/>
          <w:numId w:val="71"/>
        </w:numPr>
        <w:spacing w:line="360" w:lineRule="auto"/>
        <w:rPr>
          <w:rFonts w:ascii="Arial Nova" w:eastAsiaTheme="majorEastAsia" w:hAnsi="Arial Nova" w:cstheme="majorBidi"/>
          <w:bCs/>
          <w:iCs/>
          <w:szCs w:val="20"/>
          <w:lang w:eastAsia="es-CL"/>
        </w:rPr>
      </w:pPr>
      <w:r w:rsidRPr="001D5983">
        <w:rPr>
          <w:rFonts w:ascii="Arial Nova" w:eastAsiaTheme="majorEastAsia" w:hAnsi="Arial Nova" w:cstheme="majorBidi"/>
          <w:bCs/>
          <w:iCs/>
          <w:szCs w:val="20"/>
          <w:lang w:eastAsia="es-CL"/>
        </w:rPr>
        <w:t>Entregar pólizas o CAD que difieran de lo ofertado.</w:t>
      </w:r>
    </w:p>
    <w:p w14:paraId="3B7C9401" w14:textId="77777777" w:rsidR="001D5983" w:rsidRPr="001D5983" w:rsidRDefault="001D5983" w:rsidP="00034EBE">
      <w:pPr>
        <w:numPr>
          <w:ilvl w:val="0"/>
          <w:numId w:val="71"/>
        </w:numPr>
        <w:spacing w:line="360" w:lineRule="auto"/>
        <w:rPr>
          <w:rFonts w:ascii="Arial Nova" w:eastAsiaTheme="majorEastAsia" w:hAnsi="Arial Nova" w:cstheme="majorBidi"/>
          <w:bCs/>
          <w:iCs/>
          <w:szCs w:val="20"/>
          <w:lang w:eastAsia="es-CL"/>
        </w:rPr>
      </w:pPr>
      <w:r w:rsidRPr="001D5983">
        <w:rPr>
          <w:rFonts w:ascii="Arial Nova" w:eastAsiaTheme="majorEastAsia" w:hAnsi="Arial Nova" w:cstheme="majorBidi"/>
          <w:bCs/>
          <w:iCs/>
          <w:szCs w:val="20"/>
          <w:lang w:eastAsia="es-CL"/>
        </w:rPr>
        <w:t>Modificar unilateralmente las condiciones ofertadas durante la ejecución del contrato.</w:t>
      </w:r>
    </w:p>
    <w:p w14:paraId="3546BCEF" w14:textId="77777777" w:rsidR="001D5983" w:rsidRPr="001D5983" w:rsidRDefault="001D5983" w:rsidP="00034EBE">
      <w:pPr>
        <w:numPr>
          <w:ilvl w:val="0"/>
          <w:numId w:val="70"/>
        </w:numPr>
        <w:spacing w:line="360" w:lineRule="auto"/>
        <w:rPr>
          <w:rFonts w:ascii="Arial Nova" w:eastAsiaTheme="majorEastAsia" w:hAnsi="Arial Nova" w:cstheme="majorBidi"/>
          <w:bCs/>
          <w:szCs w:val="20"/>
          <w:lang w:eastAsia="es-CL"/>
        </w:rPr>
      </w:pPr>
      <w:r w:rsidRPr="001D5983">
        <w:rPr>
          <w:rFonts w:ascii="Arial Nova" w:eastAsiaTheme="majorEastAsia" w:hAnsi="Arial Nova" w:cstheme="majorBidi"/>
          <w:bCs/>
          <w:szCs w:val="20"/>
          <w:lang w:eastAsia="es-CL"/>
        </w:rPr>
        <w:t>No pago de multas dentro de los plazos establecidos en las presentes bases y/o el respectivo contrato.</w:t>
      </w:r>
    </w:p>
    <w:p w14:paraId="75CAFD1B" w14:textId="77777777" w:rsidR="001D5983" w:rsidRPr="001D5983" w:rsidRDefault="001D5983" w:rsidP="00034EBE">
      <w:pPr>
        <w:numPr>
          <w:ilvl w:val="0"/>
          <w:numId w:val="70"/>
        </w:numPr>
        <w:spacing w:line="360" w:lineRule="auto"/>
        <w:rPr>
          <w:rFonts w:ascii="Arial Nova" w:eastAsiaTheme="majorEastAsia" w:hAnsi="Arial Nova" w:cstheme="majorBidi"/>
          <w:bCs/>
          <w:szCs w:val="20"/>
          <w:lang w:eastAsia="es-CL"/>
        </w:rPr>
      </w:pPr>
      <w:r w:rsidRPr="001D5983">
        <w:rPr>
          <w:rFonts w:ascii="Arial Nova" w:eastAsiaTheme="majorEastAsia" w:hAnsi="Arial Nova" w:cstheme="majorBidi"/>
          <w:bCs/>
          <w:szCs w:val="20"/>
          <w:lang w:eastAsia="es-CL"/>
        </w:rPr>
        <w:t>Cuando por una causa imputable al respectivo adjudicatario se haya puesto término anticipado al correspondiente contrato, con salvedad de lo dispuesto en el acápite “Resciliación o término de mutuo acuerdo”, de la cláusula N°10.9.3 “Término anticipado de contrato” y las excepciones que se establecen en dicha cláusula respecto del cobro de la garantía de fiel cumplimiento de contrato.</w:t>
      </w:r>
    </w:p>
    <w:p w14:paraId="075CDE50" w14:textId="77777777" w:rsidR="001D5983" w:rsidRPr="001D5983" w:rsidRDefault="001D5983" w:rsidP="00034EBE">
      <w:pPr>
        <w:numPr>
          <w:ilvl w:val="0"/>
          <w:numId w:val="70"/>
        </w:numPr>
        <w:spacing w:line="360" w:lineRule="auto"/>
        <w:rPr>
          <w:rFonts w:ascii="Arial Nova" w:eastAsiaTheme="majorEastAsia" w:hAnsi="Arial Nova" w:cstheme="majorBidi"/>
          <w:bCs/>
          <w:szCs w:val="20"/>
          <w:lang w:eastAsia="es-CL"/>
        </w:rPr>
      </w:pPr>
      <w:r w:rsidRPr="001D5983">
        <w:rPr>
          <w:rFonts w:ascii="Arial Nova" w:eastAsiaTheme="majorEastAsia" w:hAnsi="Arial Nova" w:cstheme="majorBidi"/>
          <w:bCs/>
          <w:szCs w:val="20"/>
          <w:lang w:eastAsia="es-CL"/>
        </w:rPr>
        <w:t>Atraso en la entrega de la póliza respectiva y en el pago de reembolsos, superior a 10 días e inferior o igual a 20 días hábiles administrativos.</w:t>
      </w:r>
    </w:p>
    <w:p w14:paraId="10C94CF3" w14:textId="77777777" w:rsidR="001D5983" w:rsidRPr="001D5983" w:rsidRDefault="001D5983" w:rsidP="001D5983">
      <w:pPr>
        <w:spacing w:line="360" w:lineRule="auto"/>
        <w:rPr>
          <w:rFonts w:ascii="Arial Nova" w:eastAsiaTheme="majorEastAsia" w:hAnsi="Arial Nova" w:cstheme="majorBidi"/>
          <w:bCs/>
          <w:szCs w:val="20"/>
          <w:lang w:eastAsia="es-CL"/>
        </w:rPr>
      </w:pPr>
    </w:p>
    <w:p w14:paraId="1599CE5C" w14:textId="43F53B1C" w:rsidR="001D5983" w:rsidRPr="001D5983" w:rsidRDefault="001D5983" w:rsidP="001D5983">
      <w:pPr>
        <w:spacing w:line="360" w:lineRule="auto"/>
        <w:rPr>
          <w:rFonts w:ascii="Arial Nova" w:eastAsiaTheme="majorEastAsia" w:hAnsi="Arial Nova" w:cstheme="majorBidi"/>
          <w:bCs/>
          <w:szCs w:val="20"/>
          <w:lang w:eastAsia="es-CL"/>
        </w:rPr>
      </w:pPr>
      <w:r w:rsidRPr="001D5983">
        <w:rPr>
          <w:rFonts w:ascii="Arial Nova" w:eastAsiaTheme="majorEastAsia" w:hAnsi="Arial Nova" w:cstheme="majorBidi"/>
          <w:bCs/>
          <w:szCs w:val="20"/>
          <w:lang w:eastAsia="es-CL"/>
        </w:rPr>
        <w:t xml:space="preserve">Se deja constancia que el adjudicatario deberá restituir las garantías que fuesen cobradas de acuerdo con lo señalado en la cláusula N° 8.2.2 “Ejecución, reposición y restitución de la garantía de fiel y oportuno cumplimiento de contrato” de </w:t>
      </w:r>
      <w:r>
        <w:rPr>
          <w:rFonts w:ascii="Arial Nova" w:eastAsiaTheme="majorEastAsia" w:hAnsi="Arial Nova" w:cstheme="majorBidi"/>
          <w:bCs/>
          <w:szCs w:val="20"/>
          <w:lang w:eastAsia="es-CL"/>
        </w:rPr>
        <w:t>las</w:t>
      </w:r>
      <w:r w:rsidRPr="001D5983">
        <w:rPr>
          <w:rFonts w:ascii="Arial Nova" w:eastAsiaTheme="majorEastAsia" w:hAnsi="Arial Nova" w:cstheme="majorBidi"/>
          <w:bCs/>
          <w:szCs w:val="20"/>
          <w:lang w:eastAsia="es-CL"/>
        </w:rPr>
        <w:t xml:space="preserve"> bases de licitación, so pena de aplicación de término anticipado de contrato según lo indicado en dicha cláusula. </w:t>
      </w:r>
    </w:p>
    <w:p w14:paraId="173D0BC0" w14:textId="5AB983E2" w:rsidR="00A27DD1" w:rsidRPr="00741459" w:rsidRDefault="00A27DD1" w:rsidP="00A27DD1">
      <w:pPr>
        <w:spacing w:line="360" w:lineRule="auto"/>
        <w:rPr>
          <w:rFonts w:ascii="Arial Nova" w:eastAsiaTheme="majorEastAsia" w:hAnsi="Arial Nova" w:cstheme="majorBidi"/>
          <w:szCs w:val="20"/>
          <w:lang w:eastAsia="es-CL"/>
        </w:rPr>
      </w:pPr>
      <w:r w:rsidRPr="00741459">
        <w:rPr>
          <w:rFonts w:ascii="Arial Nova" w:eastAsiaTheme="majorEastAsia" w:hAnsi="Arial Nova" w:cstheme="majorBidi"/>
          <w:szCs w:val="20"/>
          <w:lang w:eastAsia="es-CL"/>
        </w:rPr>
        <w:t xml:space="preserve"> </w:t>
      </w:r>
    </w:p>
    <w:p w14:paraId="49400DF3" w14:textId="77777777" w:rsidR="00B8201E" w:rsidRPr="00695A93" w:rsidRDefault="00B8201E" w:rsidP="00B8201E">
      <w:pPr>
        <w:spacing w:line="360" w:lineRule="auto"/>
        <w:rPr>
          <w:rFonts w:ascii="Arial Nova" w:hAnsi="Arial Nova"/>
          <w:color w:val="000000" w:themeColor="text1"/>
          <w:szCs w:val="20"/>
        </w:rPr>
      </w:pPr>
    </w:p>
    <w:p w14:paraId="396403F0" w14:textId="77777777" w:rsidR="00B8201E" w:rsidRPr="00695A93" w:rsidRDefault="00B8201E" w:rsidP="00B8201E">
      <w:pPr>
        <w:pStyle w:val="Ttulo1"/>
        <w:numPr>
          <w:ilvl w:val="0"/>
          <w:numId w:val="0"/>
        </w:numPr>
        <w:spacing w:line="360" w:lineRule="auto"/>
        <w:rPr>
          <w:color w:val="000000" w:themeColor="text1"/>
          <w:sz w:val="20"/>
          <w:szCs w:val="20"/>
        </w:rPr>
      </w:pPr>
      <w:r w:rsidRPr="00695A93">
        <w:rPr>
          <w:caps w:val="0"/>
          <w:color w:val="000000" w:themeColor="text1"/>
          <w:sz w:val="20"/>
          <w:szCs w:val="20"/>
        </w:rPr>
        <w:t>DÉCIMO PRIMERO: TÉRMINO ANTICIPADO DEL CONTRATO</w:t>
      </w:r>
    </w:p>
    <w:p w14:paraId="4CF7CDCD" w14:textId="77777777" w:rsidR="00B8201E" w:rsidRPr="00695A93" w:rsidRDefault="00B8201E" w:rsidP="00B8201E">
      <w:pPr>
        <w:spacing w:line="360" w:lineRule="auto"/>
        <w:rPr>
          <w:rFonts w:ascii="Arial Nova" w:hAnsi="Arial Nova"/>
          <w:color w:val="000000" w:themeColor="text1"/>
          <w:szCs w:val="20"/>
        </w:rPr>
      </w:pPr>
    </w:p>
    <w:p w14:paraId="6B1E5C1C" w14:textId="77777777" w:rsidR="00113290" w:rsidRPr="006F4C3A" w:rsidRDefault="00113290" w:rsidP="00113290">
      <w:pPr>
        <w:spacing w:line="360" w:lineRule="auto"/>
        <w:rPr>
          <w:rFonts w:ascii="Arial Nova" w:eastAsia="Calibri" w:hAnsi="Arial Nova" w:cstheme="minorHAnsi"/>
          <w:bCs/>
          <w:iCs/>
          <w:color w:val="000000" w:themeColor="text1"/>
          <w:szCs w:val="20"/>
          <w:lang w:eastAsia="es-CL"/>
        </w:rPr>
      </w:pPr>
      <w:r w:rsidRPr="006F4C3A">
        <w:rPr>
          <w:rFonts w:ascii="Arial Nova" w:eastAsia="Calibri" w:hAnsi="Arial Nova" w:cstheme="minorHAnsi"/>
          <w:bCs/>
          <w:iCs/>
          <w:color w:val="000000" w:themeColor="text1"/>
          <w:szCs w:val="20"/>
          <w:lang w:eastAsia="es-CL"/>
        </w:rPr>
        <w:t>La entidad licitante está facultada para declarar administrativamente el término anticipado del contrato, en cualquier momento, sin derecho a indemnización alguna para el adjudicado, si concurre alguna de las causales que se señalan a continuación:</w:t>
      </w:r>
    </w:p>
    <w:p w14:paraId="06C091B7" w14:textId="77777777" w:rsidR="00113290" w:rsidRPr="006F4C3A" w:rsidRDefault="00113290" w:rsidP="00113290">
      <w:pPr>
        <w:spacing w:line="360" w:lineRule="auto"/>
        <w:rPr>
          <w:rFonts w:ascii="Arial Nova" w:eastAsia="Calibri" w:hAnsi="Arial Nova" w:cstheme="minorHAnsi"/>
          <w:bCs/>
          <w:iCs/>
          <w:color w:val="000000" w:themeColor="text1"/>
          <w:szCs w:val="20"/>
          <w:lang w:eastAsia="es-CL"/>
        </w:rPr>
      </w:pPr>
    </w:p>
    <w:p w14:paraId="3BD59B85"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lastRenderedPageBreak/>
        <w:t>La muerte o incapacidad sobreviniente de la persona natural, o la extinción de la personalidad de jurídica de la sociedad adjudicada.</w:t>
      </w:r>
    </w:p>
    <w:p w14:paraId="0CBC1D01"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El incumplimiento grave de las obligaciones contraídas por el proveedor, cuando sea imputable a éste. Se entenderá por incumplimiento grave:</w:t>
      </w:r>
    </w:p>
    <w:p w14:paraId="27B1781F" w14:textId="77777777" w:rsidR="007D091F" w:rsidRPr="007D091F" w:rsidRDefault="007D091F" w:rsidP="00034EBE">
      <w:pPr>
        <w:numPr>
          <w:ilvl w:val="0"/>
          <w:numId w:val="73"/>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La no entrega de la póliza o no pago de los reembolsos por un plazo superior a 20 días hábiles administrativos.</w:t>
      </w:r>
    </w:p>
    <w:p w14:paraId="5E59FF0C" w14:textId="77777777" w:rsidR="007D091F" w:rsidRPr="007D091F" w:rsidRDefault="007D091F" w:rsidP="00034EBE">
      <w:pPr>
        <w:numPr>
          <w:ilvl w:val="0"/>
          <w:numId w:val="73"/>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La emisión de pólizas que incluyan exclusiones, deducibles u otras condiciones distintas a las adjudicadas sin autorización de la entidad licitante.</w:t>
      </w:r>
    </w:p>
    <w:p w14:paraId="3D9A5BA2" w14:textId="77777777" w:rsidR="007D091F" w:rsidRPr="007D091F" w:rsidRDefault="007D091F" w:rsidP="00034EBE">
      <w:pPr>
        <w:numPr>
          <w:ilvl w:val="0"/>
          <w:numId w:val="73"/>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 xml:space="preserve">La negativa injustificada a cubrir un siniestro conforme a lo establecido en la póliza adjudicada. </w:t>
      </w:r>
    </w:p>
    <w:p w14:paraId="65BA1B62"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 xml:space="preserve">Si el adjudicado se encuentra en estado de notoria insolvencia o fuere declarado deudor en un procedimiento concursal de liquidación, a menos que se mejoren las cauciones entregadas o las existentes sean suficientes para garantizar el cumplimiento del contrato. Lo anterior, sin perjuicio de lo dispuesto en la Ley N° 20.720 que sustituye el régimen concursal vigente por una ley de reorganización y liquidación de empresas y personas y perfecciona el rol de la Superintendencia del ramo. </w:t>
      </w:r>
    </w:p>
    <w:p w14:paraId="2FB96E05"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 xml:space="preserve">La imposibilidad de ejecutar la prestación en los términos inicialmente pactados cuando no sea posible modificar el contrato de conformidad con el artículo 13 bis, en tal caso, el organismo del Estado solo pagará el precio por los servicios que efectivamente se hubieren prestado, durante la vigencia del contrato. Lo anterior, siempre que la imposibilidad de cumplimiento del contrato no obedezca a motivos imputables al proveedor. </w:t>
      </w:r>
    </w:p>
    <w:p w14:paraId="77BE9379"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Por exigirlo el interés público o la seguridad nacional, razones de ley o de la autoridad ministerial de Salud, dictadas en caso de epidemias, pandemias u otras emergencias sanitarias en el país, que hagan imperiosa su inmediata terminación, debidamente justificado.</w:t>
      </w:r>
    </w:p>
    <w:p w14:paraId="652C8B1B"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Registrar saldos insolutos de remuneraciones o cotizaciones de seguridad social con sus actuales trabajadores o con trabajadores contratados en los últimos dos años, a la mitad del período de ejecución del contrato, con un máximo de seis meses.</w:t>
      </w:r>
    </w:p>
    <w:p w14:paraId="78E17847"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Si el adjudicatario, sus representantes o el personal dependiente de aquél, no actuaren éticamente durante la ejecución del respectivo contrato, o propiciaren prácticas corruptas, tales como:</w:t>
      </w:r>
    </w:p>
    <w:p w14:paraId="7CD02417" w14:textId="77777777" w:rsidR="007D091F" w:rsidRPr="007D091F" w:rsidRDefault="007D091F" w:rsidP="007D091F">
      <w:pPr>
        <w:numPr>
          <w:ilvl w:val="0"/>
          <w:numId w:val="7"/>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Dar u ofrecer obsequios, regalías u ofertas especiales al personal de la entidad licitante, que pudiere implicar un conflicto de intereses, presente o futuro, entre el respectivo adjudicatario y la entidad licitante.</w:t>
      </w:r>
    </w:p>
    <w:p w14:paraId="58058090" w14:textId="77777777" w:rsidR="007D091F" w:rsidRPr="007D091F" w:rsidRDefault="007D091F" w:rsidP="007D091F">
      <w:pPr>
        <w:numPr>
          <w:ilvl w:val="0"/>
          <w:numId w:val="7"/>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 xml:space="preserve">Dar u ofrecer cualquier cosa de valor con el fin de influenciar la actuación de un funcionario público durante la relación contractual objeto de la presente licitación. </w:t>
      </w:r>
    </w:p>
    <w:p w14:paraId="6621F80A" w14:textId="77777777" w:rsidR="007D091F" w:rsidRPr="007D091F" w:rsidRDefault="007D091F" w:rsidP="007D091F">
      <w:pPr>
        <w:numPr>
          <w:ilvl w:val="0"/>
          <w:numId w:val="7"/>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Tergiversar hechos, con el fin de influenciar decisiones del órgano comprador.</w:t>
      </w:r>
    </w:p>
    <w:p w14:paraId="40358EC5"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La comprobación de que el adjudicatario, al momento de presentar su oferta contaba con información o antecedentes relacionados con el proceso de diseño de las respectivas bases, encontrándose a consecuencia de ello en una posición de privilegio en relación con el resto de los oferentes, ya sea que dicha información hubiese sido conocida por el proveedor en razón de un vínculo laboral o profesional entre éste y la entidad licitante, o bien, como resultado de prácticas contrarias al ordenamiento jurídico.</w:t>
      </w:r>
    </w:p>
    <w:p w14:paraId="61B2EE10"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lastRenderedPageBreak/>
        <w:t>En caso de que las multas cursadas, en total, sobrepasen el 30% del valor total contratado o cuando se apliquen más de tres multas totalmente tramitadas en un período de seis meses consecutivos.</w:t>
      </w:r>
    </w:p>
    <w:p w14:paraId="2863B521"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En caso de ser el adjudicatario de una Unión Temporal de Proveedores (UTP) y concurra alguna de las siguientes circunstancias:</w:t>
      </w:r>
    </w:p>
    <w:p w14:paraId="14287A40" w14:textId="77777777" w:rsidR="007D091F" w:rsidRPr="007D091F" w:rsidRDefault="007D091F" w:rsidP="007D091F">
      <w:pPr>
        <w:numPr>
          <w:ilvl w:val="0"/>
          <w:numId w:val="8"/>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Inhabilidad sobreviniente de uno de los integrantes de la UTP en el Registro de Proveedores, que signifique que la UTP no pueda continuar ejecutando el contrato con los restantes miembros en los mismos términos adjudicados.</w:t>
      </w:r>
    </w:p>
    <w:p w14:paraId="6FE692C2" w14:textId="77777777" w:rsidR="007D091F" w:rsidRPr="007D091F" w:rsidRDefault="007D091F" w:rsidP="007D091F">
      <w:pPr>
        <w:numPr>
          <w:ilvl w:val="0"/>
          <w:numId w:val="8"/>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 xml:space="preserve">De constatarse que los integrantes de la UTP constituyeron dicha figura con el objeto de vulnerar la libre competencia. En este caso, deberán remitirse los antecedentes pertinentes a la </w:t>
      </w:r>
      <w:proofErr w:type="gramStart"/>
      <w:r w:rsidRPr="007D091F">
        <w:rPr>
          <w:rFonts w:ascii="Arial Nova" w:eastAsia="Calibri" w:hAnsi="Arial Nova" w:cstheme="minorHAnsi"/>
          <w:bCs/>
          <w:iCs/>
          <w:color w:val="000000" w:themeColor="text1"/>
          <w:szCs w:val="20"/>
          <w:lang w:eastAsia="es-CL" w:bidi="he-IL"/>
        </w:rPr>
        <w:t>Fiscalía Nacional</w:t>
      </w:r>
      <w:proofErr w:type="gramEnd"/>
      <w:r w:rsidRPr="007D091F">
        <w:rPr>
          <w:rFonts w:ascii="Arial Nova" w:eastAsia="Calibri" w:hAnsi="Arial Nova" w:cstheme="minorHAnsi"/>
          <w:bCs/>
          <w:iCs/>
          <w:color w:val="000000" w:themeColor="text1"/>
          <w:szCs w:val="20"/>
          <w:lang w:eastAsia="es-CL" w:bidi="he-IL"/>
        </w:rPr>
        <w:t xml:space="preserve"> Económica.</w:t>
      </w:r>
    </w:p>
    <w:p w14:paraId="7B990E70" w14:textId="77777777" w:rsidR="007D091F" w:rsidRPr="007D091F" w:rsidRDefault="007D091F" w:rsidP="007D091F">
      <w:pPr>
        <w:numPr>
          <w:ilvl w:val="0"/>
          <w:numId w:val="8"/>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Retiro de algún integrante de la UTP que hubiere reunido una o más características objeto de la evaluación de la oferta.</w:t>
      </w:r>
    </w:p>
    <w:p w14:paraId="39CBE988" w14:textId="77777777" w:rsidR="007D091F" w:rsidRPr="007D091F" w:rsidRDefault="007D091F" w:rsidP="007D091F">
      <w:pPr>
        <w:numPr>
          <w:ilvl w:val="0"/>
          <w:numId w:val="8"/>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Cuando el número de integrantes de una UTP sea inferior a dos y dicha circunstancia ocurre durante la ejecución del contrato.</w:t>
      </w:r>
    </w:p>
    <w:p w14:paraId="5ECAD036" w14:textId="77777777" w:rsidR="007D091F" w:rsidRPr="007D091F" w:rsidRDefault="007D091F" w:rsidP="007D091F">
      <w:pPr>
        <w:numPr>
          <w:ilvl w:val="0"/>
          <w:numId w:val="8"/>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Disolución de la UTP.</w:t>
      </w:r>
    </w:p>
    <w:p w14:paraId="25A27E3C" w14:textId="77777777"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Lo dispuesto en este numeral, es sin perjuicio de lo establecido en el artículo 183 del Reglamento de la Ley N°19.886, sobre la posibilidad de reemplazar a un integrante de la Unión Temporal de Proveedores, en los términos que ahí se exponen. </w:t>
      </w:r>
    </w:p>
    <w:p w14:paraId="65D19CBC" w14:textId="77777777"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p>
    <w:p w14:paraId="3576C971"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No renovación oportuna de la Garantía de Fiel Cumplimiento, según lo establecido en la cláusula N° 8.2 de las bases de licitación.</w:t>
      </w:r>
    </w:p>
    <w:p w14:paraId="291AB22B"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En el caso de incumplimiento de lo dispuesto en la cláusula N° 10.8 “Prohibición de cesión de contrato y subcontratación”.</w:t>
      </w:r>
    </w:p>
    <w:p w14:paraId="0031E55B"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En el caso de incumplimiento de lo dispuesto en la cláusula N° 10.14 “Pacto de integridad”.</w:t>
      </w:r>
    </w:p>
    <w:p w14:paraId="15387D59"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En el caso de incumplimiento de lo dispuesto en la cláusula N° 10.17 “Confidencialidad”.</w:t>
      </w:r>
    </w:p>
    <w:p w14:paraId="332D7608"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Por alguna de las causales previstas en el artículo 13 bis de la ley N° 19.886.</w:t>
      </w:r>
    </w:p>
    <w:p w14:paraId="7215E9AD"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En caso de incurrir en alguna de las situaciones previstas en la cláusula N° 5 de las bases tipo de licitación que, en definitiva, inhabiliten al proveedor para contratar con el Estado en conformidad con las disposiciones ahí contenidas. </w:t>
      </w:r>
    </w:p>
    <w:p w14:paraId="4DB27CEB" w14:textId="77777777" w:rsidR="007D091F" w:rsidRPr="007D091F" w:rsidRDefault="007D091F" w:rsidP="00034EBE">
      <w:pPr>
        <w:numPr>
          <w:ilvl w:val="0"/>
          <w:numId w:val="72"/>
        </w:num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En caso de atraso en la entrega de la póliza respectiva y en el pago de reembolsos superior a 20 días hábiles administrativos.</w:t>
      </w:r>
    </w:p>
    <w:p w14:paraId="536F32F0" w14:textId="77777777"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p>
    <w:p w14:paraId="25B14E91" w14:textId="1666889F"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 xml:space="preserve">De concurrir cualquiera de las causales arriba aludidas, además del término anticipado, se procederá al cobro de la garantía de fiel cumplimiento del contrato, si se hubiere exigido dicha caución en las bases. Lo anterior no será aplicable a la causal del numeral 1, 4 y 5, por no serle imputable al proveedor, ni a la causal del numeral 11, cuando no exista ninguna garantía vigente que cobrar. </w:t>
      </w:r>
    </w:p>
    <w:p w14:paraId="1E1FD889" w14:textId="77777777"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p>
    <w:p w14:paraId="46C2BAAA" w14:textId="3ADF9D34"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El término anticipado por incumplimientos se aplicará siguiendo el procedimiento establecido en la cláusula N° 10.10 “Procedimiento para aplicación de medidas derivadas de incumplimientos”</w:t>
      </w:r>
      <w:r w:rsidR="0020150E">
        <w:rPr>
          <w:rFonts w:ascii="Arial Nova" w:eastAsia="Calibri" w:hAnsi="Arial Nova" w:cstheme="minorHAnsi"/>
          <w:bCs/>
          <w:iCs/>
          <w:color w:val="000000" w:themeColor="text1"/>
          <w:szCs w:val="20"/>
          <w:lang w:eastAsia="es-CL" w:bidi="he-IL"/>
        </w:rPr>
        <w:t xml:space="preserve"> de las bases de licitación</w:t>
      </w:r>
      <w:r w:rsidRPr="007D091F">
        <w:rPr>
          <w:rFonts w:ascii="Arial Nova" w:eastAsia="Calibri" w:hAnsi="Arial Nova" w:cstheme="minorHAnsi"/>
          <w:bCs/>
          <w:iCs/>
          <w:color w:val="000000" w:themeColor="text1"/>
          <w:szCs w:val="20"/>
          <w:lang w:eastAsia="es-CL" w:bidi="he-IL"/>
        </w:rPr>
        <w:t>.</w:t>
      </w:r>
    </w:p>
    <w:p w14:paraId="377FDCC2" w14:textId="77777777"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p>
    <w:p w14:paraId="3F44BF84" w14:textId="77777777"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lastRenderedPageBreak/>
        <w:t>Resuelto el término anticipado, en virtud de las causales anteriormente señaladas, no operará indemnización alguna para el adjudicatario, debiendo la entidad licitante concurrir al pago de las obligaciones ya cumplidas que se encontraren insolutas a la fecha de liquidación del contrato.</w:t>
      </w:r>
    </w:p>
    <w:p w14:paraId="4B73F7E7" w14:textId="77777777"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p>
    <w:p w14:paraId="3AFA47AA" w14:textId="77777777" w:rsidR="007D091F" w:rsidRPr="007D091F" w:rsidRDefault="007D091F" w:rsidP="007D091F">
      <w:pPr>
        <w:spacing w:line="360" w:lineRule="auto"/>
        <w:rPr>
          <w:rFonts w:ascii="Arial Nova" w:eastAsia="Calibri" w:hAnsi="Arial Nova" w:cstheme="minorHAnsi"/>
          <w:b/>
          <w:bCs/>
          <w:i/>
          <w:iCs/>
          <w:color w:val="000000" w:themeColor="text1"/>
          <w:szCs w:val="20"/>
          <w:u w:val="single"/>
          <w:lang w:eastAsia="es-CL" w:bidi="he-IL"/>
        </w:rPr>
      </w:pPr>
      <w:r w:rsidRPr="007D091F">
        <w:rPr>
          <w:rFonts w:ascii="Arial Nova" w:eastAsia="Calibri" w:hAnsi="Arial Nova" w:cstheme="minorHAnsi"/>
          <w:b/>
          <w:bCs/>
          <w:i/>
          <w:iCs/>
          <w:color w:val="000000" w:themeColor="text1"/>
          <w:szCs w:val="20"/>
          <w:u w:val="single"/>
          <w:lang w:eastAsia="es-CL" w:bidi="he-IL"/>
        </w:rPr>
        <w:t>Resciliación o término de mutuo acuerdo</w:t>
      </w:r>
    </w:p>
    <w:p w14:paraId="2E9C0A11" w14:textId="77777777"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p>
    <w:p w14:paraId="333B08B1" w14:textId="77777777" w:rsidR="007D091F" w:rsidRPr="007D091F" w:rsidRDefault="007D091F" w:rsidP="007D091F">
      <w:pPr>
        <w:spacing w:line="360" w:lineRule="auto"/>
        <w:rPr>
          <w:rFonts w:ascii="Arial Nova" w:eastAsia="Calibri" w:hAnsi="Arial Nova" w:cstheme="minorHAnsi"/>
          <w:bCs/>
          <w:iCs/>
          <w:color w:val="000000" w:themeColor="text1"/>
          <w:szCs w:val="20"/>
          <w:lang w:eastAsia="es-CL" w:bidi="he-IL"/>
        </w:rPr>
      </w:pPr>
      <w:r w:rsidRPr="007D091F">
        <w:rPr>
          <w:rFonts w:ascii="Arial Nova" w:eastAsia="Calibri" w:hAnsi="Arial Nova" w:cstheme="minorHAnsi"/>
          <w:bCs/>
          <w:iCs/>
          <w:color w:val="000000" w:themeColor="text1"/>
          <w:szCs w:val="20"/>
          <w:lang w:eastAsia="es-CL" w:bidi="he-IL"/>
        </w:rPr>
        <w:t>Sin perjuicio de lo anterior, la entidad licitante y el respectivo adjudicatario podrán poner término al contrato en cualquier momento, de común acuerdo, sin constituir una medida por incumplimiento. En este caso, no aplicará el cobro de la garantía de fiel cumplimiento.</w:t>
      </w:r>
    </w:p>
    <w:p w14:paraId="1C3DBC1B" w14:textId="77777777" w:rsidR="00B8201E" w:rsidRPr="00695A93" w:rsidRDefault="00B8201E" w:rsidP="00B8201E">
      <w:pPr>
        <w:spacing w:line="360" w:lineRule="auto"/>
        <w:rPr>
          <w:rFonts w:ascii="Arial Nova" w:hAnsi="Arial Nova"/>
          <w:color w:val="000000" w:themeColor="text1"/>
          <w:szCs w:val="20"/>
        </w:rPr>
      </w:pPr>
    </w:p>
    <w:p w14:paraId="07662969"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DÉCIMO SEGUNDO: PROCEDIMIENTO PARA APLICACIÓN DE MEDIDAS DERIVADAS DE INCUMPLIMIENTOS</w:t>
      </w:r>
    </w:p>
    <w:p w14:paraId="754F4D33" w14:textId="77777777" w:rsidR="00B8201E" w:rsidRPr="00695A93" w:rsidRDefault="00B8201E" w:rsidP="00B8201E">
      <w:pPr>
        <w:spacing w:line="360" w:lineRule="auto"/>
        <w:rPr>
          <w:rFonts w:ascii="Arial Nova" w:hAnsi="Arial Nova"/>
          <w:color w:val="000000" w:themeColor="text1"/>
          <w:szCs w:val="20"/>
        </w:rPr>
      </w:pPr>
    </w:p>
    <w:p w14:paraId="1810DB13" w14:textId="77777777" w:rsidR="0003778C" w:rsidRPr="0003778C" w:rsidRDefault="0003778C" w:rsidP="0003778C">
      <w:pPr>
        <w:spacing w:line="360" w:lineRule="auto"/>
        <w:rPr>
          <w:rFonts w:ascii="Arial Nova" w:hAnsi="Arial Nova"/>
          <w:color w:val="000000" w:themeColor="text1"/>
          <w:szCs w:val="20"/>
        </w:rPr>
      </w:pPr>
      <w:r w:rsidRPr="0003778C">
        <w:rPr>
          <w:rFonts w:ascii="Arial Nova" w:hAnsi="Arial Nova"/>
          <w:color w:val="000000" w:themeColor="text1"/>
          <w:szCs w:val="20"/>
        </w:rPr>
        <w:t>Detectada una situación que amerite la aplicación de una multa u otra medida derivada de incumplimientos contemplada en las presentes bases, la entidad licitante notificará de ello al adjudicado a través de correo electrónico, conforme a lo establecido en el artículo 140 del Reglamento de la Ley N°19.886, informándole sobre la medida a aplicar y sobre los hechos que la fundamentan.</w:t>
      </w:r>
    </w:p>
    <w:p w14:paraId="59B135D4" w14:textId="77777777" w:rsidR="0003778C" w:rsidRPr="0003778C" w:rsidRDefault="0003778C" w:rsidP="0003778C">
      <w:pPr>
        <w:spacing w:line="360" w:lineRule="auto"/>
        <w:rPr>
          <w:rFonts w:ascii="Arial Nova" w:hAnsi="Arial Nova"/>
          <w:bCs/>
          <w:iCs/>
          <w:color w:val="000000" w:themeColor="text1"/>
          <w:szCs w:val="20"/>
        </w:rPr>
      </w:pPr>
    </w:p>
    <w:p w14:paraId="7E6ADC41" w14:textId="77777777" w:rsidR="0003778C" w:rsidRPr="0003778C" w:rsidRDefault="0003778C" w:rsidP="0003778C">
      <w:pPr>
        <w:spacing w:line="360" w:lineRule="auto"/>
        <w:rPr>
          <w:rFonts w:ascii="Arial Nova" w:hAnsi="Arial Nova"/>
          <w:bCs/>
          <w:iCs/>
          <w:color w:val="000000" w:themeColor="text1"/>
          <w:szCs w:val="20"/>
        </w:rPr>
      </w:pPr>
      <w:r w:rsidRPr="0003778C">
        <w:rPr>
          <w:rFonts w:ascii="Arial Nova" w:hAnsi="Arial Nova"/>
          <w:bCs/>
          <w:iCs/>
          <w:color w:val="000000" w:themeColor="text1"/>
          <w:szCs w:val="20"/>
        </w:rPr>
        <w:t xml:space="preserve">A contar de la notificación singularizada en el párrafo anterior, el proveedor tendrá un plazo de cinco (5) </w:t>
      </w:r>
      <w:r w:rsidRPr="0003778C">
        <w:rPr>
          <w:rFonts w:ascii="Arial Nova" w:hAnsi="Arial Nova"/>
          <w:color w:val="000000" w:themeColor="text1"/>
          <w:szCs w:val="20"/>
        </w:rPr>
        <w:t>días hábiles administrativos</w:t>
      </w:r>
      <w:r w:rsidRPr="0003778C">
        <w:rPr>
          <w:rFonts w:ascii="Arial Nova" w:hAnsi="Arial Nova"/>
          <w:bCs/>
          <w:iCs/>
          <w:color w:val="000000" w:themeColor="text1"/>
          <w:szCs w:val="20"/>
        </w:rPr>
        <w:t xml:space="preserve"> para efectuar sus descargos por escrito, acompañando todos los antecedentes que lo fundamenten.</w:t>
      </w:r>
    </w:p>
    <w:p w14:paraId="6490AC70" w14:textId="77777777" w:rsidR="0003778C" w:rsidRPr="0003778C" w:rsidRDefault="0003778C" w:rsidP="0003778C">
      <w:pPr>
        <w:spacing w:line="360" w:lineRule="auto"/>
        <w:rPr>
          <w:rFonts w:ascii="Arial Nova" w:hAnsi="Arial Nova"/>
          <w:bCs/>
          <w:iCs/>
          <w:color w:val="000000" w:themeColor="text1"/>
          <w:szCs w:val="20"/>
        </w:rPr>
      </w:pPr>
    </w:p>
    <w:p w14:paraId="1D342439" w14:textId="77777777" w:rsidR="0003778C" w:rsidRPr="0003778C" w:rsidRDefault="0003778C" w:rsidP="0003778C">
      <w:pPr>
        <w:spacing w:line="360" w:lineRule="auto"/>
        <w:rPr>
          <w:rFonts w:ascii="Arial Nova" w:hAnsi="Arial Nova"/>
          <w:bCs/>
          <w:iCs/>
          <w:color w:val="000000" w:themeColor="text1"/>
          <w:szCs w:val="20"/>
        </w:rPr>
      </w:pPr>
      <w:r w:rsidRPr="0003778C">
        <w:rPr>
          <w:rFonts w:ascii="Arial Nova" w:hAnsi="Arial Nova"/>
          <w:bCs/>
          <w:iCs/>
          <w:color w:val="000000" w:themeColor="text1"/>
          <w:szCs w:val="20"/>
        </w:rPr>
        <w:t>Vencido el plazo indicado sin que se hayan presentado descargos, se aplicará la correspondiente medida por medio de una resolución fundada de la entidad licitante.</w:t>
      </w:r>
    </w:p>
    <w:p w14:paraId="745E68E2" w14:textId="77777777" w:rsidR="0003778C" w:rsidRPr="0003778C" w:rsidRDefault="0003778C" w:rsidP="0003778C">
      <w:pPr>
        <w:spacing w:line="360" w:lineRule="auto"/>
        <w:rPr>
          <w:rFonts w:ascii="Arial Nova" w:hAnsi="Arial Nova"/>
          <w:bCs/>
          <w:iCs/>
          <w:color w:val="000000" w:themeColor="text1"/>
          <w:szCs w:val="20"/>
        </w:rPr>
      </w:pPr>
    </w:p>
    <w:p w14:paraId="64EA9F8F" w14:textId="77777777" w:rsidR="0003778C" w:rsidRPr="0003778C" w:rsidRDefault="0003778C" w:rsidP="0003778C">
      <w:pPr>
        <w:spacing w:line="360" w:lineRule="auto"/>
        <w:rPr>
          <w:rFonts w:ascii="Arial Nova" w:hAnsi="Arial Nova"/>
          <w:bCs/>
          <w:iCs/>
          <w:color w:val="000000" w:themeColor="text1"/>
          <w:szCs w:val="20"/>
        </w:rPr>
      </w:pPr>
      <w:r w:rsidRPr="0003778C">
        <w:rPr>
          <w:rFonts w:ascii="Arial Nova" w:hAnsi="Arial Nova"/>
          <w:bCs/>
          <w:iCs/>
          <w:color w:val="000000" w:themeColor="text1"/>
          <w:szCs w:val="20"/>
        </w:rPr>
        <w:t xml:space="preserve">Si el proveedor ha presentado descargos dentro del plazo establecido para estos efectos, la entidad licitante deberá pronunciarse sobre ellos. El rechazo total o parcial de los descargos del respectivo proveedor deberá formalizarse a través de la dictación de un acto administrativo fundado de la en el cual deberá detallarse el contenido y las características de la medida. </w:t>
      </w:r>
    </w:p>
    <w:p w14:paraId="17F81BBA" w14:textId="77777777" w:rsidR="0003778C" w:rsidRPr="0003778C" w:rsidRDefault="0003778C" w:rsidP="0003778C">
      <w:pPr>
        <w:spacing w:line="360" w:lineRule="auto"/>
        <w:rPr>
          <w:rFonts w:ascii="Arial Nova" w:hAnsi="Arial Nova"/>
          <w:bCs/>
          <w:iCs/>
          <w:color w:val="000000" w:themeColor="text1"/>
          <w:szCs w:val="20"/>
        </w:rPr>
      </w:pPr>
    </w:p>
    <w:p w14:paraId="244C5BD4" w14:textId="77777777" w:rsidR="0003778C" w:rsidRPr="0003778C" w:rsidRDefault="0003778C" w:rsidP="0003778C">
      <w:pPr>
        <w:spacing w:line="360" w:lineRule="auto"/>
        <w:rPr>
          <w:rFonts w:ascii="Arial Nova" w:hAnsi="Arial Nova"/>
          <w:bCs/>
          <w:iCs/>
          <w:color w:val="000000" w:themeColor="text1"/>
          <w:szCs w:val="20"/>
        </w:rPr>
      </w:pPr>
      <w:r w:rsidRPr="0003778C">
        <w:rPr>
          <w:rFonts w:ascii="Arial Nova" w:hAnsi="Arial Nova"/>
          <w:b/>
          <w:iCs/>
          <w:color w:val="000000" w:themeColor="text1"/>
          <w:szCs w:val="20"/>
          <w:u w:val="single"/>
        </w:rPr>
        <w:t>Recursos:</w:t>
      </w:r>
      <w:r w:rsidRPr="0003778C">
        <w:rPr>
          <w:rFonts w:ascii="Arial Nova" w:hAnsi="Arial Nova"/>
          <w:bCs/>
          <w:iCs/>
          <w:color w:val="000000" w:themeColor="text1"/>
          <w:szCs w:val="20"/>
        </w:rPr>
        <w:t xml:space="preserve"> El proveedor adjudicado dispondrá de un plazo de cinco (5) </w:t>
      </w:r>
      <w:r w:rsidRPr="0003778C">
        <w:rPr>
          <w:rFonts w:ascii="Arial Nova" w:hAnsi="Arial Nova"/>
          <w:color w:val="000000" w:themeColor="text1"/>
          <w:szCs w:val="20"/>
        </w:rPr>
        <w:t>días hábiles administrativos</w:t>
      </w:r>
      <w:r w:rsidRPr="0003778C">
        <w:rPr>
          <w:rFonts w:ascii="Arial Nova" w:hAnsi="Arial Nova"/>
          <w:bCs/>
          <w:iCs/>
          <w:color w:val="000000" w:themeColor="text1"/>
          <w:szCs w:val="20"/>
        </w:rPr>
        <w:t xml:space="preserve">, contados desde la notificación del acto administrativo fundado referido en los párrafos anteriores, para impugnar dicho acto administrativo mediante los recursos contemplados en la Ley N°19.880, debiendo acompañar todos los antecedentes que justifiquen eliminar, modificar o reemplazar la respectiva medida. </w:t>
      </w:r>
    </w:p>
    <w:p w14:paraId="206BA2C4" w14:textId="77777777" w:rsidR="0003778C" w:rsidRPr="0003778C" w:rsidRDefault="0003778C" w:rsidP="0003778C">
      <w:pPr>
        <w:spacing w:line="360" w:lineRule="auto"/>
        <w:rPr>
          <w:rFonts w:ascii="Arial Nova" w:hAnsi="Arial Nova"/>
          <w:bCs/>
          <w:iCs/>
          <w:color w:val="000000" w:themeColor="text1"/>
          <w:szCs w:val="20"/>
        </w:rPr>
      </w:pPr>
    </w:p>
    <w:p w14:paraId="5C500F5F" w14:textId="77777777" w:rsidR="0003778C" w:rsidRPr="0003778C" w:rsidRDefault="0003778C" w:rsidP="0003778C">
      <w:pPr>
        <w:spacing w:line="360" w:lineRule="auto"/>
        <w:rPr>
          <w:rFonts w:ascii="Arial Nova" w:hAnsi="Arial Nova"/>
          <w:bCs/>
          <w:iCs/>
          <w:color w:val="000000" w:themeColor="text1"/>
          <w:szCs w:val="20"/>
        </w:rPr>
      </w:pPr>
      <w:r w:rsidRPr="0003778C">
        <w:rPr>
          <w:rFonts w:ascii="Arial Nova" w:hAnsi="Arial Nova"/>
          <w:bCs/>
          <w:iCs/>
          <w:color w:val="000000" w:themeColor="text1"/>
          <w:szCs w:val="20"/>
        </w:rPr>
        <w:t>La resolución que acoja el recurso podrá modificar, reemplazar o dejar sin efecto el acto impugnado.</w:t>
      </w:r>
    </w:p>
    <w:p w14:paraId="066A8502" w14:textId="77777777" w:rsidR="0003778C" w:rsidRPr="0003778C" w:rsidRDefault="0003778C" w:rsidP="0003778C">
      <w:pPr>
        <w:spacing w:line="360" w:lineRule="auto"/>
        <w:rPr>
          <w:rFonts w:ascii="Arial Nova" w:hAnsi="Arial Nova"/>
          <w:bCs/>
          <w:iCs/>
          <w:color w:val="000000" w:themeColor="text1"/>
          <w:szCs w:val="20"/>
        </w:rPr>
      </w:pPr>
    </w:p>
    <w:p w14:paraId="3F7D5ADE" w14:textId="77777777" w:rsidR="0003778C" w:rsidRPr="0003778C" w:rsidRDefault="0003778C" w:rsidP="00034EBE">
      <w:pPr>
        <w:numPr>
          <w:ilvl w:val="0"/>
          <w:numId w:val="52"/>
        </w:numPr>
        <w:spacing w:line="360" w:lineRule="auto"/>
        <w:rPr>
          <w:rFonts w:ascii="Arial Nova" w:hAnsi="Arial Nova"/>
          <w:b/>
          <w:iCs/>
          <w:color w:val="000000" w:themeColor="text1"/>
          <w:szCs w:val="20"/>
          <w:u w:val="single"/>
        </w:rPr>
      </w:pPr>
      <w:r w:rsidRPr="0003778C">
        <w:rPr>
          <w:rFonts w:ascii="Arial Nova" w:hAnsi="Arial Nova"/>
          <w:b/>
          <w:iCs/>
          <w:color w:val="000000" w:themeColor="text1"/>
          <w:szCs w:val="20"/>
          <w:u w:val="single"/>
        </w:rPr>
        <w:t>Consideraciones respecto a las notificaciones:</w:t>
      </w:r>
    </w:p>
    <w:p w14:paraId="4713D8E1" w14:textId="77777777" w:rsidR="0003778C" w:rsidRPr="0003778C" w:rsidRDefault="0003778C" w:rsidP="0003778C">
      <w:pPr>
        <w:spacing w:line="360" w:lineRule="auto"/>
        <w:rPr>
          <w:rFonts w:ascii="Arial Nova" w:hAnsi="Arial Nova"/>
          <w:color w:val="000000" w:themeColor="text1"/>
          <w:szCs w:val="20"/>
        </w:rPr>
      </w:pPr>
    </w:p>
    <w:p w14:paraId="5F740E99" w14:textId="77777777" w:rsidR="0003778C" w:rsidRPr="0003778C" w:rsidRDefault="0003778C" w:rsidP="0003778C">
      <w:pPr>
        <w:spacing w:line="360" w:lineRule="auto"/>
        <w:rPr>
          <w:rFonts w:ascii="Arial Nova" w:hAnsi="Arial Nova"/>
          <w:color w:val="000000" w:themeColor="text1"/>
          <w:szCs w:val="20"/>
        </w:rPr>
      </w:pPr>
      <w:r w:rsidRPr="0003778C">
        <w:rPr>
          <w:rFonts w:ascii="Arial Nova" w:hAnsi="Arial Nova"/>
          <w:color w:val="000000" w:themeColor="text1"/>
          <w:szCs w:val="20"/>
        </w:rPr>
        <w:t xml:space="preserve">Las notificaciones que deban practicarse a los proveedores se realizarán mediante correo electrónico dirigido a la dirección registrada en el Sistema de Información, de conformidad con lo previsto en el artículo 140 del reglamento de la Ley N°19.886. </w:t>
      </w:r>
    </w:p>
    <w:p w14:paraId="0260DBC7" w14:textId="77777777" w:rsidR="0003778C" w:rsidRPr="0003778C" w:rsidRDefault="0003778C" w:rsidP="0003778C">
      <w:pPr>
        <w:spacing w:line="360" w:lineRule="auto"/>
        <w:rPr>
          <w:rFonts w:ascii="Arial Nova" w:hAnsi="Arial Nova"/>
          <w:color w:val="000000" w:themeColor="text1"/>
          <w:szCs w:val="20"/>
        </w:rPr>
      </w:pPr>
    </w:p>
    <w:p w14:paraId="58DC0CC0" w14:textId="77777777" w:rsidR="0003778C" w:rsidRPr="0003778C" w:rsidRDefault="0003778C" w:rsidP="0003778C">
      <w:pPr>
        <w:spacing w:line="360" w:lineRule="auto"/>
        <w:rPr>
          <w:rFonts w:ascii="Arial Nova" w:hAnsi="Arial Nova"/>
          <w:color w:val="000000" w:themeColor="text1"/>
          <w:szCs w:val="20"/>
        </w:rPr>
      </w:pPr>
      <w:r w:rsidRPr="0003778C">
        <w:rPr>
          <w:rFonts w:ascii="Arial Nova" w:hAnsi="Arial Nova"/>
          <w:color w:val="000000" w:themeColor="text1"/>
          <w:szCs w:val="20"/>
        </w:rPr>
        <w:t>Es responsabilidad de los proveedores mantener dichas direcciones de correo electrónico actualizada e informar cualquier cambio a la Dirección de Compras y Contratación Pública.</w:t>
      </w:r>
    </w:p>
    <w:p w14:paraId="0CE20915" w14:textId="77777777" w:rsidR="0003778C" w:rsidRPr="0003778C" w:rsidRDefault="0003778C" w:rsidP="0003778C">
      <w:pPr>
        <w:spacing w:line="360" w:lineRule="auto"/>
        <w:rPr>
          <w:rFonts w:ascii="Arial Nova" w:hAnsi="Arial Nova"/>
          <w:color w:val="000000" w:themeColor="text1"/>
          <w:szCs w:val="20"/>
        </w:rPr>
      </w:pPr>
    </w:p>
    <w:p w14:paraId="56832140" w14:textId="77777777" w:rsidR="0003778C" w:rsidRPr="0003778C" w:rsidRDefault="0003778C" w:rsidP="00034EBE">
      <w:pPr>
        <w:numPr>
          <w:ilvl w:val="0"/>
          <w:numId w:val="52"/>
        </w:numPr>
        <w:spacing w:line="360" w:lineRule="auto"/>
        <w:rPr>
          <w:rFonts w:ascii="Arial Nova" w:hAnsi="Arial Nova"/>
          <w:b/>
          <w:iCs/>
          <w:color w:val="000000" w:themeColor="text1"/>
          <w:szCs w:val="20"/>
          <w:u w:val="single"/>
        </w:rPr>
      </w:pPr>
      <w:r w:rsidRPr="0003778C">
        <w:rPr>
          <w:rFonts w:ascii="Arial Nova" w:hAnsi="Arial Nova"/>
          <w:b/>
          <w:iCs/>
          <w:color w:val="000000" w:themeColor="text1"/>
          <w:szCs w:val="20"/>
          <w:u w:val="single"/>
        </w:rPr>
        <w:t>Procedencia de la responsabilidad:</w:t>
      </w:r>
    </w:p>
    <w:p w14:paraId="7F9F7E0C" w14:textId="77777777" w:rsidR="0003778C" w:rsidRPr="0003778C" w:rsidRDefault="0003778C" w:rsidP="0003778C">
      <w:pPr>
        <w:spacing w:line="360" w:lineRule="auto"/>
        <w:rPr>
          <w:rFonts w:ascii="Arial Nova" w:hAnsi="Arial Nova"/>
          <w:color w:val="000000" w:themeColor="text1"/>
          <w:szCs w:val="20"/>
        </w:rPr>
      </w:pPr>
    </w:p>
    <w:p w14:paraId="24B37E7C" w14:textId="77777777" w:rsidR="0003778C" w:rsidRPr="0003778C" w:rsidRDefault="0003778C" w:rsidP="0003778C">
      <w:pPr>
        <w:spacing w:line="360" w:lineRule="auto"/>
        <w:rPr>
          <w:rFonts w:ascii="Arial Nova" w:hAnsi="Arial Nova"/>
          <w:color w:val="000000" w:themeColor="text1"/>
          <w:szCs w:val="20"/>
        </w:rPr>
      </w:pPr>
      <w:r w:rsidRPr="0003778C">
        <w:rPr>
          <w:rFonts w:ascii="Arial Nova" w:hAnsi="Arial Nova"/>
          <w:color w:val="000000" w:themeColor="text1"/>
          <w:szCs w:val="20"/>
        </w:rPr>
        <w:t>El proveedor adjudicado será responsable por hechos imputables a su incumplimiento directo y no por aquellos originados en causales de fuerza mayor o caso fortuito, o en los cuales se demuestre que fueron ocasionados por causas imputables al órgano público comprador o por terceros no vinculados al proveedor adjudicado.</w:t>
      </w:r>
    </w:p>
    <w:p w14:paraId="150812B9" w14:textId="77777777" w:rsidR="0003778C" w:rsidRPr="0003778C" w:rsidRDefault="0003778C" w:rsidP="0003778C">
      <w:pPr>
        <w:spacing w:line="360" w:lineRule="auto"/>
        <w:rPr>
          <w:rFonts w:ascii="Arial Nova" w:hAnsi="Arial Nova"/>
          <w:color w:val="000000" w:themeColor="text1"/>
          <w:szCs w:val="20"/>
        </w:rPr>
      </w:pPr>
    </w:p>
    <w:p w14:paraId="71C2F51B" w14:textId="77777777" w:rsidR="0003778C" w:rsidRPr="0003778C" w:rsidRDefault="0003778C" w:rsidP="0003778C">
      <w:pPr>
        <w:spacing w:line="360" w:lineRule="auto"/>
        <w:rPr>
          <w:rFonts w:ascii="Arial Nova" w:hAnsi="Arial Nova"/>
          <w:bCs/>
          <w:iCs/>
          <w:color w:val="000000" w:themeColor="text1"/>
          <w:szCs w:val="20"/>
        </w:rPr>
      </w:pPr>
      <w:r w:rsidRPr="0003778C">
        <w:rPr>
          <w:rFonts w:ascii="Arial Nova" w:hAnsi="Arial Nova"/>
          <w:bCs/>
          <w:iCs/>
          <w:color w:val="000000" w:themeColor="text1"/>
          <w:szCs w:val="20"/>
        </w:rPr>
        <w:t xml:space="preserve">Cuando las medidas aplicadas no cubran los daños causados a la Entidad por el incumplimiento del contrato, ésta estará facultada para demandar la respectiva indemnización por daños y perjuicios. </w:t>
      </w:r>
    </w:p>
    <w:p w14:paraId="1AFD6D9E" w14:textId="77777777" w:rsidR="00B8201E" w:rsidRPr="00695A93" w:rsidRDefault="00B8201E" w:rsidP="00B8201E">
      <w:pPr>
        <w:spacing w:line="360" w:lineRule="auto"/>
        <w:rPr>
          <w:rFonts w:ascii="Arial Nova" w:hAnsi="Arial Nova"/>
          <w:color w:val="000000" w:themeColor="text1"/>
          <w:szCs w:val="20"/>
        </w:rPr>
      </w:pPr>
    </w:p>
    <w:p w14:paraId="0762F695"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DÉCIMO TERCERO: DEL PRECIO, DERECHOS E IMPUESTOS</w:t>
      </w:r>
    </w:p>
    <w:p w14:paraId="7A9A5DBC" w14:textId="77777777" w:rsidR="00B8201E" w:rsidRPr="00695A93" w:rsidRDefault="00B8201E" w:rsidP="00B8201E">
      <w:pPr>
        <w:spacing w:line="360" w:lineRule="auto"/>
        <w:rPr>
          <w:rFonts w:ascii="Arial Nova" w:hAnsi="Arial Nova"/>
          <w:color w:val="000000" w:themeColor="text1"/>
          <w:szCs w:val="20"/>
        </w:rPr>
      </w:pPr>
    </w:p>
    <w:p w14:paraId="0F0AEA90"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El precio que pagará el organismo contratante por los servicios encomendados al contratista será calculado en función de los consumos efectivamente incurridos por el organismo comprador y los precios que haya indicado el contratista en su oferta económica para éstos, producto de lo cual resultó adjudicado de conformidad con lo indicado en la </w:t>
      </w:r>
      <w:r w:rsidRPr="00695A93">
        <w:rPr>
          <w:rFonts w:ascii="Arial Nova" w:hAnsi="Arial Nova"/>
          <w:b/>
          <w:bCs/>
          <w:color w:val="000000" w:themeColor="text1"/>
          <w:szCs w:val="20"/>
        </w:rPr>
        <w:t>cláusula N° 9.8 “Adjudicación”</w:t>
      </w:r>
      <w:r w:rsidRPr="00695A93">
        <w:rPr>
          <w:rFonts w:ascii="Arial Nova" w:hAnsi="Arial Nova"/>
          <w:color w:val="000000" w:themeColor="text1"/>
          <w:szCs w:val="20"/>
        </w:rPr>
        <w:t xml:space="preserve"> de las bases de licitación, al cual se le adicionarán los impuestos que procedan. </w:t>
      </w:r>
    </w:p>
    <w:p w14:paraId="30D55421" w14:textId="77777777" w:rsidR="00B8201E" w:rsidRPr="00695A93" w:rsidRDefault="00B8201E" w:rsidP="00B8201E">
      <w:pPr>
        <w:spacing w:line="360" w:lineRule="auto"/>
        <w:rPr>
          <w:rFonts w:ascii="Arial Nova" w:hAnsi="Arial Nova"/>
          <w:color w:val="000000" w:themeColor="text1"/>
          <w:szCs w:val="20"/>
        </w:rPr>
      </w:pPr>
    </w:p>
    <w:p w14:paraId="03094A36"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Se deja constancia que la oferta económica adjudicada no estará sujeta a condiciones de reajustes bajo ningún fundamento. De esta manera, se establece que, salvo los impuestos que procedan, no procederá el pago de ningún tipo de cobro adicional al que no sea exclusivamente el pago de los servicios consumidos y las bonificaciones que puedan proceder en virtud de lo indicado en esta cláusula. Por lo tanto, para mayor claridad, todos los costos asociados a la prestación de los servicios encomendados y/o cualquier otro gasto que deba incurrir el proveedor para dar cabal cumplimiento a las responsabilidades y obligaciones contraídas por éste al momento de participar de esta licitación, resultar adjudicado y finalmente contratado por parte de la entidad contratante, deberán ser asumidos exclusivamente por el adjudicatario y no podrán ser traspasados a organismo contratante bajo ningún tipo de mecanismo.</w:t>
      </w:r>
    </w:p>
    <w:p w14:paraId="1670B364" w14:textId="77777777" w:rsidR="00B8201E" w:rsidRPr="00695A93" w:rsidRDefault="00B8201E" w:rsidP="00B8201E">
      <w:pPr>
        <w:spacing w:line="360" w:lineRule="auto"/>
        <w:rPr>
          <w:rFonts w:ascii="Arial Nova" w:hAnsi="Arial Nova"/>
          <w:color w:val="000000" w:themeColor="text1"/>
          <w:szCs w:val="20"/>
        </w:rPr>
      </w:pPr>
    </w:p>
    <w:p w14:paraId="7C9EB887"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 y no podrán ser descontados o cobrados, del presupuesto entregado por la entidad contratante para la ejecución del contrato (por ejemplo, no podrán ser cobrados como “gastos administrativos”); lo anterior, salvo que la regulación específica de tales gastos o impuestos disponga otra cosa. </w:t>
      </w:r>
    </w:p>
    <w:p w14:paraId="701A0289" w14:textId="77777777" w:rsidR="00B8201E" w:rsidRPr="00695A93" w:rsidRDefault="00B8201E" w:rsidP="00B8201E">
      <w:pPr>
        <w:spacing w:line="360" w:lineRule="auto"/>
        <w:rPr>
          <w:rFonts w:ascii="Arial Nova" w:hAnsi="Arial Nova"/>
          <w:color w:val="000000" w:themeColor="text1"/>
          <w:szCs w:val="20"/>
        </w:rPr>
      </w:pPr>
    </w:p>
    <w:p w14:paraId="30E02666"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 xml:space="preserve">DÉCIMO CUARTO: </w:t>
      </w:r>
      <w:r w:rsidRPr="00695A93">
        <w:rPr>
          <w:color w:val="000000" w:themeColor="text1"/>
          <w:sz w:val="20"/>
          <w:szCs w:val="20"/>
        </w:rPr>
        <w:t>RECEPCIÓN CONFORME Y FACTURACIÓN</w:t>
      </w:r>
    </w:p>
    <w:p w14:paraId="222DEECC" w14:textId="77777777" w:rsidR="00B8201E" w:rsidRPr="00695A93" w:rsidRDefault="00B8201E" w:rsidP="00B8201E">
      <w:pPr>
        <w:spacing w:line="360" w:lineRule="auto"/>
        <w:rPr>
          <w:rFonts w:ascii="Arial Nova" w:hAnsi="Arial Nova"/>
          <w:color w:val="000000" w:themeColor="text1"/>
          <w:szCs w:val="20"/>
        </w:rPr>
      </w:pPr>
    </w:p>
    <w:p w14:paraId="572ED67C" w14:textId="77777777" w:rsidR="00B8201E" w:rsidRPr="00695A93" w:rsidRDefault="00B8201E" w:rsidP="00B8201E">
      <w:p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lastRenderedPageBreak/>
        <w:t xml:space="preserve">La facturación de los servicios ejecutados se realizará en función de los consumos efectivamente incurridos por parte de la entidad licitante, los que serán </w:t>
      </w:r>
      <w:r w:rsidRPr="00695A93">
        <w:rPr>
          <w:rFonts w:ascii="Arial Nova" w:hAnsi="Arial Nova"/>
          <w:color w:val="000000" w:themeColor="text1"/>
          <w:szCs w:val="20"/>
          <w:u w:val="single"/>
          <w:lang w:eastAsia="es-CL"/>
        </w:rPr>
        <w:t>liquidados por mes vencido</w:t>
      </w:r>
      <w:r w:rsidRPr="00695A93">
        <w:rPr>
          <w:rFonts w:ascii="Arial Nova" w:hAnsi="Arial Nova"/>
          <w:color w:val="000000" w:themeColor="text1"/>
          <w:szCs w:val="20"/>
          <w:lang w:eastAsia="es-CL"/>
        </w:rPr>
        <w:t xml:space="preserve"> mientras el contrato se encuentre vigente. Los montos por facturar serán aquellos que calcule el organismo contratante en función de lo aquí señalado. </w:t>
      </w:r>
    </w:p>
    <w:p w14:paraId="3AE72CBD" w14:textId="77777777" w:rsidR="00B8201E" w:rsidRPr="00695A93" w:rsidRDefault="00B8201E" w:rsidP="00B8201E">
      <w:pPr>
        <w:spacing w:line="360" w:lineRule="auto"/>
        <w:rPr>
          <w:rFonts w:ascii="Arial Nova" w:hAnsi="Arial Nova"/>
          <w:color w:val="000000" w:themeColor="text1"/>
          <w:szCs w:val="20"/>
          <w:lang w:eastAsia="es-CL"/>
        </w:rPr>
      </w:pPr>
    </w:p>
    <w:p w14:paraId="51AC1265" w14:textId="77777777" w:rsidR="00B8201E" w:rsidRPr="00695A93" w:rsidRDefault="00B8201E" w:rsidP="00B8201E">
      <w:pPr>
        <w:spacing w:line="360" w:lineRule="auto"/>
        <w:rPr>
          <w:rFonts w:ascii="Arial Nova" w:hAnsi="Arial Nova"/>
          <w:color w:val="000000" w:themeColor="text1"/>
          <w:szCs w:val="20"/>
          <w:lang w:eastAsia="es-CL"/>
        </w:rPr>
      </w:pPr>
      <w:r w:rsidRPr="00695A93">
        <w:rPr>
          <w:rFonts w:ascii="Arial Nova" w:hAnsi="Arial Nova"/>
          <w:color w:val="000000" w:themeColor="text1"/>
          <w:szCs w:val="20"/>
          <w:lang w:eastAsia="es-CL"/>
        </w:rPr>
        <w:t xml:space="preserve">Una vez finalizado el servicio por parte del proveedor, esto es, aprobada la liquidación de estos, la entidad contratante dará la recepción conforme a dichos servicios, calculará el precio a pagar según lo señalado en la cláusula N° 10.11 de las bases tipo y emitirá la orden de compra respectiva y dictará la autorización de facturación a fin de que el contratista genere y envíe el respectivo documento tributario de cobro por los servicios prestados en un plazo no mayor a tres días hábiles. Con todo, el proceso de facturación y posterior pago se estará a lo dispuesto en la cláusula N° 10.11 las estas bases tipo de licitación. </w:t>
      </w:r>
    </w:p>
    <w:p w14:paraId="514A8E52" w14:textId="77777777" w:rsidR="00B8201E" w:rsidRPr="00695A93" w:rsidRDefault="00B8201E" w:rsidP="00B8201E">
      <w:pPr>
        <w:spacing w:line="360" w:lineRule="auto"/>
        <w:rPr>
          <w:rFonts w:ascii="Arial Nova" w:hAnsi="Arial Nova"/>
          <w:color w:val="000000" w:themeColor="text1"/>
          <w:szCs w:val="20"/>
          <w:lang w:eastAsia="es-CL"/>
        </w:rPr>
      </w:pPr>
    </w:p>
    <w:p w14:paraId="02BD9A4A" w14:textId="5944B177" w:rsidR="00B8201E" w:rsidRDefault="00320B58" w:rsidP="00B8201E">
      <w:pPr>
        <w:spacing w:line="360" w:lineRule="auto"/>
        <w:rPr>
          <w:rFonts w:ascii="Arial Nova" w:eastAsia="Calibri" w:hAnsi="Arial Nova" w:cstheme="minorHAnsi"/>
          <w:bCs/>
          <w:iCs/>
          <w:color w:val="000000" w:themeColor="text1"/>
          <w:szCs w:val="20"/>
          <w:lang w:eastAsia="es-CL"/>
        </w:rPr>
      </w:pPr>
      <w:r w:rsidRPr="00320B58">
        <w:rPr>
          <w:rFonts w:ascii="Arial Nova" w:eastAsia="Calibri" w:hAnsi="Arial Nova" w:cstheme="minorHAnsi"/>
          <w:bCs/>
          <w:iCs/>
          <w:color w:val="000000" w:themeColor="text1"/>
          <w:szCs w:val="20"/>
          <w:lang w:eastAsia="es-CL"/>
        </w:rPr>
        <w:t>La factura deberá ser emitida por la compañía de seguros respectiva, independientemente de que el proveedor sea la propia compañía de seguros o una corredora de seguros. Esta factura se emitirá en pesos chilenos a nombre del organismo comprador y enviada a la casilla de correo electrónico indicada por éste, identificando en dicho documento tributario el ID de la orden de compra emitida por la entidad contratante al proveedor.</w:t>
      </w:r>
    </w:p>
    <w:p w14:paraId="1BED55F3" w14:textId="77777777" w:rsidR="00320B58" w:rsidRPr="00695A93" w:rsidRDefault="00320B58" w:rsidP="00B8201E">
      <w:pPr>
        <w:spacing w:line="360" w:lineRule="auto"/>
        <w:rPr>
          <w:rFonts w:ascii="Arial Nova" w:eastAsia="Calibri" w:hAnsi="Arial Nova" w:cstheme="minorHAnsi"/>
          <w:bCs/>
          <w:iCs/>
          <w:color w:val="000000" w:themeColor="text1"/>
          <w:szCs w:val="20"/>
          <w:lang w:eastAsia="es-CL"/>
        </w:rPr>
      </w:pPr>
    </w:p>
    <w:p w14:paraId="3ED4B158"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hAnsi="Arial Nova"/>
          <w:color w:val="000000" w:themeColor="text1"/>
          <w:szCs w:val="20"/>
        </w:rPr>
        <w:t xml:space="preserve">La factura deberá ser emitida en pesos chilenos a nombre del organismo comprador y enviada a la casilla de correo electrónico indicada por éste, identificando en dicho documento tributario el ID de la orden de compra respectiva. </w:t>
      </w:r>
    </w:p>
    <w:p w14:paraId="00A45A1C"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3C21A62F" w14:textId="77777777" w:rsidR="00B8201E" w:rsidRPr="00695A93" w:rsidRDefault="00B8201E" w:rsidP="00B8201E">
      <w:pPr>
        <w:spacing w:line="360" w:lineRule="auto"/>
        <w:rPr>
          <w:rFonts w:ascii="Arial Nova" w:hAnsi="Arial Nova"/>
          <w:strike/>
          <w:color w:val="000000" w:themeColor="text1"/>
          <w:szCs w:val="20"/>
        </w:rPr>
      </w:pPr>
      <w:r w:rsidRPr="00695A93">
        <w:rPr>
          <w:rFonts w:ascii="Arial Nova" w:hAnsi="Arial Nova"/>
          <w:color w:val="000000" w:themeColor="text1"/>
          <w:szCs w:val="20"/>
        </w:rPr>
        <w:t>Cabe señalar que, cuando el resultado del monto a facturar resulte un número con decimales, éste será aproximado al entero más cercano, a fin de no considerar cifras decimales.</w:t>
      </w:r>
      <w:r w:rsidRPr="00695A93" w:rsidDel="006F17B8">
        <w:rPr>
          <w:rFonts w:ascii="Arial Nova" w:hAnsi="Arial Nova"/>
          <w:strike/>
          <w:color w:val="000000" w:themeColor="text1"/>
          <w:szCs w:val="20"/>
        </w:rPr>
        <w:t xml:space="preserve"> </w:t>
      </w:r>
    </w:p>
    <w:p w14:paraId="71F133E3" w14:textId="77777777" w:rsidR="00B8201E" w:rsidRPr="00695A93" w:rsidRDefault="00B8201E" w:rsidP="00B8201E">
      <w:pPr>
        <w:spacing w:line="360" w:lineRule="auto"/>
        <w:rPr>
          <w:rFonts w:ascii="Arial Nova" w:hAnsi="Arial Nova"/>
          <w:b/>
          <w:color w:val="000000" w:themeColor="text1"/>
          <w:szCs w:val="20"/>
        </w:rPr>
      </w:pPr>
    </w:p>
    <w:p w14:paraId="42C1E48F" w14:textId="184A8251" w:rsidR="00B8201E" w:rsidRDefault="00B8201E" w:rsidP="0033098F">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 xml:space="preserve">DÉCIMO QUINTO: PAGO </w:t>
      </w:r>
    </w:p>
    <w:p w14:paraId="34BE27BD" w14:textId="77777777" w:rsidR="0033098F" w:rsidRPr="0033098F" w:rsidRDefault="0033098F" w:rsidP="0033098F">
      <w:pPr>
        <w:rPr>
          <w:lang w:eastAsia="es-CL"/>
        </w:rPr>
      </w:pPr>
    </w:p>
    <w:p w14:paraId="275D0D15" w14:textId="77777777" w:rsidR="00A601DA" w:rsidRDefault="00A601DA" w:rsidP="00A601DA">
      <w:pPr>
        <w:spacing w:line="360" w:lineRule="auto"/>
        <w:rPr>
          <w:rFonts w:ascii="Arial Nova" w:eastAsia="Calibri" w:hAnsi="Arial Nova" w:cstheme="minorHAnsi"/>
          <w:bCs/>
          <w:iCs/>
          <w:color w:val="000000" w:themeColor="text1"/>
          <w:szCs w:val="20"/>
          <w:lang w:eastAsia="es-CL"/>
        </w:rPr>
      </w:pPr>
      <w:bookmarkStart w:id="18" w:name="_Hlk204339914"/>
      <w:r>
        <w:rPr>
          <w:rFonts w:ascii="Arial Nova" w:eastAsia="Calibri" w:hAnsi="Arial Nova" w:cstheme="minorHAnsi"/>
          <w:bCs/>
          <w:iCs/>
          <w:color w:val="000000" w:themeColor="text1"/>
          <w:szCs w:val="20"/>
          <w:lang w:eastAsia="es-CL"/>
        </w:rPr>
        <w:t xml:space="preserve">Los servicios que sean efectuados por el contratista en virtud del servicio que le fue contratado se pagarán mensualmente una vez éstos hayan finalizado y previa recepción conforme de los informes/productos entregables asociados a dichos servicios por parte de la entidad licitante. </w:t>
      </w:r>
    </w:p>
    <w:p w14:paraId="37CBA06B" w14:textId="77777777" w:rsidR="00A601DA" w:rsidRDefault="00A601DA" w:rsidP="00A601DA">
      <w:pPr>
        <w:spacing w:line="360" w:lineRule="auto"/>
        <w:rPr>
          <w:rFonts w:ascii="Arial Nova" w:eastAsia="Calibri" w:hAnsi="Arial Nova" w:cstheme="minorHAnsi"/>
          <w:bCs/>
          <w:iCs/>
          <w:color w:val="000000" w:themeColor="text1"/>
          <w:szCs w:val="20"/>
          <w:lang w:eastAsia="es-CL"/>
        </w:rPr>
      </w:pPr>
    </w:p>
    <w:p w14:paraId="19D5EEC8" w14:textId="77777777" w:rsidR="00A601DA" w:rsidRDefault="00A601DA" w:rsidP="00A601DA">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El pago se realizará a la compañía de seguros respectiva, con independencia de que el proveedor sea una corredora de seguros. </w:t>
      </w:r>
    </w:p>
    <w:p w14:paraId="3F363431" w14:textId="77777777" w:rsidR="00A601DA" w:rsidRDefault="00A601DA" w:rsidP="00A601DA">
      <w:pPr>
        <w:spacing w:line="360" w:lineRule="auto"/>
        <w:rPr>
          <w:rFonts w:ascii="Arial Nova" w:eastAsia="Calibri" w:hAnsi="Arial Nova" w:cstheme="minorHAnsi"/>
          <w:bCs/>
          <w:iCs/>
          <w:color w:val="000000" w:themeColor="text1"/>
          <w:szCs w:val="20"/>
          <w:lang w:eastAsia="es-CL"/>
        </w:rPr>
      </w:pPr>
    </w:p>
    <w:p w14:paraId="1D7D04DC" w14:textId="77777777" w:rsidR="00A601DA" w:rsidRDefault="00A601DA" w:rsidP="00A601DA">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 xml:space="preserve">Finalmente emitirá, mediante el Sistema de Información, la respectiva orden de compra, la que será expresada en pesos chilenos ―utilizando para ello la medida de conversión oficial al momento de la emisión de la orden de compra― y dará la autorización al contratista para que éste emita el respectivo documento tributario de cobro en función del monto a pagar calculado según lo ya señalado. </w:t>
      </w:r>
    </w:p>
    <w:p w14:paraId="60302338" w14:textId="77777777" w:rsidR="00A601DA" w:rsidRDefault="00A601DA" w:rsidP="00A601DA">
      <w:pPr>
        <w:tabs>
          <w:tab w:val="left" w:pos="3288"/>
        </w:tabs>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ab/>
      </w:r>
    </w:p>
    <w:p w14:paraId="31C3F722" w14:textId="77777777" w:rsidR="00A601DA" w:rsidRDefault="00A601DA" w:rsidP="00A601DA">
      <w:pPr>
        <w:spacing w:line="360" w:lineRule="auto"/>
        <w:rPr>
          <w:rFonts w:ascii="Arial Nova" w:hAnsi="Arial Nova" w:cs="Calibri"/>
          <w:bCs/>
          <w:iCs/>
          <w:color w:val="000000" w:themeColor="text1"/>
          <w:szCs w:val="20"/>
        </w:rPr>
      </w:pPr>
      <w:r>
        <w:rPr>
          <w:rFonts w:ascii="Arial Nova" w:hAnsi="Arial Nova" w:cs="Calibri"/>
          <w:bCs/>
          <w:iCs/>
          <w:color w:val="000000" w:themeColor="text1"/>
          <w:szCs w:val="20"/>
        </w:rPr>
        <w:t xml:space="preserve">Conforme señala la Ley N° 21.131, los pagos serán realizados dentro de los 30 días corridos siguientes a la recepción de la respectiva factura o instrumento tributario de cobro, salvo las excepciones indicadas en el </w:t>
      </w:r>
      <w:r>
        <w:rPr>
          <w:rFonts w:ascii="Arial Nova" w:hAnsi="Arial Nova" w:cs="Calibri"/>
          <w:bCs/>
          <w:iCs/>
          <w:color w:val="000000" w:themeColor="text1"/>
          <w:szCs w:val="20"/>
        </w:rPr>
        <w:lastRenderedPageBreak/>
        <w:t>artículo 133 del Reglamento de la Ley N° 19.886. En caso de que la fecha máxima para pago sea un día inhábil, se considerará como plazo fatal el día hábil inmediatamente anterior.</w:t>
      </w:r>
    </w:p>
    <w:p w14:paraId="45EC9A62" w14:textId="77777777" w:rsidR="00A601DA" w:rsidRDefault="00A601DA" w:rsidP="00A601DA">
      <w:pPr>
        <w:spacing w:line="360" w:lineRule="auto"/>
        <w:rPr>
          <w:rFonts w:ascii="Arial Nova" w:eastAsia="Calibri" w:hAnsi="Arial Nova" w:cstheme="minorHAnsi"/>
          <w:bCs/>
          <w:iCs/>
          <w:color w:val="000000" w:themeColor="text1"/>
          <w:szCs w:val="20"/>
          <w:lang w:eastAsia="es-CL"/>
        </w:rPr>
      </w:pPr>
    </w:p>
    <w:p w14:paraId="20EB82F0" w14:textId="77777777" w:rsidR="00A601DA" w:rsidRDefault="00A601DA" w:rsidP="00A601DA">
      <w:pPr>
        <w:spacing w:line="360" w:lineRule="auto"/>
        <w:rPr>
          <w:rFonts w:ascii="Arial Nova" w:eastAsia="Calibri" w:hAnsi="Arial Nova" w:cstheme="minorHAnsi"/>
          <w:bCs/>
          <w:iCs/>
          <w:color w:val="000000" w:themeColor="text1"/>
          <w:szCs w:val="20"/>
          <w:lang w:eastAsia="es-CL"/>
        </w:rPr>
      </w:pPr>
      <w:r>
        <w:rPr>
          <w:rFonts w:ascii="Arial Nova" w:eastAsia="Calibri" w:hAnsi="Arial Nova" w:cstheme="minorHAnsi"/>
          <w:bCs/>
          <w:iCs/>
          <w:color w:val="000000" w:themeColor="text1"/>
          <w:szCs w:val="20"/>
          <w:lang w:eastAsia="es-CL"/>
        </w:rPr>
        <w:t>Para efectos del pago, el proveedor adjudicado deberá adjuntar a la factura:</w:t>
      </w:r>
    </w:p>
    <w:p w14:paraId="060AE2CB" w14:textId="77777777" w:rsidR="00A601DA" w:rsidRDefault="00A601DA" w:rsidP="00034EBE">
      <w:pPr>
        <w:pStyle w:val="Prrafodelista"/>
        <w:numPr>
          <w:ilvl w:val="0"/>
          <w:numId w:val="74"/>
        </w:numPr>
        <w:spacing w:line="360" w:lineRule="auto"/>
        <w:rPr>
          <w:rFonts w:ascii="Arial Nova" w:hAnsi="Arial Nova"/>
          <w:color w:val="000000" w:themeColor="text1"/>
          <w:szCs w:val="20"/>
        </w:rPr>
      </w:pPr>
      <w:r>
        <w:rPr>
          <w:rFonts w:ascii="Arial Nova" w:hAnsi="Arial Nova"/>
          <w:color w:val="000000" w:themeColor="text1"/>
          <w:szCs w:val="20"/>
        </w:rPr>
        <w:t>La orden de compra.</w:t>
      </w:r>
    </w:p>
    <w:p w14:paraId="6AAB42A9" w14:textId="77777777" w:rsidR="00A601DA" w:rsidRDefault="00A601DA" w:rsidP="00034EBE">
      <w:pPr>
        <w:pStyle w:val="Prrafodelista"/>
        <w:numPr>
          <w:ilvl w:val="0"/>
          <w:numId w:val="74"/>
        </w:numPr>
        <w:spacing w:line="360" w:lineRule="auto"/>
        <w:rPr>
          <w:rFonts w:ascii="Arial Nova" w:hAnsi="Arial Nova"/>
          <w:color w:val="000000" w:themeColor="text1"/>
          <w:szCs w:val="20"/>
        </w:rPr>
      </w:pPr>
      <w:r>
        <w:rPr>
          <w:rFonts w:ascii="Arial Nova" w:hAnsi="Arial Nova"/>
          <w:color w:val="000000" w:themeColor="text1"/>
          <w:szCs w:val="20"/>
        </w:rPr>
        <w:t xml:space="preserve">El Certificado de Cumplimiento de Obligaciones Laborales y Previsionales de la Dirección del Trabajo. </w:t>
      </w:r>
    </w:p>
    <w:p w14:paraId="47294115" w14:textId="77777777" w:rsidR="00A601DA" w:rsidRDefault="00A601DA" w:rsidP="00A601DA">
      <w:pPr>
        <w:spacing w:line="360" w:lineRule="auto"/>
        <w:rPr>
          <w:rFonts w:ascii="Arial Nova" w:eastAsia="Calibri" w:hAnsi="Arial Nova" w:cstheme="minorHAnsi"/>
          <w:bCs/>
          <w:iCs/>
          <w:color w:val="000000" w:themeColor="text1"/>
          <w:szCs w:val="20"/>
          <w:lang w:eastAsia="es-CL"/>
        </w:rPr>
      </w:pPr>
    </w:p>
    <w:p w14:paraId="14B2ADDB" w14:textId="77777777" w:rsidR="00A601DA" w:rsidRDefault="00A601DA" w:rsidP="00A601DA">
      <w:pPr>
        <w:spacing w:line="360" w:lineRule="auto"/>
        <w:rPr>
          <w:rFonts w:ascii="Arial Nova" w:hAnsi="Arial Nova"/>
          <w:color w:val="000000" w:themeColor="text1"/>
          <w:szCs w:val="20"/>
        </w:rPr>
      </w:pPr>
      <w:r>
        <w:rPr>
          <w:rFonts w:ascii="Arial Nova" w:hAnsi="Arial Nova"/>
          <w:color w:val="000000" w:themeColor="text1"/>
          <w:szCs w:val="20"/>
        </w:rPr>
        <w:t>El pago de los productos será en pesos chilenos mediante transferencia electrónica u otro medio de pago que establezca la ley.</w:t>
      </w:r>
    </w:p>
    <w:p w14:paraId="25C45B44" w14:textId="77777777" w:rsidR="00A601DA" w:rsidRDefault="00A601DA" w:rsidP="00A601DA">
      <w:pPr>
        <w:spacing w:line="360" w:lineRule="auto"/>
        <w:rPr>
          <w:rFonts w:ascii="Arial Nova" w:eastAsia="Calibri" w:hAnsi="Arial Nova" w:cstheme="minorHAnsi"/>
          <w:bCs/>
          <w:iCs/>
          <w:color w:val="000000" w:themeColor="text1"/>
          <w:szCs w:val="20"/>
          <w:lang w:eastAsia="es-CL"/>
        </w:rPr>
      </w:pPr>
    </w:p>
    <w:p w14:paraId="78EDF5B9" w14:textId="77777777" w:rsidR="00A601DA" w:rsidRDefault="00A601DA" w:rsidP="00A601DA">
      <w:pPr>
        <w:spacing w:line="360" w:lineRule="auto"/>
        <w:rPr>
          <w:rFonts w:ascii="Arial Nova" w:hAnsi="Arial Nova"/>
          <w:color w:val="000000" w:themeColor="text1"/>
          <w:szCs w:val="20"/>
        </w:rPr>
      </w:pPr>
      <w:r>
        <w:rPr>
          <w:rFonts w:ascii="Arial Nova" w:hAnsi="Arial Nova"/>
          <w:color w:val="000000" w:themeColor="text1"/>
          <w:szCs w:val="20"/>
        </w:rPr>
        <w:t>Cabe señalar que, no se podrá efectuar ningún pago al proveedor en tanto no haya terminado la tramitación del acto administrativo que apruebe el respectivo contrato.</w:t>
      </w:r>
    </w:p>
    <w:bookmarkEnd w:id="18"/>
    <w:p w14:paraId="2C0129EB" w14:textId="77777777" w:rsidR="00B8201E" w:rsidRPr="00695A93" w:rsidRDefault="00B8201E" w:rsidP="00B8201E">
      <w:pPr>
        <w:spacing w:line="360" w:lineRule="auto"/>
        <w:rPr>
          <w:rFonts w:ascii="Arial Nova" w:hAnsi="Arial Nova"/>
          <w:color w:val="000000" w:themeColor="text1"/>
          <w:szCs w:val="20"/>
        </w:rPr>
      </w:pPr>
    </w:p>
    <w:p w14:paraId="43B1F23D"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DÉCIMO SEXTO: COORDINADORES DEL CONTRATO DE SUMINISTRO</w:t>
      </w:r>
    </w:p>
    <w:p w14:paraId="1CA6EE25" w14:textId="77777777" w:rsidR="00B8201E" w:rsidRPr="00695A93" w:rsidRDefault="00B8201E" w:rsidP="00B8201E">
      <w:pPr>
        <w:spacing w:line="360" w:lineRule="auto"/>
        <w:rPr>
          <w:rFonts w:ascii="Arial Nova" w:hAnsi="Arial Nova"/>
          <w:bCs/>
          <w:iCs/>
          <w:color w:val="000000" w:themeColor="text1"/>
          <w:szCs w:val="20"/>
        </w:rPr>
      </w:pPr>
    </w:p>
    <w:p w14:paraId="4B0ACF11" w14:textId="10DDEE96"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iCs/>
          <w:color w:val="000000" w:themeColor="text1"/>
          <w:szCs w:val="20"/>
        </w:rPr>
        <w:t xml:space="preserve">Se deja constancia que, de acuerdo con lo señalado en la </w:t>
      </w:r>
      <w:r w:rsidRPr="00695A93">
        <w:rPr>
          <w:rFonts w:ascii="Arial Nova" w:hAnsi="Arial Nova"/>
          <w:b/>
          <w:bCs/>
          <w:iCs/>
          <w:color w:val="000000" w:themeColor="text1"/>
          <w:szCs w:val="20"/>
        </w:rPr>
        <w:t>cláusula N° 10.1</w:t>
      </w:r>
      <w:r w:rsidR="0002418D">
        <w:rPr>
          <w:rFonts w:ascii="Arial Nova" w:hAnsi="Arial Nova"/>
          <w:b/>
          <w:bCs/>
          <w:iCs/>
          <w:color w:val="000000" w:themeColor="text1"/>
          <w:szCs w:val="20"/>
        </w:rPr>
        <w:t>3</w:t>
      </w:r>
      <w:r w:rsidRPr="00695A93">
        <w:rPr>
          <w:rFonts w:ascii="Arial Nova" w:hAnsi="Arial Nova"/>
          <w:iCs/>
          <w:color w:val="000000" w:themeColor="text1"/>
          <w:szCs w:val="20"/>
        </w:rPr>
        <w:t xml:space="preserve">, de las respectivas bases de licitación, el coordinador del contrato por parte del proveedor y el administrador de contrato del organismo contratante se encuentran señalados en el </w:t>
      </w:r>
      <w:r w:rsidRPr="00695A93">
        <w:rPr>
          <w:rFonts w:ascii="Arial Nova" w:hAnsi="Arial Nova"/>
          <w:b/>
          <w:bCs/>
          <w:iCs/>
          <w:color w:val="000000" w:themeColor="text1"/>
          <w:szCs w:val="20"/>
          <w:u w:val="single"/>
        </w:rPr>
        <w:t>Anexo de Contrato N°1</w:t>
      </w:r>
      <w:r w:rsidRPr="00695A93">
        <w:rPr>
          <w:rFonts w:ascii="Arial Nova" w:hAnsi="Arial Nova"/>
          <w:iCs/>
          <w:color w:val="000000" w:themeColor="text1"/>
          <w:szCs w:val="20"/>
        </w:rPr>
        <w:t xml:space="preserve"> de este instrumento.</w:t>
      </w:r>
    </w:p>
    <w:p w14:paraId="78B69FE8" w14:textId="77777777" w:rsidR="00B8201E" w:rsidRPr="00695A93" w:rsidRDefault="00B8201E" w:rsidP="00B8201E">
      <w:pPr>
        <w:spacing w:line="360" w:lineRule="auto"/>
        <w:rPr>
          <w:rFonts w:ascii="Arial Nova" w:hAnsi="Arial Nova"/>
          <w:color w:val="000000" w:themeColor="text1"/>
          <w:szCs w:val="20"/>
        </w:rPr>
      </w:pPr>
    </w:p>
    <w:p w14:paraId="1121743B"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En el desempeño de su cometido, el coordinador del contrato deberá, a lo menos:</w:t>
      </w:r>
    </w:p>
    <w:p w14:paraId="4B74B31B" w14:textId="77777777" w:rsidR="00B8201E" w:rsidRPr="00695A93" w:rsidRDefault="00B8201E" w:rsidP="00B8201E">
      <w:pPr>
        <w:spacing w:line="360" w:lineRule="auto"/>
        <w:ind w:left="709" w:firstLine="11"/>
        <w:rPr>
          <w:rFonts w:ascii="Arial Nova" w:hAnsi="Arial Nova"/>
          <w:color w:val="000000" w:themeColor="text1"/>
          <w:szCs w:val="20"/>
        </w:rPr>
      </w:pPr>
      <w:r w:rsidRPr="00695A93">
        <w:rPr>
          <w:rFonts w:ascii="Arial Nova" w:hAnsi="Arial Nova"/>
          <w:color w:val="000000" w:themeColor="text1"/>
          <w:szCs w:val="20"/>
        </w:rPr>
        <w:t>a. Informar oportunamente al organismo comprador de todo hecho relevante que pueda afectar el cumplimiento del contrato y el suministro de los productos.</w:t>
      </w:r>
    </w:p>
    <w:p w14:paraId="5707EB13" w14:textId="77777777" w:rsidR="00B8201E" w:rsidRPr="00695A93" w:rsidRDefault="00B8201E" w:rsidP="00B8201E">
      <w:pPr>
        <w:spacing w:line="360" w:lineRule="auto"/>
        <w:ind w:left="709" w:firstLine="11"/>
        <w:rPr>
          <w:rFonts w:ascii="Arial Nova" w:hAnsi="Arial Nova"/>
          <w:color w:val="000000" w:themeColor="text1"/>
          <w:szCs w:val="20"/>
        </w:rPr>
      </w:pPr>
      <w:r w:rsidRPr="00695A93">
        <w:rPr>
          <w:rFonts w:ascii="Arial Nova" w:hAnsi="Arial Nova"/>
          <w:color w:val="000000" w:themeColor="text1"/>
          <w:szCs w:val="20"/>
        </w:rPr>
        <w:t>b. Representar al proveedor, en la discusión de las materias relacionadas con la ejecución del contrato.</w:t>
      </w:r>
    </w:p>
    <w:p w14:paraId="65D210B1" w14:textId="77777777" w:rsidR="00B8201E" w:rsidRPr="00695A93" w:rsidRDefault="00B8201E" w:rsidP="00B8201E">
      <w:pPr>
        <w:spacing w:line="360" w:lineRule="auto"/>
        <w:ind w:left="709" w:firstLine="11"/>
        <w:rPr>
          <w:rFonts w:ascii="Arial Nova" w:hAnsi="Arial Nova"/>
          <w:color w:val="000000" w:themeColor="text1"/>
          <w:szCs w:val="20"/>
        </w:rPr>
      </w:pPr>
      <w:r w:rsidRPr="00695A93">
        <w:rPr>
          <w:rFonts w:ascii="Arial Nova" w:hAnsi="Arial Nova"/>
          <w:color w:val="000000" w:themeColor="text1"/>
          <w:szCs w:val="20"/>
        </w:rPr>
        <w:t>c. Coordinar las acciones que sean pertinentes para la operación y cumplimiento de este contrato.</w:t>
      </w:r>
    </w:p>
    <w:p w14:paraId="46D73981" w14:textId="77777777" w:rsidR="00B8201E" w:rsidRPr="00695A93" w:rsidRDefault="00B8201E" w:rsidP="00B8201E">
      <w:pPr>
        <w:spacing w:line="360" w:lineRule="auto"/>
        <w:ind w:left="709" w:firstLine="11"/>
        <w:rPr>
          <w:rFonts w:ascii="Arial Nova" w:hAnsi="Arial Nova"/>
          <w:color w:val="000000" w:themeColor="text1"/>
          <w:szCs w:val="20"/>
        </w:rPr>
      </w:pPr>
      <w:r w:rsidRPr="00695A93">
        <w:rPr>
          <w:rFonts w:ascii="Arial Nova" w:hAnsi="Arial Nova"/>
          <w:color w:val="000000" w:themeColor="text1"/>
          <w:szCs w:val="20"/>
        </w:rPr>
        <w:t>d. Las demás que le encomiende las bases y el contrato suscrito entre las partes.</w:t>
      </w:r>
    </w:p>
    <w:p w14:paraId="49C5F695"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4A91A179"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Todo cambio posterior del coordinador del contrato del proveedor deberá ser informado por éste al responsable de administrar de contrato por parte del órgano público comprador, a más tardar dentro de los dos días hábiles administrativos siguientes de efectuado el cambio, mediante correo electrónico. </w:t>
      </w:r>
    </w:p>
    <w:p w14:paraId="4FEC75A6" w14:textId="77777777" w:rsidR="00B8201E" w:rsidRPr="00695A93" w:rsidRDefault="00B8201E" w:rsidP="00B8201E">
      <w:pPr>
        <w:spacing w:line="360" w:lineRule="auto"/>
        <w:rPr>
          <w:rFonts w:ascii="Arial Nova" w:hAnsi="Arial Nova"/>
          <w:color w:val="000000" w:themeColor="text1"/>
          <w:szCs w:val="20"/>
        </w:rPr>
      </w:pPr>
    </w:p>
    <w:p w14:paraId="3D6A4137"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Por su parte, el organismo comprador definirá un administrador de contrato cuya función será:</w:t>
      </w:r>
    </w:p>
    <w:p w14:paraId="3054A1A4" w14:textId="77777777" w:rsidR="00B8201E" w:rsidRPr="00695A93" w:rsidRDefault="00B8201E" w:rsidP="00034EBE">
      <w:pPr>
        <w:numPr>
          <w:ilvl w:val="0"/>
          <w:numId w:val="30"/>
        </w:numPr>
        <w:spacing w:line="360" w:lineRule="auto"/>
        <w:ind w:left="993"/>
        <w:rPr>
          <w:rFonts w:ascii="Arial Nova" w:hAnsi="Arial Nova"/>
          <w:color w:val="000000" w:themeColor="text1"/>
          <w:szCs w:val="20"/>
        </w:rPr>
      </w:pPr>
      <w:r w:rsidRPr="00695A93">
        <w:rPr>
          <w:rFonts w:ascii="Arial Nova" w:hAnsi="Arial Nova"/>
          <w:color w:val="000000" w:themeColor="text1"/>
          <w:szCs w:val="20"/>
        </w:rPr>
        <w:t xml:space="preserve">Efectuar la coordinación general del contrato, </w:t>
      </w:r>
    </w:p>
    <w:p w14:paraId="39C9CF12" w14:textId="77777777" w:rsidR="00B8201E" w:rsidRPr="00695A93" w:rsidRDefault="00B8201E" w:rsidP="00034EBE">
      <w:pPr>
        <w:numPr>
          <w:ilvl w:val="0"/>
          <w:numId w:val="30"/>
        </w:numPr>
        <w:spacing w:line="360" w:lineRule="auto"/>
        <w:ind w:left="993"/>
        <w:rPr>
          <w:rFonts w:ascii="Arial Nova" w:hAnsi="Arial Nova"/>
          <w:color w:val="000000" w:themeColor="text1"/>
          <w:szCs w:val="20"/>
        </w:rPr>
      </w:pPr>
      <w:r w:rsidRPr="00695A93">
        <w:rPr>
          <w:rFonts w:ascii="Arial Nova" w:hAnsi="Arial Nova"/>
          <w:color w:val="000000" w:themeColor="text1"/>
          <w:szCs w:val="20"/>
        </w:rPr>
        <w:t xml:space="preserve">Generar los documentos de recepción conforme con los que se autorizarán los pagos correspondientes, </w:t>
      </w:r>
    </w:p>
    <w:p w14:paraId="0E19ABC0" w14:textId="77777777" w:rsidR="00B8201E" w:rsidRPr="00695A93" w:rsidRDefault="00B8201E" w:rsidP="00034EBE">
      <w:pPr>
        <w:numPr>
          <w:ilvl w:val="0"/>
          <w:numId w:val="30"/>
        </w:numPr>
        <w:spacing w:line="360" w:lineRule="auto"/>
        <w:ind w:left="993"/>
        <w:rPr>
          <w:rFonts w:ascii="Arial Nova" w:hAnsi="Arial Nova"/>
          <w:color w:val="000000" w:themeColor="text1"/>
          <w:szCs w:val="20"/>
        </w:rPr>
      </w:pPr>
      <w:r w:rsidRPr="00695A93">
        <w:rPr>
          <w:rFonts w:ascii="Arial Nova" w:hAnsi="Arial Nova"/>
          <w:color w:val="000000" w:themeColor="text1"/>
          <w:szCs w:val="20"/>
        </w:rPr>
        <w:t>Supervisar el correcto desarrollo y cumplimiento del contrato,</w:t>
      </w:r>
    </w:p>
    <w:p w14:paraId="09DE9FCC" w14:textId="77777777" w:rsidR="00B8201E" w:rsidRPr="00695A93" w:rsidRDefault="00B8201E" w:rsidP="00034EBE">
      <w:pPr>
        <w:numPr>
          <w:ilvl w:val="0"/>
          <w:numId w:val="30"/>
        </w:numPr>
        <w:spacing w:line="360" w:lineRule="auto"/>
        <w:ind w:left="993"/>
        <w:rPr>
          <w:rFonts w:ascii="Arial Nova" w:hAnsi="Arial Nova"/>
          <w:color w:val="000000" w:themeColor="text1"/>
          <w:szCs w:val="20"/>
        </w:rPr>
      </w:pPr>
      <w:r w:rsidRPr="00695A93">
        <w:rPr>
          <w:rFonts w:ascii="Arial Nova" w:hAnsi="Arial Nova"/>
          <w:color w:val="000000" w:themeColor="text1"/>
          <w:szCs w:val="20"/>
        </w:rPr>
        <w:t>Las demás funciones que le encomienden las bases y el contrato suscrito entre las partes.</w:t>
      </w:r>
    </w:p>
    <w:p w14:paraId="3CA50DAE" w14:textId="77777777" w:rsidR="00B8201E" w:rsidRPr="00695A93" w:rsidRDefault="00B8201E" w:rsidP="00B8201E">
      <w:pPr>
        <w:spacing w:line="360" w:lineRule="auto"/>
        <w:rPr>
          <w:rFonts w:ascii="Arial Nova" w:hAnsi="Arial Nova"/>
          <w:color w:val="000000" w:themeColor="text1"/>
          <w:szCs w:val="20"/>
        </w:rPr>
      </w:pPr>
    </w:p>
    <w:p w14:paraId="230AAB5F"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La vía formal de comunicación entre el adjudicatario y el organismo comprador será exclusivamente el correo electrónico institucional/corporativo, por lo tanto, cualquier materia pertinente a la ejecución del contrato y las prestaciones del servicio adjudicado, deberán ser efectuados por dicha vía de comunicación, </w:t>
      </w:r>
      <w:r w:rsidRPr="00695A93">
        <w:rPr>
          <w:rFonts w:ascii="Arial Nova" w:hAnsi="Arial Nova"/>
          <w:color w:val="000000" w:themeColor="text1"/>
          <w:szCs w:val="20"/>
        </w:rPr>
        <w:lastRenderedPageBreak/>
        <w:t>siendo inválido cualquier otro medio de interacción, ya sea físico o virtual, salvo que así sea dispuesto expresamente en las bases de licitación y este contrato para situaciones particulares.</w:t>
      </w:r>
    </w:p>
    <w:p w14:paraId="6B5D2936" w14:textId="77777777" w:rsidR="00B8201E" w:rsidRPr="00695A93" w:rsidRDefault="00B8201E" w:rsidP="00B8201E">
      <w:pPr>
        <w:spacing w:line="360" w:lineRule="auto"/>
        <w:rPr>
          <w:rFonts w:ascii="Arial Nova" w:hAnsi="Arial Nova"/>
          <w:color w:val="000000" w:themeColor="text1"/>
          <w:szCs w:val="20"/>
        </w:rPr>
      </w:pPr>
    </w:p>
    <w:p w14:paraId="7002E451" w14:textId="77777777" w:rsidR="00B8201E" w:rsidRPr="00695A93" w:rsidRDefault="00B8201E" w:rsidP="00B8201E">
      <w:pPr>
        <w:pStyle w:val="Ttulo1"/>
        <w:numPr>
          <w:ilvl w:val="0"/>
          <w:numId w:val="0"/>
        </w:numPr>
        <w:spacing w:line="360" w:lineRule="auto"/>
        <w:rPr>
          <w:color w:val="000000" w:themeColor="text1"/>
          <w:sz w:val="20"/>
          <w:szCs w:val="20"/>
        </w:rPr>
      </w:pPr>
      <w:r w:rsidRPr="00695A93">
        <w:rPr>
          <w:caps w:val="0"/>
          <w:color w:val="000000" w:themeColor="text1"/>
          <w:sz w:val="20"/>
          <w:szCs w:val="20"/>
        </w:rPr>
        <w:t>DÉCIMO SÉPTIMO: MODIFICACIÓN DEL CONTRATO</w:t>
      </w:r>
    </w:p>
    <w:p w14:paraId="39FDE040" w14:textId="77777777" w:rsidR="00B8201E" w:rsidRPr="00695A93" w:rsidRDefault="00B8201E" w:rsidP="00B8201E">
      <w:pPr>
        <w:spacing w:line="360" w:lineRule="auto"/>
        <w:rPr>
          <w:rFonts w:ascii="Arial Nova" w:hAnsi="Arial Nova"/>
          <w:color w:val="000000" w:themeColor="text1"/>
          <w:szCs w:val="20"/>
        </w:rPr>
      </w:pPr>
    </w:p>
    <w:p w14:paraId="5B90D595"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Las partes, de común acuerdo, podrán modificar los contratos correspondientes por motivos fundados y en caso de que ello sea indispensable para adecuarlo a la correcta satisfacción de las necesidades de la institución. La modificación, si la hubiere, formará parte integrante del respectivo contrato. En ningún caso la modificación podrá alterar la naturaleza del objeto de éste, tampoco podrá alterar la aplicación de los principios de estricta sujeción a las bases y de igualdad de los oferentes, así como tampoco podrá aumentarse el monto del contrato más allá de un 30% del valor total del respectivo contrato, para lo cual deberá contar con la debida autorización presupuestaria, si fuere procedente.</w:t>
      </w:r>
    </w:p>
    <w:p w14:paraId="5E5EA944" w14:textId="77777777" w:rsidR="00B8201E" w:rsidRPr="00695A93" w:rsidRDefault="00B8201E" w:rsidP="00B8201E">
      <w:pPr>
        <w:spacing w:line="360" w:lineRule="auto"/>
        <w:rPr>
          <w:rFonts w:ascii="Arial Nova" w:hAnsi="Arial Nova"/>
          <w:color w:val="000000" w:themeColor="text1"/>
          <w:szCs w:val="20"/>
        </w:rPr>
      </w:pPr>
    </w:p>
    <w:p w14:paraId="7090845F"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Toda modificación al contrato deberá ser efectuada mediante acuerdo suscrito a tal efecto y </w:t>
      </w:r>
      <w:proofErr w:type="gramStart"/>
      <w:r w:rsidRPr="00695A93">
        <w:rPr>
          <w:rFonts w:ascii="Arial Nova" w:hAnsi="Arial Nova"/>
          <w:color w:val="000000" w:themeColor="text1"/>
          <w:szCs w:val="20"/>
        </w:rPr>
        <w:t>entrará en vigencia</w:t>
      </w:r>
      <w:proofErr w:type="gramEnd"/>
      <w:r w:rsidRPr="00695A93">
        <w:rPr>
          <w:rFonts w:ascii="Arial Nova" w:hAnsi="Arial Nova"/>
          <w:color w:val="000000" w:themeColor="text1"/>
          <w:szCs w:val="20"/>
        </w:rPr>
        <w:t xml:space="preserve"> una vez totalmente tramitado el acto administrativo aprobatorio del mismo.</w:t>
      </w:r>
    </w:p>
    <w:p w14:paraId="73331536" w14:textId="77777777" w:rsidR="00B8201E" w:rsidRPr="00695A93" w:rsidRDefault="00B8201E" w:rsidP="00B8201E">
      <w:pPr>
        <w:spacing w:line="360" w:lineRule="auto"/>
        <w:rPr>
          <w:rFonts w:ascii="Arial Nova" w:hAnsi="Arial Nova"/>
          <w:color w:val="000000" w:themeColor="text1"/>
          <w:szCs w:val="20"/>
        </w:rPr>
      </w:pPr>
    </w:p>
    <w:p w14:paraId="09C1BD9E"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En estos casos, el proveedor deberá hacer entrega de una nueva garantía de fiel cumplimiento que cubra el nuevo monto y/o periodo de ejecución―si dicha caución fue exigida―, la que deberá ajustarse a lo establecido en la cláusula N° 8.2 “Garantía de fiel cumplimiento de contrato” de las bases de licitación.</w:t>
      </w:r>
    </w:p>
    <w:p w14:paraId="689419C2" w14:textId="77777777" w:rsidR="00B8201E" w:rsidRPr="00695A93" w:rsidRDefault="00B8201E" w:rsidP="00B8201E">
      <w:pPr>
        <w:spacing w:line="360" w:lineRule="auto"/>
        <w:rPr>
          <w:rFonts w:ascii="Arial Nova" w:hAnsi="Arial Nova"/>
          <w:color w:val="000000" w:themeColor="text1"/>
          <w:szCs w:val="20"/>
        </w:rPr>
      </w:pPr>
    </w:p>
    <w:p w14:paraId="14AD0CA2"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DÉCIMO OCTAVO: GARANTÍA DE FIEL CUMPLIMIENTO DE CONTRATO</w:t>
      </w:r>
    </w:p>
    <w:p w14:paraId="4DCA5E92" w14:textId="77777777" w:rsidR="00B8201E" w:rsidRPr="00695A93" w:rsidRDefault="00B8201E" w:rsidP="00B8201E">
      <w:pPr>
        <w:spacing w:line="360" w:lineRule="auto"/>
        <w:rPr>
          <w:rFonts w:ascii="Arial Nova" w:hAnsi="Arial Nova"/>
          <w:bCs/>
          <w:color w:val="000000" w:themeColor="text1"/>
          <w:szCs w:val="20"/>
        </w:rPr>
      </w:pPr>
    </w:p>
    <w:p w14:paraId="679AD7F6"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Con la finalidad de garantizar el fiel y oportuno cumplimiento de contrato, el proveedor adjudicado ha hecho entrega, al organismo contratante, de la garantía de fiel cumplimiento de contrato en los términos señalados en la </w:t>
      </w:r>
      <w:r w:rsidRPr="00695A93">
        <w:rPr>
          <w:rFonts w:ascii="Arial Nova" w:hAnsi="Arial Nova"/>
          <w:b/>
          <w:bCs/>
          <w:color w:val="000000" w:themeColor="text1"/>
          <w:szCs w:val="20"/>
        </w:rPr>
        <w:t>cláusula N° 8.2 y en el Anexo A, numeral 5</w:t>
      </w:r>
      <w:r w:rsidRPr="00695A93">
        <w:rPr>
          <w:rFonts w:ascii="Arial Nova" w:hAnsi="Arial Nova"/>
          <w:color w:val="000000" w:themeColor="text1"/>
          <w:szCs w:val="20"/>
        </w:rPr>
        <w:t xml:space="preserve">, de las respectivas bases de licitación. Los datos relativos a dicha caución se encuentran señalados en el </w:t>
      </w:r>
      <w:r w:rsidRPr="00695A93">
        <w:rPr>
          <w:rFonts w:ascii="Arial Nova" w:hAnsi="Arial Nova"/>
          <w:b/>
          <w:bCs/>
          <w:color w:val="000000" w:themeColor="text1"/>
          <w:szCs w:val="20"/>
          <w:u w:val="single"/>
        </w:rPr>
        <w:t>Anexo de Contrato N °1</w:t>
      </w:r>
      <w:r w:rsidRPr="00695A93">
        <w:rPr>
          <w:rFonts w:ascii="Arial Nova" w:hAnsi="Arial Nova"/>
          <w:color w:val="000000" w:themeColor="text1"/>
          <w:szCs w:val="20"/>
        </w:rPr>
        <w:t xml:space="preserve"> de este instrumento. </w:t>
      </w:r>
    </w:p>
    <w:p w14:paraId="3A5BD8CD" w14:textId="77777777" w:rsidR="00B8201E" w:rsidRPr="00695A93" w:rsidRDefault="00B8201E" w:rsidP="00B8201E">
      <w:pPr>
        <w:spacing w:line="360" w:lineRule="auto"/>
        <w:rPr>
          <w:rFonts w:ascii="Arial Nova" w:hAnsi="Arial Nova"/>
          <w:color w:val="000000" w:themeColor="text1"/>
          <w:szCs w:val="20"/>
        </w:rPr>
      </w:pPr>
    </w:p>
    <w:p w14:paraId="7099018B" w14:textId="77777777"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 xml:space="preserve">En caso de cobro de esta garantía, derivado del incumplimiento de las obligaciones contractuales del adjudicatario indicadas en las respectivas bases de licitación, éste deberá reponer la garantía por igual monto y por el mismo plazo de vigencia que la que reemplaza en un plazo de 10 días hábiles administrativos, contados desde la notificación de cobro. </w:t>
      </w:r>
    </w:p>
    <w:p w14:paraId="38DD1FDE" w14:textId="77777777" w:rsidR="00B8201E" w:rsidRPr="00695A93" w:rsidRDefault="00B8201E" w:rsidP="00B8201E">
      <w:pPr>
        <w:spacing w:line="360" w:lineRule="auto"/>
        <w:rPr>
          <w:rFonts w:ascii="Arial Nova" w:hAnsi="Arial Nova"/>
          <w:bCs/>
          <w:iCs/>
          <w:color w:val="000000" w:themeColor="text1"/>
          <w:szCs w:val="20"/>
        </w:rPr>
      </w:pPr>
    </w:p>
    <w:p w14:paraId="161C508E" w14:textId="53E6046C"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 xml:space="preserve">En caso de no reponer dicha garantía en el plazo indicado anteriormente, se procederá en conformidad con lo establecido en la cláusula decimo primera de este contrato, en su numeral </w:t>
      </w:r>
      <w:r w:rsidR="00C1748D">
        <w:rPr>
          <w:rFonts w:ascii="Arial Nova" w:hAnsi="Arial Nova"/>
          <w:bCs/>
          <w:iCs/>
          <w:color w:val="000000" w:themeColor="text1"/>
          <w:szCs w:val="20"/>
        </w:rPr>
        <w:t>11</w:t>
      </w:r>
      <w:r w:rsidRPr="00695A93">
        <w:rPr>
          <w:rFonts w:ascii="Arial Nova" w:hAnsi="Arial Nova"/>
          <w:bCs/>
          <w:iCs/>
          <w:color w:val="000000" w:themeColor="text1"/>
          <w:szCs w:val="20"/>
        </w:rPr>
        <w:t>.</w:t>
      </w:r>
    </w:p>
    <w:p w14:paraId="574B274F" w14:textId="77777777" w:rsidR="00B8201E" w:rsidRPr="00695A93" w:rsidRDefault="00B8201E" w:rsidP="00B8201E">
      <w:pPr>
        <w:spacing w:line="360" w:lineRule="auto"/>
        <w:rPr>
          <w:rFonts w:ascii="Arial Nova" w:hAnsi="Arial Nova"/>
          <w:bCs/>
          <w:iCs/>
          <w:color w:val="000000" w:themeColor="text1"/>
          <w:szCs w:val="20"/>
        </w:rPr>
      </w:pPr>
    </w:p>
    <w:p w14:paraId="792FE5BA"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La restitución de esta garantía será realizada sin la aplicación de reajustes ni intereses, una vez que se haya cumplido su fecha de vencimiento, en los términos indicados en el punto 8.2.1 de las respectivas bases de licitación, y su retiro será obligación y responsabilidad exclusiva del contratado.</w:t>
      </w:r>
    </w:p>
    <w:p w14:paraId="3D8CFD38" w14:textId="77777777" w:rsidR="00B8201E" w:rsidRPr="00695A93" w:rsidRDefault="00B8201E" w:rsidP="00B8201E">
      <w:pPr>
        <w:spacing w:line="360" w:lineRule="auto"/>
        <w:rPr>
          <w:rFonts w:ascii="Arial Nova" w:hAnsi="Arial Nova"/>
          <w:color w:val="000000" w:themeColor="text1"/>
          <w:szCs w:val="20"/>
        </w:rPr>
      </w:pPr>
    </w:p>
    <w:p w14:paraId="64DB0F81"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DÉCIMO NOVENO: COMPORTAMIENTO ÉTICO DEL ADJUDICATARIO</w:t>
      </w:r>
    </w:p>
    <w:p w14:paraId="42EEB09D" w14:textId="77777777" w:rsidR="00B8201E" w:rsidRPr="00695A93" w:rsidRDefault="00B8201E" w:rsidP="00B8201E">
      <w:pPr>
        <w:spacing w:line="360" w:lineRule="auto"/>
        <w:rPr>
          <w:rFonts w:ascii="Arial Nova" w:hAnsi="Arial Nova"/>
          <w:color w:val="000000" w:themeColor="text1"/>
          <w:szCs w:val="20"/>
        </w:rPr>
      </w:pPr>
    </w:p>
    <w:p w14:paraId="59FA4E53" w14:textId="77777777"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lastRenderedPageBreak/>
        <w:t>El adjudicatario que preste los servicios deberá observar, durante toda la época de ejecución del contrato, el más alto estándar ético exigible a los funcionarios públicos. Dichos estándares de probidad deben entenderse equiparados a aquellos exigidos a los funcionarios de la Administración Pública, en conformidad con el Título III de la ley N° 18.575, Orgánica Constitucional de Bases Generales de la Administración del Estado.</w:t>
      </w:r>
    </w:p>
    <w:p w14:paraId="729BB771" w14:textId="77777777" w:rsidR="00B8201E" w:rsidRPr="00695A93" w:rsidRDefault="00B8201E" w:rsidP="00B8201E">
      <w:pPr>
        <w:spacing w:line="360" w:lineRule="auto"/>
        <w:rPr>
          <w:rFonts w:ascii="Arial Nova" w:hAnsi="Arial Nova"/>
          <w:color w:val="000000" w:themeColor="text1"/>
          <w:szCs w:val="20"/>
        </w:rPr>
      </w:pPr>
    </w:p>
    <w:p w14:paraId="5AD95C77"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VIGÉSIMO: PACTO DE INTEGRIDAD</w:t>
      </w:r>
    </w:p>
    <w:p w14:paraId="5FBD2928" w14:textId="77777777" w:rsidR="00B8201E" w:rsidRPr="00695A93" w:rsidRDefault="00B8201E" w:rsidP="00B8201E">
      <w:pPr>
        <w:spacing w:line="360" w:lineRule="auto"/>
        <w:rPr>
          <w:rFonts w:ascii="Arial Nova" w:hAnsi="Arial Nova"/>
          <w:color w:val="000000" w:themeColor="text1"/>
          <w:szCs w:val="20"/>
        </w:rPr>
      </w:pPr>
    </w:p>
    <w:p w14:paraId="76E0BAE5" w14:textId="77777777" w:rsidR="00B8201E" w:rsidRPr="00695A93" w:rsidRDefault="00B8201E" w:rsidP="00B8201E">
      <w:pPr>
        <w:autoSpaceDE w:val="0"/>
        <w:autoSpaceDN w:val="0"/>
        <w:adjustRightInd w:val="0"/>
        <w:spacing w:line="360" w:lineRule="auto"/>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t xml:space="preserve">El oferente, y posteriormente, el proveedor adjudicado,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w:t>
      </w:r>
    </w:p>
    <w:p w14:paraId="266EDB74" w14:textId="77777777" w:rsidR="00B8201E" w:rsidRPr="00695A93" w:rsidRDefault="00B8201E" w:rsidP="00B8201E">
      <w:pPr>
        <w:autoSpaceDE w:val="0"/>
        <w:autoSpaceDN w:val="0"/>
        <w:adjustRightInd w:val="0"/>
        <w:spacing w:line="360" w:lineRule="auto"/>
        <w:rPr>
          <w:rFonts w:ascii="Arial Nova" w:eastAsiaTheme="minorEastAsia" w:hAnsi="Arial Nova" w:cs="Arial Nova"/>
          <w:color w:val="000000"/>
          <w:szCs w:val="20"/>
          <w:lang w:eastAsia="es-CL"/>
        </w:rPr>
      </w:pPr>
    </w:p>
    <w:p w14:paraId="05E5B927" w14:textId="77777777" w:rsidR="00B8201E" w:rsidRPr="00695A93" w:rsidRDefault="00B8201E" w:rsidP="00B8201E">
      <w:pPr>
        <w:autoSpaceDE w:val="0"/>
        <w:autoSpaceDN w:val="0"/>
        <w:adjustRightInd w:val="0"/>
        <w:spacing w:line="360" w:lineRule="auto"/>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t xml:space="preserve">Especialmente, el oferente, y posteriormente, el proveedor adjudicado, acepta el suministrar toda la información y documentación que sea considerada necesaria y exigida de acuerdo con las presentes bases de licitación, asumiendo expresamente los siguientes compromisos: </w:t>
      </w:r>
    </w:p>
    <w:p w14:paraId="58FCAFA2" w14:textId="77777777" w:rsidR="00B8201E" w:rsidRPr="00695A93" w:rsidRDefault="00B8201E" w:rsidP="00B8201E">
      <w:pPr>
        <w:autoSpaceDE w:val="0"/>
        <w:autoSpaceDN w:val="0"/>
        <w:adjustRightInd w:val="0"/>
        <w:spacing w:line="360" w:lineRule="auto"/>
        <w:rPr>
          <w:rFonts w:ascii="Arial Nova" w:eastAsiaTheme="minorEastAsia" w:hAnsi="Arial Nova" w:cs="Arial Nova"/>
          <w:color w:val="000000"/>
          <w:szCs w:val="20"/>
          <w:lang w:eastAsia="es-CL"/>
        </w:rPr>
      </w:pPr>
    </w:p>
    <w:p w14:paraId="70EAC8F8" w14:textId="77777777" w:rsidR="00B8201E" w:rsidRPr="00695A93" w:rsidRDefault="00B8201E" w:rsidP="00034EBE">
      <w:pPr>
        <w:numPr>
          <w:ilvl w:val="0"/>
          <w:numId w:val="38"/>
        </w:numPr>
        <w:autoSpaceDE w:val="0"/>
        <w:autoSpaceDN w:val="0"/>
        <w:adjustRightInd w:val="0"/>
        <w:spacing w:after="70" w:line="360" w:lineRule="auto"/>
        <w:ind w:left="360" w:hanging="360"/>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t xml:space="preserve">Respetar los derechos fundamentales de sus trabajadores, entendiéndose por éstos los consagrados en la Constitución Política de la República en su artículo 19, números 1°, 4°, 5°, 6°, 12°, y 16°, en conformidad al artículo 485 del Código del Trabajo. Asimismo,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7A2CBA3E" w14:textId="77777777" w:rsidR="00B8201E" w:rsidRPr="00695A93" w:rsidRDefault="00B8201E" w:rsidP="00034EBE">
      <w:pPr>
        <w:numPr>
          <w:ilvl w:val="0"/>
          <w:numId w:val="38"/>
        </w:numPr>
        <w:autoSpaceDE w:val="0"/>
        <w:autoSpaceDN w:val="0"/>
        <w:adjustRightInd w:val="0"/>
        <w:spacing w:after="70" w:line="360" w:lineRule="auto"/>
        <w:ind w:left="360" w:hanging="360"/>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t xml:space="preserve">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 </w:t>
      </w:r>
    </w:p>
    <w:p w14:paraId="20F1C8F2" w14:textId="77777777" w:rsidR="00B8201E" w:rsidRPr="00695A93" w:rsidRDefault="00B8201E" w:rsidP="00034EBE">
      <w:pPr>
        <w:numPr>
          <w:ilvl w:val="0"/>
          <w:numId w:val="38"/>
        </w:numPr>
        <w:autoSpaceDE w:val="0"/>
        <w:autoSpaceDN w:val="0"/>
        <w:adjustRightInd w:val="0"/>
        <w:spacing w:after="70" w:line="360" w:lineRule="auto"/>
        <w:ind w:left="360" w:hanging="360"/>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t xml:space="preserve">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 </w:t>
      </w:r>
    </w:p>
    <w:p w14:paraId="76B6BF75" w14:textId="77777777" w:rsidR="00B8201E" w:rsidRPr="00695A93" w:rsidRDefault="00B8201E" w:rsidP="00034EBE">
      <w:pPr>
        <w:numPr>
          <w:ilvl w:val="0"/>
          <w:numId w:val="38"/>
        </w:numPr>
        <w:autoSpaceDE w:val="0"/>
        <w:autoSpaceDN w:val="0"/>
        <w:adjustRightInd w:val="0"/>
        <w:spacing w:after="70" w:line="360" w:lineRule="auto"/>
        <w:ind w:left="360" w:hanging="360"/>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t xml:space="preserve">Revisar y verificar toda la información y documentación, que deba presentar para el presente proceso licitatorio, tomando todas las medidas que sean necesarias para asegurar su veracidad, integridad, legalidad, consistencia, precisión y vigencia. En virtud de lo anterior, el oferente reconoce y declara que la oferta presentada en el proceso licitatorio es una propuesta seria, debidamente analizada y estudiada en cuanto a su viabilidad e integridad, por lo que dicha propuesta es presentada en términos técnicos y económicos ajustados a la realidad, que garantizan la posibilidad de cumplir con la misma en las condiciones y oportunidad ofertadas. </w:t>
      </w:r>
    </w:p>
    <w:p w14:paraId="5BDBD9A6" w14:textId="77777777" w:rsidR="00B8201E" w:rsidRPr="00695A93" w:rsidRDefault="00B8201E" w:rsidP="00034EBE">
      <w:pPr>
        <w:numPr>
          <w:ilvl w:val="0"/>
          <w:numId w:val="38"/>
        </w:numPr>
        <w:autoSpaceDE w:val="0"/>
        <w:autoSpaceDN w:val="0"/>
        <w:adjustRightInd w:val="0"/>
        <w:spacing w:after="70" w:line="360" w:lineRule="auto"/>
        <w:ind w:left="360" w:hanging="360"/>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lastRenderedPageBreak/>
        <w:t xml:space="preserve">Ajustar su actuar y cumplir con los principios de legalidad, probidad y transparencia en el presente proceso licitatorio y en la ejecución del contrato. </w:t>
      </w:r>
    </w:p>
    <w:p w14:paraId="1C398FBF" w14:textId="77777777" w:rsidR="00B8201E" w:rsidRPr="00695A93" w:rsidRDefault="00B8201E" w:rsidP="00034EBE">
      <w:pPr>
        <w:numPr>
          <w:ilvl w:val="0"/>
          <w:numId w:val="38"/>
        </w:numPr>
        <w:autoSpaceDE w:val="0"/>
        <w:autoSpaceDN w:val="0"/>
        <w:adjustRightInd w:val="0"/>
        <w:spacing w:after="70" w:line="360" w:lineRule="auto"/>
        <w:ind w:left="360" w:hanging="360"/>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t xml:space="preserve">El oferente manifiesta, garantiza y acepta que conoce y respetará las reglas y condiciones establecidas en las bases de licitación, sus documentos integrantes y él o los contratos que de ellos se derivase. </w:t>
      </w:r>
    </w:p>
    <w:p w14:paraId="674C4F14" w14:textId="77777777" w:rsidR="00B8201E" w:rsidRPr="00656512" w:rsidRDefault="00B8201E" w:rsidP="00034EBE">
      <w:pPr>
        <w:numPr>
          <w:ilvl w:val="0"/>
          <w:numId w:val="38"/>
        </w:numPr>
        <w:autoSpaceDE w:val="0"/>
        <w:autoSpaceDN w:val="0"/>
        <w:adjustRightInd w:val="0"/>
        <w:spacing w:after="70" w:line="360" w:lineRule="auto"/>
        <w:ind w:left="360" w:hanging="360"/>
        <w:rPr>
          <w:rFonts w:ascii="Arial Nova" w:eastAsiaTheme="minorEastAsia" w:hAnsi="Arial Nova" w:cs="Arial Nova"/>
          <w:color w:val="000000"/>
          <w:szCs w:val="20"/>
          <w:lang w:eastAsia="es-CL"/>
        </w:rPr>
      </w:pPr>
      <w:r w:rsidRPr="00695A93">
        <w:rPr>
          <w:rFonts w:ascii="Arial Nova" w:eastAsiaTheme="minorEastAsia" w:hAnsi="Arial Nova" w:cs="Arial Nova"/>
          <w:color w:val="000000"/>
          <w:szCs w:val="20"/>
          <w:lang w:eastAsia="es-CL"/>
        </w:rPr>
        <w:t>E</w:t>
      </w:r>
      <w:r w:rsidRPr="00656512">
        <w:rPr>
          <w:rFonts w:ascii="Arial Nova" w:eastAsiaTheme="minorEastAsia" w:hAnsi="Arial Nova" w:cs="Arial Nova"/>
          <w:color w:val="000000"/>
          <w:szCs w:val="20"/>
          <w:lang w:eastAsia="es-CL"/>
        </w:rPr>
        <w:t xml:space="preserve">l oferente se obliga a tomar todas las medidas que fuesen necesarias para que las obligaciones anteriormente señaladas sean asumidas y cabalmente cumplidas por sus empleados, dependientes, asesores y/o agentes y, en general, todas las personas con que </w:t>
      </w:r>
      <w:r w:rsidRPr="00695A93">
        <w:rPr>
          <w:rFonts w:ascii="Arial Nova" w:eastAsiaTheme="minorEastAsia" w:hAnsi="Arial Nova" w:cs="Arial Nova"/>
          <w:color w:val="000000"/>
          <w:szCs w:val="20"/>
          <w:lang w:eastAsia="es-CL"/>
        </w:rPr>
        <w:t xml:space="preserve">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  </w:t>
      </w:r>
    </w:p>
    <w:p w14:paraId="7582910C" w14:textId="77777777" w:rsidR="00B8201E" w:rsidRPr="00695A93" w:rsidRDefault="00B8201E" w:rsidP="00034EBE">
      <w:pPr>
        <w:numPr>
          <w:ilvl w:val="0"/>
          <w:numId w:val="38"/>
        </w:numPr>
        <w:autoSpaceDE w:val="0"/>
        <w:autoSpaceDN w:val="0"/>
        <w:adjustRightInd w:val="0"/>
        <w:spacing w:after="70" w:line="360" w:lineRule="auto"/>
        <w:ind w:left="360" w:hanging="360"/>
        <w:rPr>
          <w:rFonts w:ascii="Arial Nova" w:eastAsiaTheme="minorEastAsia" w:hAnsi="Arial Nova"/>
          <w:szCs w:val="20"/>
          <w:lang w:eastAsia="es-CL"/>
        </w:rPr>
      </w:pPr>
      <w:r w:rsidRPr="00656512">
        <w:rPr>
          <w:rFonts w:ascii="Arial Nova" w:eastAsiaTheme="minorEastAsia" w:hAnsi="Arial Nova" w:cs="Arial Nova"/>
          <w:color w:val="000000"/>
          <w:szCs w:val="20"/>
          <w:lang w:eastAsia="es-CL"/>
        </w:rPr>
        <w:t>Una vez iniciado el procedimiento de contratación, el oferente se obliga a cumplir la prohibición contenida en el artículo 35 ter de la Ley N° 19.886, esto es, no podrá mantener comunicación entre los participantes o interesados en el proceso de contratación, o entre eventuales interesados o participantes en él y las personas que desempeñen funciones en el organismo licitante que participen del proceso de adjudicación, independientemente de su calidad jurídica, en lo referido directa o indirectamente a tal proceso, salvo que se realice a través del Sistema de Información y Gestión de Compras Públicas administrado por la Dirección de Compras y Contratación Pública, y en la forma establecida en las bases de licitación,</w:t>
      </w:r>
      <w:r w:rsidRPr="00695A93">
        <w:rPr>
          <w:rFonts w:ascii="Arial Nova" w:eastAsiaTheme="minorEastAsia" w:hAnsi="Arial Nova"/>
          <w:szCs w:val="20"/>
          <w:lang w:eastAsia="es-CL"/>
        </w:rPr>
        <w:t xml:space="preserve"> que asegure la participación e igualdad de todos los oferentes. </w:t>
      </w:r>
    </w:p>
    <w:p w14:paraId="2D0370F2" w14:textId="77777777" w:rsidR="00B8201E" w:rsidRPr="00695A93" w:rsidRDefault="00B8201E" w:rsidP="00B8201E">
      <w:pPr>
        <w:autoSpaceDE w:val="0"/>
        <w:autoSpaceDN w:val="0"/>
        <w:adjustRightInd w:val="0"/>
        <w:spacing w:line="360" w:lineRule="auto"/>
        <w:rPr>
          <w:rFonts w:ascii="Arial Nova" w:eastAsiaTheme="minorEastAsia" w:hAnsi="Arial Nova"/>
          <w:szCs w:val="20"/>
          <w:lang w:eastAsia="es-CL"/>
        </w:rPr>
      </w:pPr>
    </w:p>
    <w:p w14:paraId="7810C9DB" w14:textId="77777777" w:rsidR="00B8201E" w:rsidRPr="00695A93" w:rsidRDefault="00B8201E" w:rsidP="00B8201E">
      <w:pPr>
        <w:spacing w:line="360" w:lineRule="auto"/>
        <w:rPr>
          <w:rFonts w:ascii="Arial Nova" w:eastAsia="Calibri" w:hAnsi="Arial Nova" w:cstheme="minorHAnsi"/>
          <w:bCs/>
          <w:iCs/>
          <w:szCs w:val="20"/>
          <w:lang w:eastAsia="es-CL"/>
        </w:rPr>
      </w:pPr>
      <w:r w:rsidRPr="00695A93">
        <w:rPr>
          <w:rFonts w:ascii="Arial Nova" w:eastAsiaTheme="minorEastAsia" w:hAnsi="Arial Nova" w:cs="Arial Nova"/>
          <w:szCs w:val="20"/>
          <w:lang w:eastAsia="es-CL"/>
        </w:rPr>
        <w:t xml:space="preserve">Si durante la ejecución del contrato se detectan situaciones en que el proveedor contratado haya incumplido el presente pacto de integridad, se producirá el término anticipado del contrato en conformidad con la cláusula </w:t>
      </w:r>
      <w:proofErr w:type="gramStart"/>
      <w:r w:rsidRPr="00E410AA">
        <w:rPr>
          <w:rFonts w:ascii="Arial Nova" w:eastAsiaTheme="minorEastAsia" w:hAnsi="Arial Nova" w:cs="Arial Nova"/>
          <w:b/>
          <w:bCs/>
          <w:szCs w:val="20"/>
          <w:lang w:eastAsia="es-CL"/>
        </w:rPr>
        <w:t>décimo primera</w:t>
      </w:r>
      <w:proofErr w:type="gramEnd"/>
      <w:r w:rsidRPr="00E410AA">
        <w:rPr>
          <w:rFonts w:ascii="Arial Nova" w:eastAsiaTheme="minorEastAsia" w:hAnsi="Arial Nova" w:cs="Arial Nova"/>
          <w:b/>
          <w:bCs/>
          <w:szCs w:val="20"/>
          <w:lang w:eastAsia="es-CL"/>
        </w:rPr>
        <w:t>, numeral 13.</w:t>
      </w:r>
    </w:p>
    <w:p w14:paraId="371CBD83" w14:textId="77777777" w:rsidR="00B8201E" w:rsidRPr="00695A93" w:rsidRDefault="00B8201E" w:rsidP="00B8201E">
      <w:pPr>
        <w:spacing w:line="360" w:lineRule="auto"/>
        <w:rPr>
          <w:rFonts w:ascii="Arial Nova" w:hAnsi="Arial Nova"/>
          <w:color w:val="000000" w:themeColor="text1"/>
          <w:szCs w:val="20"/>
        </w:rPr>
      </w:pPr>
    </w:p>
    <w:p w14:paraId="649F143E"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VIGÉSIMO PRIMERO:</w:t>
      </w:r>
      <w:r w:rsidRPr="00695A93">
        <w:rPr>
          <w:color w:val="000000" w:themeColor="text1"/>
          <w:sz w:val="20"/>
          <w:szCs w:val="20"/>
        </w:rPr>
        <w:t xml:space="preserve"> AUDITORÍAS </w:t>
      </w:r>
    </w:p>
    <w:p w14:paraId="45D87D91" w14:textId="77777777" w:rsidR="00B8201E" w:rsidRPr="00695A93" w:rsidRDefault="00B8201E" w:rsidP="00B8201E">
      <w:pPr>
        <w:spacing w:line="360" w:lineRule="auto"/>
        <w:rPr>
          <w:rFonts w:ascii="Arial Nova" w:hAnsi="Arial Nova"/>
          <w:color w:val="000000" w:themeColor="text1"/>
          <w:szCs w:val="20"/>
        </w:rPr>
      </w:pPr>
    </w:p>
    <w:p w14:paraId="1D5604DC"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 xml:space="preserve">El adjudicatario podrá ser sometido a auditorías externas, contratadas por la entidad licitante a empresas auditoras independientes, con la finalidad de velar por el cumplimiento de las obligaciones contractuales y de las medidas de seguridad comprometidas por el adjudicatario en su oferta. </w:t>
      </w:r>
    </w:p>
    <w:p w14:paraId="080535F4"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4AF396CD"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Para lo anterior, el órgano comprador deberá coordinarse previamente con el adjudicatario respecto de la fecha y protocolos para la ejecución de la auditoría. Estas auditorías no podrán afectar los servicios provistos a otros clientes del proveedor.</w:t>
      </w:r>
    </w:p>
    <w:p w14:paraId="7DED030C"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089AD5A1"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La información requerida debe ser puesta a disposición de los auditores, a los efectos de su análisis y evaluación, y debe ser tratado como material confidencial y propiedad del adjudicatario.</w:t>
      </w:r>
    </w:p>
    <w:p w14:paraId="3702351D"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6ABC7924"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Si el resultado de estas auditorías evidencia incumplimientos contractuales por parte del adjudicatario, el proveedor quedará sujeto a las medidas que corresponda aplicar la entidad licitante, según las presentes bases y la normativa aplicable.</w:t>
      </w:r>
    </w:p>
    <w:p w14:paraId="64C6DCD4" w14:textId="77777777" w:rsidR="00B8201E" w:rsidRPr="00695A93" w:rsidRDefault="00B8201E" w:rsidP="00B8201E">
      <w:pPr>
        <w:spacing w:line="360" w:lineRule="auto"/>
        <w:rPr>
          <w:rFonts w:ascii="Arial Nova" w:hAnsi="Arial Nova"/>
          <w:color w:val="000000" w:themeColor="text1"/>
          <w:szCs w:val="20"/>
        </w:rPr>
      </w:pPr>
    </w:p>
    <w:p w14:paraId="3C129C17" w14:textId="77777777" w:rsidR="00B8201E" w:rsidRPr="00695A93" w:rsidRDefault="00B8201E" w:rsidP="00B8201E">
      <w:pPr>
        <w:pStyle w:val="Ttulo1"/>
        <w:keepNext w:val="0"/>
        <w:numPr>
          <w:ilvl w:val="0"/>
          <w:numId w:val="0"/>
        </w:numPr>
        <w:spacing w:line="360" w:lineRule="auto"/>
        <w:rPr>
          <w:caps w:val="0"/>
          <w:color w:val="000000" w:themeColor="text1"/>
          <w:sz w:val="20"/>
          <w:szCs w:val="20"/>
          <w:lang w:eastAsia="zh-CN" w:bidi="hi-IN"/>
        </w:rPr>
      </w:pPr>
      <w:r w:rsidRPr="00695A93">
        <w:rPr>
          <w:color w:val="000000" w:themeColor="text1"/>
          <w:sz w:val="20"/>
          <w:szCs w:val="20"/>
          <w:lang w:eastAsia="zh-CN" w:bidi="hi-IN"/>
        </w:rPr>
        <w:lastRenderedPageBreak/>
        <w:t xml:space="preserve">VIGÉSIMO SEGUNDO: </w:t>
      </w:r>
      <w:r w:rsidRPr="00695A93">
        <w:rPr>
          <w:caps w:val="0"/>
          <w:color w:val="000000" w:themeColor="text1"/>
          <w:sz w:val="20"/>
          <w:szCs w:val="20"/>
          <w:lang w:eastAsia="zh-CN" w:bidi="hi-IN"/>
        </w:rPr>
        <w:t>CONFIDENCIALIDAD</w:t>
      </w:r>
    </w:p>
    <w:p w14:paraId="30FAE77D" w14:textId="77777777" w:rsidR="00B8201E" w:rsidRPr="00695A93" w:rsidRDefault="00B8201E" w:rsidP="00B8201E">
      <w:pPr>
        <w:rPr>
          <w:rFonts w:ascii="Arial Nova" w:hAnsi="Arial Nova"/>
          <w:lang w:eastAsia="zh-CN" w:bidi="hi-IN"/>
        </w:rPr>
      </w:pPr>
    </w:p>
    <w:p w14:paraId="248F64AD"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2C161884"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66B7475C"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El adjudicatario, así como su personal dependiente que se haya vinculado a la ejecución del contrato, en cualquiera de sus etapas, deben guardar confidencialidad sobre los antecedentes relacionados con el proceso licitatorio y el respectivo contrato.</w:t>
      </w:r>
    </w:p>
    <w:p w14:paraId="2039723C"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56E02B28"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El proveedor adjudicado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70E482AF"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097655A9"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r w:rsidRPr="00695A93">
        <w:rPr>
          <w:rFonts w:ascii="Arial Nova" w:eastAsia="Calibri" w:hAnsi="Arial Nova" w:cstheme="minorHAnsi"/>
          <w:bCs/>
          <w:iCs/>
          <w:color w:val="000000" w:themeColor="text1"/>
          <w:szCs w:val="20"/>
          <w:lang w:eastAsia="es-CL"/>
        </w:rPr>
        <w:t>La divulgación, por cualquier medio, de la totalidad o parte de la información referida en los párrafos anteriores, por parte del proveedor, durante la vigencia del contrato o dentro de los cinco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 19.628, sobre Protección de la Vida Privada.</w:t>
      </w:r>
    </w:p>
    <w:p w14:paraId="1BC0DF08" w14:textId="77777777" w:rsidR="00B8201E" w:rsidRPr="00695A93" w:rsidRDefault="00B8201E" w:rsidP="00B8201E">
      <w:pPr>
        <w:spacing w:line="360" w:lineRule="auto"/>
        <w:rPr>
          <w:rFonts w:ascii="Arial Nova" w:eastAsia="Calibri" w:hAnsi="Arial Nova" w:cstheme="minorHAnsi"/>
          <w:bCs/>
          <w:iCs/>
          <w:color w:val="000000" w:themeColor="text1"/>
          <w:szCs w:val="20"/>
          <w:lang w:eastAsia="es-CL"/>
        </w:rPr>
      </w:pPr>
    </w:p>
    <w:p w14:paraId="5138F6F1" w14:textId="77777777" w:rsidR="00B8201E" w:rsidRPr="00695A93" w:rsidRDefault="00B8201E" w:rsidP="00B8201E">
      <w:pPr>
        <w:spacing w:line="360" w:lineRule="auto"/>
        <w:rPr>
          <w:rFonts w:ascii="Arial Nova" w:hAnsi="Arial Nova"/>
          <w:iCs/>
          <w:color w:val="000000" w:themeColor="text1"/>
          <w:szCs w:val="20"/>
        </w:rPr>
      </w:pPr>
      <w:r w:rsidRPr="00695A93">
        <w:rPr>
          <w:rFonts w:ascii="Arial Nova" w:hAnsi="Arial Nova"/>
          <w:iCs/>
          <w:color w:val="000000" w:themeColor="text1"/>
          <w:szCs w:val="20"/>
        </w:rPr>
        <w:t xml:space="preserve">Si durante la ejecución del contrato se detectan situaciones en donde el proveedor contratado haya incumplido lo indicado en esta cláusula, se producirá el término anticipado del contrato en conformidad con la </w:t>
      </w:r>
      <w:r w:rsidRPr="00695A93">
        <w:rPr>
          <w:rFonts w:ascii="Arial Nova" w:hAnsi="Arial Nova"/>
          <w:b/>
          <w:bCs/>
          <w:iCs/>
          <w:color w:val="000000" w:themeColor="text1"/>
          <w:szCs w:val="20"/>
        </w:rPr>
        <w:t xml:space="preserve">cláusula </w:t>
      </w:r>
      <w:proofErr w:type="gramStart"/>
      <w:r w:rsidRPr="00695A93">
        <w:rPr>
          <w:rFonts w:ascii="Arial Nova" w:hAnsi="Arial Nova"/>
          <w:b/>
          <w:bCs/>
          <w:iCs/>
          <w:color w:val="000000" w:themeColor="text1"/>
          <w:szCs w:val="20"/>
        </w:rPr>
        <w:t>décimo primera</w:t>
      </w:r>
      <w:proofErr w:type="gramEnd"/>
      <w:r w:rsidRPr="00695A93">
        <w:rPr>
          <w:rFonts w:ascii="Arial Nova" w:hAnsi="Arial Nova"/>
          <w:b/>
          <w:bCs/>
          <w:iCs/>
          <w:color w:val="000000" w:themeColor="text1"/>
          <w:szCs w:val="20"/>
        </w:rPr>
        <w:t>, numeral 14</w:t>
      </w:r>
      <w:r w:rsidRPr="00695A93">
        <w:rPr>
          <w:rFonts w:ascii="Arial Nova" w:hAnsi="Arial Nova"/>
          <w:iCs/>
          <w:color w:val="000000" w:themeColor="text1"/>
          <w:szCs w:val="20"/>
        </w:rPr>
        <w:t>, de estas bases de licitación;</w:t>
      </w:r>
      <w:r w:rsidRPr="00695A93">
        <w:rPr>
          <w:rFonts w:ascii="Arial Nova" w:hAnsi="Arial Nova"/>
          <w:color w:val="000000" w:themeColor="text1"/>
          <w:szCs w:val="20"/>
          <w:lang w:eastAsia="zh-CN" w:bidi="hi-IN"/>
        </w:rPr>
        <w:t xml:space="preserve"> lo anterior, sin perjuicio de las acciones legales que pudiesen originarse con ocasión de esta situación.</w:t>
      </w:r>
    </w:p>
    <w:p w14:paraId="11666EDE" w14:textId="77777777" w:rsidR="00B8201E" w:rsidRPr="00695A93" w:rsidRDefault="00B8201E" w:rsidP="00B8201E">
      <w:pPr>
        <w:spacing w:line="360" w:lineRule="auto"/>
        <w:rPr>
          <w:rFonts w:ascii="Arial Nova" w:hAnsi="Arial Nova"/>
          <w:color w:val="000000" w:themeColor="text1"/>
          <w:szCs w:val="20"/>
        </w:rPr>
      </w:pPr>
    </w:p>
    <w:p w14:paraId="21B80308"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VIGÉSIMO TERCERO: SALDOS INSOLUTOS DE REMUNERACIONES O COTIZACIONES DE SEGURIDAD SOCIAL</w:t>
      </w:r>
    </w:p>
    <w:p w14:paraId="2B590F37" w14:textId="77777777" w:rsidR="00B8201E" w:rsidRPr="00695A93" w:rsidRDefault="00B8201E" w:rsidP="00B8201E">
      <w:pPr>
        <w:spacing w:line="360" w:lineRule="auto"/>
        <w:rPr>
          <w:rFonts w:ascii="Arial Nova" w:hAnsi="Arial Nova"/>
          <w:color w:val="000000" w:themeColor="text1"/>
          <w:szCs w:val="20"/>
        </w:rPr>
      </w:pPr>
    </w:p>
    <w:p w14:paraId="12A98B7F"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Durante la vigencia del respectivo contrato el adjudicatario deberá acreditar que no registra saldos insolutos de remuneraciones o cotizaciones de seguridad social con sus actuales trabajadores o con trabajadores contratados en los últimos dos años. Lo anterior, es sin perjuicio de las obligaciones que a este respecto se le exijan para autorizar el pago de la cuota correspondiente durante el desarrollo del servicio. Esta declaración deberá entregarse al cumplirse la mitad del periodo de ejecución del contrato, con un máximo de seis meses. En el caso de una Unión Temporal de Proveedores (UTP), deberá ser entregada por cada integrante de esta.</w:t>
      </w:r>
    </w:p>
    <w:p w14:paraId="0D594ACD" w14:textId="77777777" w:rsidR="00B8201E" w:rsidRPr="00695A93" w:rsidRDefault="00B8201E" w:rsidP="00B8201E">
      <w:pPr>
        <w:spacing w:line="360" w:lineRule="auto"/>
        <w:rPr>
          <w:rFonts w:ascii="Arial Nova" w:hAnsi="Arial Nova"/>
          <w:color w:val="000000" w:themeColor="text1"/>
          <w:szCs w:val="20"/>
        </w:rPr>
      </w:pPr>
    </w:p>
    <w:p w14:paraId="35974EC6"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Para efectos de acreditar el cumplimiento de lo indicado en el párrafo precedente, el adjudicatario deberá entregar durante la vigencia del contrato, </w:t>
      </w:r>
      <w:r w:rsidRPr="00695A93">
        <w:rPr>
          <w:rFonts w:ascii="Arial Nova" w:hAnsi="Arial Nova"/>
          <w:b/>
          <w:bCs/>
          <w:color w:val="000000" w:themeColor="text1"/>
          <w:szCs w:val="20"/>
          <w:u w:val="single"/>
        </w:rPr>
        <w:t>a la mitad del período de vigencia del contrato</w:t>
      </w:r>
      <w:r w:rsidRPr="00695A93">
        <w:rPr>
          <w:rFonts w:ascii="Arial Nova" w:hAnsi="Arial Nova"/>
          <w:color w:val="000000" w:themeColor="text1"/>
          <w:szCs w:val="20"/>
        </w:rPr>
        <w:t xml:space="preserve">, con un máximo de seis meses, el “Certificado de Cumplimiento de Obligaciones Laborales y Previsionales”, otorgado por la Dirección del Trabajo o, en su defecto, una Declaración Jurada en los cuales se indique que “no registra </w:t>
      </w:r>
      <w:r w:rsidRPr="00695A93">
        <w:rPr>
          <w:rFonts w:ascii="Arial Nova" w:hAnsi="Arial Nova"/>
          <w:color w:val="000000" w:themeColor="text1"/>
          <w:szCs w:val="20"/>
        </w:rPr>
        <w:lastRenderedPageBreak/>
        <w:t xml:space="preserve">saldos insolutos de remuneraciones o cotizaciones de seguridad social con sus actuales trabajadores o con trabajadores contratados en los últimos dos años” según el formato del </w:t>
      </w:r>
      <w:r w:rsidRPr="00695A93">
        <w:rPr>
          <w:rFonts w:ascii="Arial Nova" w:hAnsi="Arial Nova"/>
          <w:b/>
          <w:bCs/>
          <w:color w:val="000000" w:themeColor="text1"/>
          <w:szCs w:val="20"/>
        </w:rPr>
        <w:t>Anexo N° 7 “Declaración jurada para contratar”</w:t>
      </w:r>
      <w:r w:rsidRPr="00695A93">
        <w:rPr>
          <w:rFonts w:ascii="Arial Nova" w:hAnsi="Arial Nova"/>
          <w:color w:val="000000" w:themeColor="text1"/>
          <w:szCs w:val="20"/>
        </w:rPr>
        <w:t xml:space="preserve"> de las bases tipo de licitación. </w:t>
      </w:r>
    </w:p>
    <w:p w14:paraId="08B5D388" w14:textId="77777777" w:rsidR="00B8201E" w:rsidRPr="00695A93" w:rsidRDefault="00B8201E" w:rsidP="00B8201E">
      <w:pPr>
        <w:spacing w:line="360" w:lineRule="auto"/>
        <w:rPr>
          <w:rFonts w:ascii="Arial Nova" w:hAnsi="Arial Nova"/>
          <w:color w:val="000000" w:themeColor="text1"/>
          <w:szCs w:val="20"/>
        </w:rPr>
      </w:pPr>
    </w:p>
    <w:p w14:paraId="4280B477"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El organismo comprador podrá requerir al adjudicatario, en cualquier momento, los antecedentes que estime necesarios para acreditar el cumplimiento de las obligaciones laborales y sociales antes señaladas, dentro del marco de lo permitido por la regulación nacional o internacional que sea aplicable.</w:t>
      </w:r>
    </w:p>
    <w:p w14:paraId="5E980B93" w14:textId="77777777" w:rsidR="00B8201E" w:rsidRPr="00695A93" w:rsidRDefault="00B8201E" w:rsidP="00B8201E">
      <w:pPr>
        <w:spacing w:line="360" w:lineRule="auto"/>
        <w:rPr>
          <w:rFonts w:ascii="Arial Nova" w:hAnsi="Arial Nova"/>
          <w:color w:val="000000" w:themeColor="text1"/>
          <w:szCs w:val="20"/>
        </w:rPr>
      </w:pPr>
    </w:p>
    <w:p w14:paraId="0A00F826"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En caso de que el proveedor adjudicado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éste acreditar que la totalidad de las obligaciones se encuentran liquidadas al cumplirse la mitad del período de ejecución de las prestaciones, con un máximo de seis meses.</w:t>
      </w:r>
    </w:p>
    <w:p w14:paraId="623C72F0" w14:textId="77777777" w:rsidR="00B8201E" w:rsidRPr="00695A93" w:rsidRDefault="00B8201E" w:rsidP="00B8201E">
      <w:pPr>
        <w:spacing w:line="360" w:lineRule="auto"/>
        <w:rPr>
          <w:rFonts w:ascii="Arial Nova" w:hAnsi="Arial Nova"/>
          <w:color w:val="000000" w:themeColor="text1"/>
          <w:szCs w:val="20"/>
        </w:rPr>
      </w:pPr>
    </w:p>
    <w:p w14:paraId="441256AD"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La entidad contratante deberá exigir que la empresa adjudicada proceda a dichos pagos y le presente los comprobantes y planillas que demuestren el total cumplimiento de la obligación. El incumplimiento de estas obligaciones por parte del adjudicatario dará derecho a terminar la relación contractual, en virtud de la cláusula </w:t>
      </w:r>
      <w:r w:rsidRPr="00695A93">
        <w:rPr>
          <w:rFonts w:ascii="Arial Nova" w:hAnsi="Arial Nova"/>
          <w:b/>
          <w:bCs/>
          <w:color w:val="000000" w:themeColor="text1"/>
          <w:szCs w:val="20"/>
        </w:rPr>
        <w:t>decimo primera</w:t>
      </w:r>
      <w:r w:rsidRPr="00695A93">
        <w:rPr>
          <w:rFonts w:ascii="Arial Nova" w:hAnsi="Arial Nova"/>
          <w:color w:val="000000" w:themeColor="text1"/>
          <w:szCs w:val="20"/>
        </w:rPr>
        <w:t xml:space="preserve"> de este contrato, en su numeral 6, pudiendo llamarse a una nueva licitación en la que la empresa referida no podrá participar.</w:t>
      </w:r>
    </w:p>
    <w:p w14:paraId="0E93FD7F" w14:textId="77777777" w:rsidR="00B8201E" w:rsidRPr="00695A93" w:rsidRDefault="00B8201E" w:rsidP="00B8201E">
      <w:pPr>
        <w:spacing w:line="360" w:lineRule="auto"/>
        <w:ind w:left="360" w:hanging="360"/>
        <w:rPr>
          <w:rFonts w:ascii="Arial Nova" w:hAnsi="Arial Nova"/>
          <w:color w:val="000000" w:themeColor="text1"/>
          <w:szCs w:val="20"/>
        </w:rPr>
      </w:pPr>
    </w:p>
    <w:p w14:paraId="5E70B206"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VIGÉSIMO CUARTO: NORMAS LABORALES</w:t>
      </w:r>
    </w:p>
    <w:p w14:paraId="246A758F" w14:textId="77777777" w:rsidR="00B8201E" w:rsidRPr="00695A93" w:rsidRDefault="00B8201E" w:rsidP="00B8201E">
      <w:pPr>
        <w:spacing w:line="360" w:lineRule="auto"/>
        <w:rPr>
          <w:rFonts w:ascii="Arial Nova" w:hAnsi="Arial Nova"/>
          <w:color w:val="000000" w:themeColor="text1"/>
          <w:szCs w:val="20"/>
        </w:rPr>
      </w:pPr>
    </w:p>
    <w:p w14:paraId="232CBF93" w14:textId="77777777"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06BE2EF7" w14:textId="77777777" w:rsidR="00B8201E" w:rsidRPr="00695A93" w:rsidRDefault="00B8201E" w:rsidP="00B8201E">
      <w:pPr>
        <w:spacing w:line="360" w:lineRule="auto"/>
        <w:rPr>
          <w:rFonts w:ascii="Arial Nova" w:hAnsi="Arial Nova"/>
          <w:bCs/>
          <w:iCs/>
          <w:color w:val="000000" w:themeColor="text1"/>
          <w:szCs w:val="20"/>
        </w:rPr>
      </w:pPr>
    </w:p>
    <w:p w14:paraId="491C74EC" w14:textId="77777777"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63BE6E9A" w14:textId="77777777" w:rsidR="00B8201E" w:rsidRPr="00695A93" w:rsidRDefault="00B8201E" w:rsidP="00B8201E">
      <w:pPr>
        <w:spacing w:line="360" w:lineRule="auto"/>
        <w:rPr>
          <w:rFonts w:ascii="Arial Nova" w:hAnsi="Arial Nova"/>
          <w:bCs/>
          <w:iCs/>
          <w:color w:val="000000" w:themeColor="text1"/>
          <w:szCs w:val="20"/>
        </w:rPr>
      </w:pPr>
    </w:p>
    <w:p w14:paraId="1BA6073A" w14:textId="77777777"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t>El organismo comprador se reserva el derecho a exigir al contratista,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4B700A85" w14:textId="77777777" w:rsidR="00B8201E" w:rsidRPr="00695A93" w:rsidRDefault="00B8201E" w:rsidP="00B8201E">
      <w:pPr>
        <w:spacing w:line="360" w:lineRule="auto"/>
        <w:rPr>
          <w:rFonts w:ascii="Arial Nova" w:hAnsi="Arial Nova"/>
          <w:bCs/>
          <w:iCs/>
          <w:color w:val="000000" w:themeColor="text1"/>
          <w:szCs w:val="20"/>
        </w:rPr>
      </w:pPr>
    </w:p>
    <w:p w14:paraId="245070FA" w14:textId="77777777" w:rsidR="00B8201E" w:rsidRPr="00695A93" w:rsidRDefault="00B8201E" w:rsidP="00B8201E">
      <w:pPr>
        <w:spacing w:line="360" w:lineRule="auto"/>
        <w:rPr>
          <w:rFonts w:ascii="Arial Nova" w:hAnsi="Arial Nova"/>
          <w:bCs/>
          <w:iCs/>
          <w:color w:val="000000" w:themeColor="text1"/>
          <w:szCs w:val="20"/>
        </w:rPr>
      </w:pPr>
      <w:r w:rsidRPr="00695A93">
        <w:rPr>
          <w:rFonts w:ascii="Arial Nova" w:hAnsi="Arial Nova"/>
          <w:bCs/>
          <w:iCs/>
          <w:color w:val="000000" w:themeColor="text1"/>
          <w:szCs w:val="20"/>
        </w:rPr>
        <w:lastRenderedPageBreak/>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3D0AE66F" w14:textId="77777777" w:rsidR="00B8201E" w:rsidRPr="00695A93" w:rsidRDefault="00B8201E" w:rsidP="00B8201E">
      <w:pPr>
        <w:spacing w:line="360" w:lineRule="auto"/>
        <w:rPr>
          <w:rFonts w:ascii="Arial Nova" w:hAnsi="Arial Nova"/>
          <w:color w:val="000000" w:themeColor="text1"/>
          <w:szCs w:val="20"/>
        </w:rPr>
      </w:pPr>
    </w:p>
    <w:p w14:paraId="66371254"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 xml:space="preserve">VIGÉSIMO </w:t>
      </w:r>
      <w:r w:rsidRPr="00695A93">
        <w:rPr>
          <w:caps w:val="0"/>
          <w:color w:val="000000" w:themeColor="text1"/>
          <w:sz w:val="20"/>
          <w:szCs w:val="20"/>
        </w:rPr>
        <w:tab/>
        <w:t>QUINTA: RELACIÓN ENTRE ORGANISMO COMPRADOR Y PERSONAL DEL PROVEEDOR</w:t>
      </w:r>
    </w:p>
    <w:p w14:paraId="69C710D5" w14:textId="77777777" w:rsidR="00B8201E" w:rsidRPr="00695A93" w:rsidRDefault="00B8201E" w:rsidP="00B8201E">
      <w:pPr>
        <w:spacing w:line="360" w:lineRule="auto"/>
        <w:rPr>
          <w:rFonts w:ascii="Arial Nova" w:hAnsi="Arial Nova"/>
          <w:color w:val="000000" w:themeColor="text1"/>
          <w:szCs w:val="20"/>
        </w:rPr>
      </w:pPr>
    </w:p>
    <w:p w14:paraId="14DD9FF0" w14:textId="77777777" w:rsidR="00B8201E" w:rsidRPr="00695A93" w:rsidRDefault="00B8201E" w:rsidP="00B8201E">
      <w:pPr>
        <w:spacing w:line="360" w:lineRule="auto"/>
        <w:rPr>
          <w:rFonts w:ascii="Arial Nova" w:hAnsi="Arial Nova"/>
          <w:color w:val="000000" w:themeColor="text1"/>
          <w:szCs w:val="20"/>
          <w:lang w:val="es-ES"/>
        </w:rPr>
      </w:pPr>
      <w:r w:rsidRPr="00695A93">
        <w:rPr>
          <w:rFonts w:ascii="Arial Nova" w:hAnsi="Arial Nova"/>
          <w:color w:val="000000" w:themeColor="text1"/>
          <w:szCs w:val="20"/>
          <w:lang w:val="es-ES"/>
        </w:rPr>
        <w:t>Se deja expresamente establecido que el organismo contratante no tiene ni tendrá ninguna relación laboral y, por lo tanto, no asume ninguna obligación para con el personal que el contratista destine o contrate para la provisión de los servicios licitados, especialmente aquellas relacionadas con aspectos laborales y previsionales, siendo tales obligaciones de exclusiva responsabilidad y cargo del contratista, quien prestará el servicio bajo su propia responsabilidad y riesgo.</w:t>
      </w:r>
    </w:p>
    <w:p w14:paraId="154D6486" w14:textId="77777777" w:rsidR="00B8201E" w:rsidRPr="00695A93" w:rsidRDefault="00B8201E" w:rsidP="00B8201E">
      <w:pPr>
        <w:spacing w:line="360" w:lineRule="auto"/>
        <w:rPr>
          <w:rFonts w:ascii="Arial Nova" w:hAnsi="Arial Nova"/>
          <w:color w:val="000000" w:themeColor="text1"/>
          <w:szCs w:val="20"/>
          <w:lang w:val="es-ES_tradnl"/>
        </w:rPr>
      </w:pPr>
    </w:p>
    <w:p w14:paraId="55163435"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En este sentido, se deja constancia que la suscripción del contrato respectivo no significará en caso alguno que el contratista, sus trabajadores, o integrantes de los equipos presentados por estos, adquieran la calidad de funcionarios públicos, no existiendo vínculo alguno de subordinación o dependencia de ellos con la entidad mandante contratante.</w:t>
      </w:r>
    </w:p>
    <w:p w14:paraId="4FDDB2B0" w14:textId="77777777" w:rsidR="00B8201E" w:rsidRPr="00695A93" w:rsidRDefault="00B8201E" w:rsidP="00B8201E">
      <w:pPr>
        <w:spacing w:line="360" w:lineRule="auto"/>
        <w:rPr>
          <w:rFonts w:ascii="Arial Nova" w:hAnsi="Arial Nova"/>
          <w:color w:val="000000" w:themeColor="text1"/>
          <w:szCs w:val="20"/>
        </w:rPr>
      </w:pPr>
    </w:p>
    <w:p w14:paraId="071CF730"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El adjudicatario y el personal bajo su dependencia se obligan a respetar las normas internas e instrucciones del organismo contratante.</w:t>
      </w:r>
    </w:p>
    <w:p w14:paraId="7D439977" w14:textId="77777777" w:rsidR="00B8201E" w:rsidRPr="00695A93" w:rsidRDefault="00B8201E" w:rsidP="00B8201E">
      <w:pPr>
        <w:spacing w:line="360" w:lineRule="auto"/>
        <w:rPr>
          <w:rFonts w:ascii="Arial Nova" w:hAnsi="Arial Nova"/>
          <w:color w:val="000000" w:themeColor="text1"/>
          <w:szCs w:val="20"/>
        </w:rPr>
      </w:pPr>
    </w:p>
    <w:p w14:paraId="256370CE"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VIGÉSIMO SEXTA: ACCESO A SISTEMAS</w:t>
      </w:r>
    </w:p>
    <w:p w14:paraId="72EB4B00" w14:textId="77777777" w:rsidR="00B8201E" w:rsidRPr="00695A93" w:rsidRDefault="00B8201E" w:rsidP="00B8201E">
      <w:pPr>
        <w:spacing w:line="360" w:lineRule="auto"/>
        <w:rPr>
          <w:rFonts w:ascii="Arial Nova" w:hAnsi="Arial Nova"/>
          <w:color w:val="000000" w:themeColor="text1"/>
          <w:szCs w:val="20"/>
        </w:rPr>
      </w:pPr>
    </w:p>
    <w:p w14:paraId="47A939BB"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En caso de que el personal del proveedor adjudicatario requiera acceso a los sistemas de la entidad contratante para llevar a cabo las prestaciones contratadas, deberá previamente informar a través de su coordinador del contrato a la contraparte del organismo comprador, el nombre y RUT de las personas que accederán, el objeto de actividad, la fecha y lugar, y el tipo de sistemas, información o equipos que requerirá. </w:t>
      </w:r>
    </w:p>
    <w:p w14:paraId="4218A927" w14:textId="77777777" w:rsidR="00B8201E" w:rsidRPr="00695A93" w:rsidRDefault="00B8201E" w:rsidP="00B8201E">
      <w:pPr>
        <w:spacing w:line="360" w:lineRule="auto"/>
        <w:rPr>
          <w:rFonts w:ascii="Arial Nova" w:hAnsi="Arial Nova"/>
          <w:color w:val="000000" w:themeColor="text1"/>
          <w:szCs w:val="20"/>
        </w:rPr>
      </w:pPr>
    </w:p>
    <w:p w14:paraId="471E1E6D"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69820C98" w14:textId="77777777" w:rsidR="00B8201E" w:rsidRPr="00695A93" w:rsidRDefault="00B8201E" w:rsidP="00B8201E">
      <w:pPr>
        <w:spacing w:line="360" w:lineRule="auto"/>
        <w:rPr>
          <w:rFonts w:ascii="Arial Nova" w:hAnsi="Arial Nova"/>
          <w:color w:val="000000" w:themeColor="text1"/>
          <w:szCs w:val="20"/>
        </w:rPr>
      </w:pPr>
    </w:p>
    <w:p w14:paraId="3D2A0A9F"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Si el acceso a sistemas involucra acceso a datos personales deberán suscribirse acuerdos de confidencialidad específicos. La obligación de confidencialidad que sustente dichos acuerdos tendrá el carácter de indefinida, de acuerdo con la Ley N° 19.628, sobre Protección de la Vida Privada.</w:t>
      </w:r>
    </w:p>
    <w:p w14:paraId="10E642B7" w14:textId="77777777" w:rsidR="00B8201E" w:rsidRPr="00695A93" w:rsidRDefault="00B8201E" w:rsidP="00B8201E">
      <w:pPr>
        <w:spacing w:line="360" w:lineRule="auto"/>
        <w:rPr>
          <w:rFonts w:ascii="Arial Nova" w:hAnsi="Arial Nova"/>
          <w:color w:val="000000" w:themeColor="text1"/>
          <w:szCs w:val="20"/>
        </w:rPr>
      </w:pPr>
    </w:p>
    <w:p w14:paraId="6C9A2EDC"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Si el personal del proveedor que recibe la autorización de acceso utiliza equipos propios, deberán individualizarse previamente.</w:t>
      </w:r>
    </w:p>
    <w:p w14:paraId="358536CF" w14:textId="77777777" w:rsidR="00B8201E" w:rsidRPr="00695A93" w:rsidRDefault="00B8201E" w:rsidP="00B8201E">
      <w:pPr>
        <w:spacing w:line="360" w:lineRule="auto"/>
        <w:rPr>
          <w:rFonts w:ascii="Arial Nova" w:hAnsi="Arial Nova"/>
          <w:color w:val="000000" w:themeColor="text1"/>
          <w:szCs w:val="20"/>
        </w:rPr>
      </w:pPr>
    </w:p>
    <w:p w14:paraId="52946DE7" w14:textId="77777777" w:rsidR="00B8201E" w:rsidRPr="00695A93" w:rsidRDefault="00B8201E" w:rsidP="00B8201E">
      <w:pPr>
        <w:pStyle w:val="Ttulo1"/>
        <w:numPr>
          <w:ilvl w:val="0"/>
          <w:numId w:val="0"/>
        </w:numPr>
        <w:spacing w:line="360" w:lineRule="auto"/>
        <w:rPr>
          <w:caps w:val="0"/>
          <w:color w:val="000000" w:themeColor="text1"/>
          <w:sz w:val="20"/>
          <w:szCs w:val="20"/>
        </w:rPr>
      </w:pPr>
      <w:r w:rsidRPr="00695A93">
        <w:rPr>
          <w:caps w:val="0"/>
          <w:color w:val="000000" w:themeColor="text1"/>
          <w:sz w:val="20"/>
          <w:szCs w:val="20"/>
        </w:rPr>
        <w:t>VIGÉSIMO SEPTIMA: TRATAMIENTO DE DATOS PERSONALES POR MANDATO</w:t>
      </w:r>
    </w:p>
    <w:p w14:paraId="2349146E" w14:textId="77777777" w:rsidR="00B8201E" w:rsidRPr="00695A93" w:rsidRDefault="00B8201E" w:rsidP="00B8201E">
      <w:pPr>
        <w:spacing w:line="360" w:lineRule="auto"/>
        <w:rPr>
          <w:rFonts w:ascii="Arial Nova" w:hAnsi="Arial Nova"/>
          <w:color w:val="000000" w:themeColor="text1"/>
          <w:szCs w:val="20"/>
          <w:lang w:eastAsia="es-CL"/>
        </w:rPr>
      </w:pPr>
    </w:p>
    <w:p w14:paraId="45A18DD0"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lastRenderedPageBreak/>
        <w:t>En caso de que se encomiende al adjudicatario el tratamiento de datos personales por cuenta de la entidad compradora, ésta deberá suscribir un contrato de mandato escrito con el proveedor, en donde se especifiquen las condiciones bajo las cuales se podrán utilizar esos datos, según el artículo 8° de la Ley N° 19.628, sobre Protección de la Vida Privada. Sin embargo, deberá tenerse en consideración lo dispuesto en el artículo 10° de la referida ley, en cuanto a que no pueden ser objeto de tratamiento los datos sensibles, salvo cuando la ley lo autorice, exista consentimiento del titular o sean datos necesarios para la determinación u otorgamiento de beneficios de salud que correspondan a sus titulares, según procediera.</w:t>
      </w:r>
    </w:p>
    <w:p w14:paraId="61CA33D6" w14:textId="77777777" w:rsidR="00B8201E" w:rsidRPr="00695A93" w:rsidRDefault="00B8201E" w:rsidP="00B8201E">
      <w:pPr>
        <w:spacing w:line="360" w:lineRule="auto"/>
        <w:rPr>
          <w:rFonts w:ascii="Arial Nova" w:hAnsi="Arial Nova"/>
          <w:color w:val="000000" w:themeColor="text1"/>
          <w:szCs w:val="20"/>
        </w:rPr>
      </w:pPr>
    </w:p>
    <w:p w14:paraId="25337954"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En dicho contrato de mandato se indicará, a lo menos, la finalidad del tratamiento, el tipo de datos que se entrega al adjudicatario (en calidad de mandatario), la duración del encargo y un procedimiento para la devolución de los datos y su eliminación efectiva por parte del proveedor, al terminar ese contrato. Además, deberá prohibir expresamente el uso de dichos datos personales para fines distintos a los que persigue la entidad </w:t>
      </w:r>
      <w:r w:rsidRPr="00695A93">
        <w:rPr>
          <w:rFonts w:ascii="Arial Nova" w:hAnsi="Arial Nova" w:cstheme="minorHAnsi"/>
          <w:color w:val="000000" w:themeColor="text1"/>
          <w:szCs w:val="20"/>
        </w:rPr>
        <w:t xml:space="preserve">contratante </w:t>
      </w:r>
      <w:r w:rsidRPr="00695A93">
        <w:rPr>
          <w:rFonts w:ascii="Arial Nova" w:hAnsi="Arial Nova"/>
          <w:color w:val="000000" w:themeColor="text1"/>
          <w:szCs w:val="20"/>
        </w:rPr>
        <w:t xml:space="preserve">(en calidad de órgano público mandante) y señalar expresamente que no se permite su comunicación a terceros. Finalmente, la transmisión de datos sensibles solo se realizará en las formas y medios que establezca la ley. </w:t>
      </w:r>
    </w:p>
    <w:p w14:paraId="42C24429" w14:textId="77777777" w:rsidR="00B8201E" w:rsidRPr="00695A93" w:rsidRDefault="00B8201E" w:rsidP="00B8201E">
      <w:pPr>
        <w:spacing w:line="360" w:lineRule="auto"/>
        <w:rPr>
          <w:rFonts w:ascii="Arial Nova" w:hAnsi="Arial Nova"/>
          <w:color w:val="000000" w:themeColor="text1"/>
          <w:szCs w:val="20"/>
        </w:rPr>
      </w:pPr>
    </w:p>
    <w:p w14:paraId="31BDBF06"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 xml:space="preserve">Cabe señalar que el mandatario deberá cumplir las demás obligaciones que se establecen en la ley N° 19.628 y, en especial, facilitar el ejercicio de los derechos que se le reconocen a los titulares respecto de sus propios datos personales.  </w:t>
      </w:r>
    </w:p>
    <w:p w14:paraId="575612C2" w14:textId="77777777" w:rsidR="00B8201E" w:rsidRPr="00695A93" w:rsidRDefault="00B8201E" w:rsidP="00B8201E">
      <w:pPr>
        <w:spacing w:line="360" w:lineRule="auto"/>
        <w:rPr>
          <w:rFonts w:ascii="Arial Nova" w:hAnsi="Arial Nova"/>
          <w:color w:val="000000" w:themeColor="text1"/>
          <w:szCs w:val="20"/>
        </w:rPr>
      </w:pPr>
    </w:p>
    <w:p w14:paraId="1C1A848E"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El mandato de tratamiento de datos no exime de responsabilidad al organismo comprador, en especial, respecto de la utilización de los datos solo en materias propias de su competencia legal y de las obligaciones de cuidado de dicha información.</w:t>
      </w:r>
    </w:p>
    <w:p w14:paraId="405BFA87" w14:textId="77777777" w:rsidR="00B8201E" w:rsidRPr="00695A93" w:rsidRDefault="00B8201E" w:rsidP="00B8201E">
      <w:pPr>
        <w:spacing w:line="360" w:lineRule="auto"/>
        <w:rPr>
          <w:rFonts w:ascii="Arial Nova" w:hAnsi="Arial Nova"/>
          <w:color w:val="000000" w:themeColor="text1"/>
          <w:szCs w:val="20"/>
          <w:lang w:eastAsia="es-CL"/>
        </w:rPr>
      </w:pPr>
    </w:p>
    <w:p w14:paraId="29C13871" w14:textId="77777777" w:rsidR="00B8201E" w:rsidRPr="00695A93" w:rsidRDefault="00B8201E" w:rsidP="00B8201E">
      <w:pPr>
        <w:spacing w:line="360" w:lineRule="auto"/>
        <w:rPr>
          <w:rFonts w:ascii="Arial Nova" w:hAnsi="Arial Nova"/>
          <w:color w:val="000000" w:themeColor="text1"/>
          <w:szCs w:val="20"/>
        </w:rPr>
      </w:pPr>
    </w:p>
    <w:p w14:paraId="749F12F3" w14:textId="58FA4977" w:rsidR="00B8201E" w:rsidRPr="00695A93" w:rsidRDefault="00B8201E" w:rsidP="00B8201E">
      <w:pPr>
        <w:pStyle w:val="Ttulo1"/>
        <w:keepNext w:val="0"/>
        <w:numPr>
          <w:ilvl w:val="0"/>
          <w:numId w:val="0"/>
        </w:numPr>
        <w:spacing w:line="360" w:lineRule="auto"/>
        <w:rPr>
          <w:color w:val="000000" w:themeColor="text1"/>
          <w:sz w:val="20"/>
          <w:szCs w:val="20"/>
          <w:lang w:eastAsia="zh-CN" w:bidi="hi-IN"/>
        </w:rPr>
      </w:pPr>
      <w:r w:rsidRPr="00695A93">
        <w:rPr>
          <w:caps w:val="0"/>
          <w:color w:val="000000" w:themeColor="text1"/>
          <w:sz w:val="20"/>
          <w:szCs w:val="20"/>
        </w:rPr>
        <w:t>VIGÉSIMO</w:t>
      </w:r>
      <w:r w:rsidRPr="00695A93">
        <w:rPr>
          <w:color w:val="000000" w:themeColor="text1"/>
          <w:sz w:val="20"/>
          <w:szCs w:val="20"/>
          <w:lang w:eastAsia="zh-CN" w:bidi="hi-IN"/>
        </w:rPr>
        <w:t xml:space="preserve"> </w:t>
      </w:r>
      <w:r w:rsidR="00E97F31">
        <w:rPr>
          <w:color w:val="000000" w:themeColor="text1"/>
          <w:sz w:val="20"/>
          <w:szCs w:val="20"/>
          <w:lang w:eastAsia="zh-CN" w:bidi="hi-IN"/>
        </w:rPr>
        <w:t>OCTAVO</w:t>
      </w:r>
      <w:r w:rsidRPr="00695A93">
        <w:rPr>
          <w:color w:val="000000" w:themeColor="text1"/>
          <w:sz w:val="20"/>
          <w:szCs w:val="20"/>
          <w:lang w:eastAsia="zh-CN" w:bidi="hi-IN"/>
        </w:rPr>
        <w:t xml:space="preserve">: </w:t>
      </w:r>
      <w:r w:rsidRPr="00695A93">
        <w:rPr>
          <w:caps w:val="0"/>
          <w:color w:val="000000" w:themeColor="text1"/>
          <w:sz w:val="20"/>
          <w:szCs w:val="20"/>
          <w:lang w:eastAsia="zh-CN" w:bidi="hi-IN"/>
        </w:rPr>
        <w:t>DOMICILIO Y JURISDICCIÓN</w:t>
      </w:r>
    </w:p>
    <w:p w14:paraId="15A6F48F" w14:textId="77777777" w:rsidR="00B8201E" w:rsidRPr="00695A93" w:rsidRDefault="00B8201E" w:rsidP="00B8201E">
      <w:pPr>
        <w:spacing w:line="360" w:lineRule="auto"/>
        <w:rPr>
          <w:rFonts w:ascii="Arial Nova" w:hAnsi="Arial Nova"/>
          <w:color w:val="000000" w:themeColor="text1"/>
          <w:szCs w:val="20"/>
          <w:lang w:eastAsia="zh-CN" w:bidi="hi-IN"/>
        </w:rPr>
      </w:pPr>
    </w:p>
    <w:p w14:paraId="4100C43A" w14:textId="77777777" w:rsidR="00B8201E" w:rsidRPr="00695A93" w:rsidRDefault="00B8201E" w:rsidP="00B8201E">
      <w:pPr>
        <w:spacing w:line="360" w:lineRule="auto"/>
        <w:rPr>
          <w:rFonts w:ascii="Arial Nova" w:hAnsi="Arial Nova"/>
          <w:bCs/>
          <w:color w:val="000000" w:themeColor="text1"/>
          <w:szCs w:val="20"/>
          <w:lang w:eastAsia="zh-CN" w:bidi="hi-IN"/>
        </w:rPr>
      </w:pPr>
      <w:r w:rsidRPr="00695A93">
        <w:rPr>
          <w:rFonts w:ascii="Arial Nova" w:hAnsi="Arial Nova"/>
          <w:color w:val="000000" w:themeColor="text1"/>
          <w:szCs w:val="20"/>
          <w:lang w:eastAsia="zh-CN" w:bidi="hi-IN"/>
        </w:rPr>
        <w:t>Las partes fijan su domicilio en la ciudad y comuna de ______________ y se someten a la jurisdicción de sus Tribunales Ordinarios de Justicia.</w:t>
      </w:r>
    </w:p>
    <w:p w14:paraId="5574BA56" w14:textId="77777777" w:rsidR="00B8201E" w:rsidRPr="00695A93" w:rsidRDefault="00B8201E" w:rsidP="00B8201E">
      <w:pPr>
        <w:spacing w:line="360" w:lineRule="auto"/>
        <w:jc w:val="left"/>
        <w:rPr>
          <w:rFonts w:ascii="Arial Nova" w:hAnsi="Arial Nova"/>
          <w:color w:val="000000" w:themeColor="text1"/>
          <w:szCs w:val="20"/>
        </w:rPr>
      </w:pPr>
    </w:p>
    <w:p w14:paraId="7A1D6A34" w14:textId="410E852B" w:rsidR="00B8201E" w:rsidRPr="00695A93" w:rsidRDefault="00E97F31" w:rsidP="00B8201E">
      <w:pPr>
        <w:pStyle w:val="Ttulo1"/>
        <w:keepNext w:val="0"/>
        <w:numPr>
          <w:ilvl w:val="0"/>
          <w:numId w:val="0"/>
        </w:numPr>
        <w:spacing w:line="360" w:lineRule="auto"/>
        <w:rPr>
          <w:color w:val="000000" w:themeColor="text1"/>
          <w:sz w:val="20"/>
          <w:szCs w:val="20"/>
          <w:lang w:eastAsia="zh-CN" w:bidi="hi-IN"/>
        </w:rPr>
      </w:pPr>
      <w:r>
        <w:rPr>
          <w:color w:val="000000" w:themeColor="text1"/>
          <w:sz w:val="20"/>
          <w:szCs w:val="20"/>
          <w:lang w:eastAsia="zh-CN" w:bidi="hi-IN"/>
        </w:rPr>
        <w:t>VIGÉSIMO NOVENO</w:t>
      </w:r>
      <w:r w:rsidR="00B8201E" w:rsidRPr="00695A93">
        <w:rPr>
          <w:color w:val="000000" w:themeColor="text1"/>
          <w:sz w:val="20"/>
          <w:szCs w:val="20"/>
          <w:lang w:eastAsia="zh-CN" w:bidi="hi-IN"/>
        </w:rPr>
        <w:t xml:space="preserve">: </w:t>
      </w:r>
      <w:bookmarkStart w:id="19" w:name="_Toc535247018"/>
      <w:r w:rsidR="00B8201E" w:rsidRPr="00695A93">
        <w:rPr>
          <w:color w:val="000000" w:themeColor="text1"/>
          <w:sz w:val="20"/>
          <w:szCs w:val="20"/>
        </w:rPr>
        <w:t>PERSONERÍAS</w:t>
      </w:r>
      <w:bookmarkEnd w:id="19"/>
      <w:r w:rsidR="00B8201E" w:rsidRPr="00695A93">
        <w:rPr>
          <w:color w:val="000000" w:themeColor="text1"/>
          <w:sz w:val="20"/>
          <w:szCs w:val="20"/>
        </w:rPr>
        <w:t xml:space="preserve"> Y EJEMPLARES</w:t>
      </w:r>
    </w:p>
    <w:p w14:paraId="55803B7C" w14:textId="77777777" w:rsidR="00B8201E" w:rsidRPr="00695A93" w:rsidRDefault="00B8201E" w:rsidP="00B8201E">
      <w:pPr>
        <w:spacing w:line="360" w:lineRule="auto"/>
        <w:rPr>
          <w:rFonts w:ascii="Arial Nova" w:hAnsi="Arial Nova"/>
          <w:color w:val="000000" w:themeColor="text1"/>
          <w:szCs w:val="20"/>
        </w:rPr>
      </w:pPr>
    </w:p>
    <w:p w14:paraId="3376E1C9"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La personería de ______________________ (representante legal del adjudicatario), para representar a ________________ (razón social del adjudicatario), consta en _______________________ (escritura pública u otra documentación que certifique la vigencia del poder del representante legal) de fecha ______________, otorgada en la Notaría _______________________.</w:t>
      </w:r>
    </w:p>
    <w:p w14:paraId="72C09869" w14:textId="77777777" w:rsidR="00B8201E" w:rsidRPr="00695A93" w:rsidRDefault="00B8201E" w:rsidP="00B8201E">
      <w:pPr>
        <w:spacing w:line="360" w:lineRule="auto"/>
        <w:rPr>
          <w:rFonts w:ascii="Arial Nova" w:hAnsi="Arial Nova"/>
          <w:color w:val="000000" w:themeColor="text1"/>
          <w:szCs w:val="20"/>
        </w:rPr>
      </w:pPr>
    </w:p>
    <w:p w14:paraId="61A3DD6B"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t>Por su parte, la personería de ______________________ (representante legal o autoridad competente del organismo contratante), consta en ___________________ (decreto, resolución u otro que otorgue facultades para representar al organismo contratante) de fecha _____________, del _________________ [Ministerio u otro que corresponda].</w:t>
      </w:r>
    </w:p>
    <w:p w14:paraId="667233A7" w14:textId="77777777" w:rsidR="00B8201E" w:rsidRPr="00695A93" w:rsidRDefault="00B8201E" w:rsidP="00B8201E">
      <w:pPr>
        <w:spacing w:line="360" w:lineRule="auto"/>
        <w:rPr>
          <w:rFonts w:ascii="Arial Nova" w:hAnsi="Arial Nova"/>
          <w:color w:val="000000" w:themeColor="text1"/>
          <w:szCs w:val="20"/>
        </w:rPr>
      </w:pPr>
    </w:p>
    <w:p w14:paraId="46346915" w14:textId="77777777" w:rsidR="00B8201E" w:rsidRPr="00695A93" w:rsidRDefault="00B8201E" w:rsidP="00B8201E">
      <w:pPr>
        <w:spacing w:line="360" w:lineRule="auto"/>
        <w:rPr>
          <w:rFonts w:ascii="Arial Nova" w:hAnsi="Arial Nova"/>
          <w:color w:val="000000" w:themeColor="text1"/>
          <w:szCs w:val="20"/>
        </w:rPr>
      </w:pPr>
      <w:r w:rsidRPr="00695A93">
        <w:rPr>
          <w:rFonts w:ascii="Arial Nova" w:hAnsi="Arial Nova"/>
          <w:color w:val="000000" w:themeColor="text1"/>
          <w:szCs w:val="20"/>
        </w:rPr>
        <w:lastRenderedPageBreak/>
        <w:t>El presente contrato se firma en dos ejemplares, de idéntico tenor, fecha y validez, quedando uno en poder de cada parte.</w:t>
      </w:r>
    </w:p>
    <w:p w14:paraId="5ABE5FB8" w14:textId="77777777" w:rsidR="00471DAB" w:rsidRPr="008961B6" w:rsidRDefault="00471DAB" w:rsidP="00471DAB">
      <w:pPr>
        <w:spacing w:line="276" w:lineRule="auto"/>
        <w:rPr>
          <w:rFonts w:ascii="Arial Nova" w:hAnsi="Arial Nova"/>
          <w:color w:val="000000" w:themeColor="text1"/>
          <w:szCs w:val="22"/>
        </w:rPr>
      </w:pPr>
    </w:p>
    <w:p w14:paraId="546B0D21" w14:textId="77777777" w:rsidR="00471DAB" w:rsidRPr="008961B6" w:rsidRDefault="00471DAB" w:rsidP="00471DAB">
      <w:pPr>
        <w:spacing w:line="276" w:lineRule="auto"/>
        <w:rPr>
          <w:rFonts w:ascii="Arial Nova" w:hAnsi="Arial Nova"/>
          <w:color w:val="000000" w:themeColor="text1"/>
          <w:szCs w:val="22"/>
        </w:rPr>
      </w:pPr>
    </w:p>
    <w:p w14:paraId="29E38B6C" w14:textId="77777777" w:rsidR="00471DAB" w:rsidRPr="008961B6" w:rsidRDefault="00471DAB" w:rsidP="00471DAB">
      <w:pPr>
        <w:spacing w:line="276" w:lineRule="auto"/>
        <w:jc w:val="center"/>
        <w:rPr>
          <w:rFonts w:ascii="Arial Nova" w:hAnsi="Arial Nova"/>
          <w:b/>
          <w:color w:val="000000" w:themeColor="text1"/>
          <w:szCs w:val="22"/>
          <w:lang w:val="es-ES_tradnl"/>
        </w:rPr>
      </w:pPr>
      <w:r w:rsidRPr="008961B6">
        <w:rPr>
          <w:rFonts w:ascii="Arial Nova" w:hAnsi="Arial Nova"/>
          <w:b/>
          <w:color w:val="000000" w:themeColor="text1"/>
          <w:szCs w:val="22"/>
          <w:lang w:val="es-ES_tradnl"/>
        </w:rPr>
        <w:t>&lt;&lt;REPRESENTANTE LEGAL DEL ADJUDICATARIO&gt;&gt;</w:t>
      </w:r>
    </w:p>
    <w:p w14:paraId="19687F4F" w14:textId="77777777" w:rsidR="00471DAB" w:rsidRPr="008961B6" w:rsidRDefault="00471DAB" w:rsidP="00471DAB">
      <w:pPr>
        <w:spacing w:line="276" w:lineRule="auto"/>
        <w:jc w:val="center"/>
        <w:rPr>
          <w:rFonts w:ascii="Arial Nova" w:hAnsi="Arial Nova"/>
          <w:b/>
          <w:color w:val="000000" w:themeColor="text1"/>
          <w:szCs w:val="22"/>
          <w:lang w:val="es-ES_tradnl"/>
        </w:rPr>
      </w:pPr>
      <w:r w:rsidRPr="008961B6">
        <w:rPr>
          <w:rFonts w:ascii="Arial Nova" w:hAnsi="Arial Nova"/>
          <w:b/>
          <w:color w:val="000000" w:themeColor="text1"/>
          <w:szCs w:val="22"/>
          <w:lang w:val="es-ES_tradnl"/>
        </w:rPr>
        <w:t>&lt;&lt;CARGO&gt;&gt;</w:t>
      </w:r>
    </w:p>
    <w:p w14:paraId="58E8C1B4" w14:textId="77777777" w:rsidR="00471DAB" w:rsidRPr="008961B6" w:rsidRDefault="00471DAB" w:rsidP="00471DAB">
      <w:pPr>
        <w:spacing w:line="276" w:lineRule="auto"/>
        <w:jc w:val="center"/>
        <w:rPr>
          <w:rFonts w:ascii="Arial Nova" w:hAnsi="Arial Nova"/>
          <w:b/>
          <w:color w:val="000000" w:themeColor="text1"/>
          <w:szCs w:val="22"/>
          <w:lang w:val="es-ES_tradnl"/>
        </w:rPr>
      </w:pPr>
      <w:r w:rsidRPr="008961B6">
        <w:rPr>
          <w:rFonts w:ascii="Arial Nova" w:hAnsi="Arial Nova"/>
          <w:b/>
          <w:color w:val="000000" w:themeColor="text1"/>
          <w:szCs w:val="22"/>
          <w:lang w:val="es-ES_tradnl"/>
        </w:rPr>
        <w:t>&lt;&lt;RAZÓN SOCIAL ADJUDICATARIO&gt;&gt;</w:t>
      </w:r>
    </w:p>
    <w:p w14:paraId="745C0595" w14:textId="77777777" w:rsidR="00471DAB" w:rsidRPr="008961B6" w:rsidRDefault="00471DAB" w:rsidP="00471DAB">
      <w:pPr>
        <w:spacing w:line="276" w:lineRule="auto"/>
        <w:rPr>
          <w:rFonts w:ascii="Arial Nova" w:hAnsi="Arial Nova"/>
          <w:color w:val="000000" w:themeColor="text1"/>
          <w:szCs w:val="22"/>
        </w:rPr>
      </w:pPr>
    </w:p>
    <w:p w14:paraId="094F1440" w14:textId="77777777" w:rsidR="00471DAB" w:rsidRPr="008961B6" w:rsidRDefault="00471DAB" w:rsidP="00471DAB">
      <w:pPr>
        <w:spacing w:line="276" w:lineRule="auto"/>
        <w:rPr>
          <w:rFonts w:ascii="Arial Nova" w:hAnsi="Arial Nova"/>
          <w:color w:val="000000" w:themeColor="text1"/>
          <w:szCs w:val="22"/>
        </w:rPr>
      </w:pPr>
    </w:p>
    <w:p w14:paraId="39C89D1D" w14:textId="77777777" w:rsidR="00471DAB" w:rsidRPr="008961B6" w:rsidRDefault="00471DAB" w:rsidP="00471DAB">
      <w:pPr>
        <w:spacing w:line="276" w:lineRule="auto"/>
        <w:rPr>
          <w:rFonts w:ascii="Arial Nova" w:hAnsi="Arial Nova"/>
          <w:color w:val="000000" w:themeColor="text1"/>
          <w:szCs w:val="22"/>
        </w:rPr>
      </w:pPr>
    </w:p>
    <w:p w14:paraId="60402E69" w14:textId="77777777" w:rsidR="00471DAB" w:rsidRPr="008961B6" w:rsidRDefault="00471DAB" w:rsidP="00471DAB">
      <w:pPr>
        <w:spacing w:line="276" w:lineRule="auto"/>
        <w:jc w:val="center"/>
        <w:rPr>
          <w:rFonts w:ascii="Arial Nova" w:hAnsi="Arial Nova"/>
          <w:b/>
          <w:color w:val="000000" w:themeColor="text1"/>
          <w:szCs w:val="22"/>
          <w:lang w:val="es-ES_tradnl"/>
        </w:rPr>
      </w:pPr>
      <w:r w:rsidRPr="008961B6">
        <w:rPr>
          <w:rFonts w:ascii="Arial Nova" w:hAnsi="Arial Nova"/>
          <w:b/>
          <w:color w:val="000000" w:themeColor="text1"/>
          <w:szCs w:val="22"/>
          <w:lang w:val="es-ES_tradnl"/>
        </w:rPr>
        <w:t>&lt;&lt;AUTORIDAD COMPETENTE DEL ORGANISMO CONTRATANTE&gt;&gt;</w:t>
      </w:r>
    </w:p>
    <w:p w14:paraId="194159EC" w14:textId="77777777" w:rsidR="00471DAB" w:rsidRPr="008961B6" w:rsidRDefault="00471DAB" w:rsidP="00471DAB">
      <w:pPr>
        <w:spacing w:line="276" w:lineRule="auto"/>
        <w:jc w:val="center"/>
        <w:rPr>
          <w:rFonts w:ascii="Arial Nova" w:hAnsi="Arial Nova"/>
          <w:b/>
          <w:color w:val="000000" w:themeColor="text1"/>
          <w:szCs w:val="22"/>
          <w:lang w:val="es-ES_tradnl"/>
        </w:rPr>
      </w:pPr>
      <w:r w:rsidRPr="008961B6">
        <w:rPr>
          <w:rFonts w:ascii="Arial Nova" w:hAnsi="Arial Nova"/>
          <w:b/>
          <w:color w:val="000000" w:themeColor="text1"/>
          <w:szCs w:val="22"/>
          <w:lang w:val="es-ES_tradnl"/>
        </w:rPr>
        <w:t>&lt;&lt;CARGO&gt;&gt;</w:t>
      </w:r>
    </w:p>
    <w:p w14:paraId="7B237C29" w14:textId="77777777" w:rsidR="00471DAB" w:rsidRPr="008961B6" w:rsidRDefault="00471DAB" w:rsidP="00471DAB">
      <w:pPr>
        <w:spacing w:line="276" w:lineRule="auto"/>
        <w:jc w:val="center"/>
        <w:rPr>
          <w:rFonts w:ascii="Arial Nova" w:hAnsi="Arial Nova"/>
          <w:b/>
          <w:color w:val="000000" w:themeColor="text1"/>
          <w:szCs w:val="22"/>
          <w:lang w:val="es-ES_tradnl"/>
        </w:rPr>
      </w:pPr>
      <w:r w:rsidRPr="008961B6">
        <w:rPr>
          <w:rFonts w:ascii="Arial Nova" w:hAnsi="Arial Nova"/>
          <w:b/>
          <w:color w:val="000000" w:themeColor="text1"/>
          <w:szCs w:val="22"/>
          <w:lang w:val="es-ES_tradnl"/>
        </w:rPr>
        <w:t>&lt;&lt;NOMBRE ORGANISMO CONTRATANTE&gt;&gt;</w:t>
      </w:r>
    </w:p>
    <w:p w14:paraId="1B5F3166" w14:textId="77777777" w:rsidR="00471DAB" w:rsidRPr="008961B6" w:rsidRDefault="00471DAB" w:rsidP="00471DAB">
      <w:pPr>
        <w:spacing w:line="276" w:lineRule="auto"/>
        <w:rPr>
          <w:rFonts w:ascii="Arial Nova" w:hAnsi="Arial Nova"/>
          <w:color w:val="000000" w:themeColor="text1"/>
          <w:szCs w:val="22"/>
        </w:rPr>
      </w:pPr>
      <w:r w:rsidRPr="008961B6">
        <w:rPr>
          <w:rFonts w:ascii="Arial Nova" w:hAnsi="Arial Nova"/>
          <w:color w:val="000000" w:themeColor="text1"/>
          <w:szCs w:val="22"/>
        </w:rPr>
        <w:br w:type="page"/>
      </w:r>
    </w:p>
    <w:p w14:paraId="2DF6DD50" w14:textId="77777777" w:rsidR="00471DAB" w:rsidRPr="008961B6" w:rsidRDefault="00471DAB" w:rsidP="00471DAB">
      <w:pPr>
        <w:pStyle w:val="Ttulo1"/>
        <w:numPr>
          <w:ilvl w:val="0"/>
          <w:numId w:val="0"/>
        </w:numPr>
        <w:ind w:left="360" w:hanging="360"/>
        <w:jc w:val="center"/>
        <w:rPr>
          <w:color w:val="000000" w:themeColor="text1"/>
          <w:sz w:val="22"/>
        </w:rPr>
      </w:pPr>
      <w:bookmarkStart w:id="20" w:name="_Toc492048212"/>
      <w:bookmarkStart w:id="21" w:name="_Toc535247021"/>
      <w:r w:rsidRPr="008961B6">
        <w:rPr>
          <w:color w:val="000000" w:themeColor="text1"/>
          <w:sz w:val="22"/>
          <w:u w:val="single"/>
        </w:rPr>
        <w:lastRenderedPageBreak/>
        <w:t>ANEXO DE CONTRATO N° 1:</w:t>
      </w:r>
      <w:bookmarkEnd w:id="20"/>
      <w:r w:rsidRPr="008961B6">
        <w:rPr>
          <w:color w:val="000000" w:themeColor="text1"/>
          <w:sz w:val="22"/>
        </w:rPr>
        <w:t xml:space="preserve"> ANTECEDENTES RELEVANTES DEL CONTRATO</w:t>
      </w:r>
      <w:bookmarkEnd w:id="21"/>
    </w:p>
    <w:p w14:paraId="729515EF" w14:textId="77777777" w:rsidR="00471DAB" w:rsidRPr="008961B6" w:rsidRDefault="00471DAB" w:rsidP="00471DAB">
      <w:pPr>
        <w:spacing w:line="276" w:lineRule="auto"/>
        <w:jc w:val="center"/>
        <w:rPr>
          <w:rFonts w:ascii="Arial Nova" w:hAnsi="Arial Nova"/>
          <w:i/>
          <w:iCs/>
          <w:color w:val="000000" w:themeColor="text1"/>
          <w:szCs w:val="22"/>
        </w:rPr>
      </w:pPr>
      <w:r w:rsidRPr="008961B6">
        <w:rPr>
          <w:rFonts w:ascii="Arial Nova" w:hAnsi="Arial Nova"/>
          <w:i/>
          <w:iCs/>
          <w:color w:val="000000" w:themeColor="text1"/>
          <w:szCs w:val="22"/>
        </w:rPr>
        <w:t>(El presente anexo de contrato forma parte integrante del contrato suscrito entre las partes)</w:t>
      </w:r>
    </w:p>
    <w:p w14:paraId="5C7763CA" w14:textId="77777777" w:rsidR="00471DAB" w:rsidRPr="008961B6" w:rsidRDefault="00471DAB" w:rsidP="00471DAB">
      <w:pPr>
        <w:spacing w:line="276" w:lineRule="auto"/>
        <w:rPr>
          <w:rFonts w:ascii="Arial Nova" w:hAnsi="Arial Nova"/>
          <w:color w:val="000000" w:themeColor="text1"/>
          <w:szCs w:val="22"/>
        </w:rPr>
      </w:pPr>
    </w:p>
    <w:p w14:paraId="6B3C20DC" w14:textId="77777777" w:rsidR="00471DAB" w:rsidRPr="008961B6" w:rsidRDefault="00471DAB" w:rsidP="00034EBE">
      <w:pPr>
        <w:pStyle w:val="Prrafodelista"/>
        <w:numPr>
          <w:ilvl w:val="0"/>
          <w:numId w:val="25"/>
        </w:numPr>
        <w:spacing w:line="276" w:lineRule="auto"/>
        <w:contextualSpacing w:val="0"/>
        <w:rPr>
          <w:rFonts w:ascii="Arial Nova" w:hAnsi="Arial Nova"/>
          <w:b/>
          <w:color w:val="000000" w:themeColor="text1"/>
        </w:rPr>
      </w:pPr>
      <w:r w:rsidRPr="008961B6">
        <w:rPr>
          <w:rFonts w:ascii="Arial Nova" w:hAnsi="Arial Nova"/>
          <w:b/>
          <w:color w:val="000000" w:themeColor="text1"/>
        </w:rPr>
        <w:t xml:space="preserve">Productos y servicios contratados: </w:t>
      </w:r>
    </w:p>
    <w:p w14:paraId="7CC58803" w14:textId="77777777" w:rsidR="00471DAB" w:rsidRPr="008961B6" w:rsidRDefault="00471DAB" w:rsidP="00471DAB">
      <w:pPr>
        <w:spacing w:line="276" w:lineRule="auto"/>
        <w:rPr>
          <w:rFonts w:ascii="Arial Nova" w:hAnsi="Arial Nova"/>
          <w:color w:val="000000" w:themeColor="text1"/>
          <w:szCs w:val="22"/>
        </w:rPr>
      </w:pPr>
    </w:p>
    <w:p w14:paraId="3105AF95" w14:textId="4A091956" w:rsidR="00471DAB" w:rsidRPr="008961B6" w:rsidRDefault="00395BF4" w:rsidP="00395BF4">
      <w:pPr>
        <w:spacing w:line="276" w:lineRule="auto"/>
        <w:rPr>
          <w:rFonts w:ascii="Arial Nova" w:hAnsi="Arial Nova"/>
          <w:color w:val="000000" w:themeColor="text1"/>
          <w:szCs w:val="22"/>
        </w:rPr>
      </w:pPr>
      <w:r w:rsidRPr="008961B6">
        <w:rPr>
          <w:rFonts w:ascii="Arial Nova" w:hAnsi="Arial Nova"/>
          <w:color w:val="000000" w:themeColor="text1"/>
          <w:szCs w:val="22"/>
        </w:rPr>
        <w:t>El presente contrato tiene por objeto que el proveedor adjudicado preste los siguientes servicios de seguros generales:</w:t>
      </w:r>
    </w:p>
    <w:p w14:paraId="52B1C2E0" w14:textId="77777777" w:rsidR="00395BF4" w:rsidRPr="008961B6" w:rsidRDefault="00395BF4" w:rsidP="00395BF4">
      <w:pPr>
        <w:spacing w:line="276" w:lineRule="auto"/>
        <w:rPr>
          <w:rFonts w:ascii="Arial Nova" w:hAnsi="Arial Nova"/>
          <w:color w:val="000000" w:themeColor="text1"/>
          <w:sz w:val="21"/>
          <w:szCs w:val="21"/>
          <w:lang w:eastAsia="es-C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6"/>
      </w:tblGrid>
      <w:tr w:rsidR="00395BF4" w:rsidRPr="008961B6" w14:paraId="178C5989" w14:textId="77777777" w:rsidTr="00D65C53">
        <w:trPr>
          <w:trHeight w:val="230"/>
          <w:jc w:val="center"/>
        </w:trPr>
        <w:tc>
          <w:tcPr>
            <w:tcW w:w="9396" w:type="dxa"/>
            <w:tcBorders>
              <w:bottom w:val="single" w:sz="4" w:space="0" w:color="000000"/>
            </w:tcBorders>
            <w:shd w:val="clear" w:color="auto" w:fill="9CC2E5" w:themeFill="accent1" w:themeFillTint="99"/>
            <w:vAlign w:val="center"/>
          </w:tcPr>
          <w:p w14:paraId="6F0BEA60" w14:textId="2C1720C8" w:rsidR="00395BF4" w:rsidRPr="008961B6" w:rsidRDefault="00395BF4" w:rsidP="00EE768B">
            <w:pPr>
              <w:spacing w:line="276" w:lineRule="auto"/>
              <w:jc w:val="center"/>
              <w:rPr>
                <w:rFonts w:ascii="Arial Nova" w:eastAsia="Calibri" w:hAnsi="Arial Nova" w:cstheme="minorHAnsi"/>
                <w:b/>
                <w:bCs/>
                <w:color w:val="000000" w:themeColor="text1"/>
                <w:szCs w:val="20"/>
                <w:lang w:eastAsia="es-CL"/>
              </w:rPr>
            </w:pPr>
            <w:r w:rsidRPr="008961B6">
              <w:rPr>
                <w:rFonts w:ascii="Arial Nova" w:eastAsia="Calibri" w:hAnsi="Arial Nova" w:cstheme="minorHAnsi"/>
                <w:b/>
                <w:bCs/>
                <w:color w:val="000000" w:themeColor="text1"/>
                <w:szCs w:val="20"/>
                <w:lang w:eastAsia="es-CL"/>
              </w:rPr>
              <w:t>Líneas de servicio</w:t>
            </w:r>
          </w:p>
        </w:tc>
      </w:tr>
      <w:tr w:rsidR="00395BF4" w:rsidRPr="008961B6" w14:paraId="7855154E" w14:textId="77777777" w:rsidTr="00395BF4">
        <w:trPr>
          <w:trHeight w:val="312"/>
          <w:jc w:val="center"/>
        </w:trPr>
        <w:tc>
          <w:tcPr>
            <w:tcW w:w="9396" w:type="dxa"/>
            <w:shd w:val="clear" w:color="auto" w:fill="F2F2F2" w:themeFill="background1" w:themeFillShade="F2"/>
            <w:vAlign w:val="center"/>
          </w:tcPr>
          <w:p w14:paraId="66DA322B" w14:textId="0E2ED197" w:rsidR="00395BF4" w:rsidRPr="008961B6" w:rsidRDefault="00395BF4" w:rsidP="00EE768B">
            <w:pPr>
              <w:spacing w:line="276" w:lineRule="auto"/>
              <w:jc w:val="left"/>
              <w:rPr>
                <w:rFonts w:ascii="Arial Nova" w:eastAsia="Calibri" w:hAnsi="Arial Nova" w:cstheme="minorHAnsi"/>
                <w:color w:val="000000" w:themeColor="text1"/>
                <w:szCs w:val="20"/>
                <w:lang w:eastAsia="es-CL"/>
              </w:rPr>
            </w:pPr>
          </w:p>
        </w:tc>
      </w:tr>
      <w:tr w:rsidR="00395BF4" w:rsidRPr="008961B6" w14:paraId="4EAD0703" w14:textId="77777777" w:rsidTr="00395BF4">
        <w:trPr>
          <w:trHeight w:val="312"/>
          <w:jc w:val="center"/>
        </w:trPr>
        <w:tc>
          <w:tcPr>
            <w:tcW w:w="9396" w:type="dxa"/>
            <w:shd w:val="clear" w:color="auto" w:fill="F2F2F2" w:themeFill="background1" w:themeFillShade="F2"/>
            <w:vAlign w:val="center"/>
          </w:tcPr>
          <w:p w14:paraId="14F7DC54" w14:textId="56B87416" w:rsidR="00395BF4" w:rsidRPr="008961B6" w:rsidRDefault="00395BF4" w:rsidP="00EE768B">
            <w:pPr>
              <w:spacing w:line="276" w:lineRule="auto"/>
              <w:jc w:val="left"/>
              <w:rPr>
                <w:rFonts w:ascii="Arial Nova" w:eastAsia="Calibri" w:hAnsi="Arial Nova" w:cstheme="minorHAnsi"/>
                <w:color w:val="000000" w:themeColor="text1"/>
                <w:szCs w:val="20"/>
                <w:lang w:eastAsia="es-CL"/>
              </w:rPr>
            </w:pPr>
          </w:p>
        </w:tc>
      </w:tr>
      <w:tr w:rsidR="00395BF4" w:rsidRPr="008961B6" w14:paraId="1FFCECF2" w14:textId="77777777" w:rsidTr="00395BF4">
        <w:trPr>
          <w:trHeight w:val="312"/>
          <w:jc w:val="center"/>
        </w:trPr>
        <w:tc>
          <w:tcPr>
            <w:tcW w:w="9396" w:type="dxa"/>
            <w:shd w:val="clear" w:color="auto" w:fill="F2F2F2" w:themeFill="background1" w:themeFillShade="F2"/>
            <w:vAlign w:val="center"/>
          </w:tcPr>
          <w:p w14:paraId="2416655C" w14:textId="7D4A4CD3" w:rsidR="00395BF4" w:rsidRPr="008961B6" w:rsidRDefault="00395BF4" w:rsidP="00EE768B">
            <w:pPr>
              <w:spacing w:line="276" w:lineRule="auto"/>
              <w:jc w:val="left"/>
              <w:rPr>
                <w:rFonts w:ascii="Arial Nova" w:eastAsia="Calibri" w:hAnsi="Arial Nova" w:cstheme="minorHAnsi"/>
                <w:color w:val="000000" w:themeColor="text1"/>
                <w:szCs w:val="20"/>
                <w:lang w:eastAsia="es-CL"/>
              </w:rPr>
            </w:pPr>
          </w:p>
        </w:tc>
      </w:tr>
    </w:tbl>
    <w:p w14:paraId="0E6B2F4E" w14:textId="77777777" w:rsidR="00471DAB" w:rsidRPr="008961B6" w:rsidRDefault="00471DAB" w:rsidP="00471DAB">
      <w:pPr>
        <w:spacing w:line="276" w:lineRule="auto"/>
        <w:rPr>
          <w:rFonts w:ascii="Arial Nova" w:hAnsi="Arial Nova"/>
          <w:color w:val="000000" w:themeColor="text1"/>
          <w:szCs w:val="22"/>
        </w:rPr>
      </w:pPr>
    </w:p>
    <w:p w14:paraId="41027FA7" w14:textId="77777777" w:rsidR="00471DAB" w:rsidRPr="008961B6" w:rsidRDefault="00471DAB" w:rsidP="00034EBE">
      <w:pPr>
        <w:pStyle w:val="Prrafodelista"/>
        <w:numPr>
          <w:ilvl w:val="0"/>
          <w:numId w:val="25"/>
        </w:numPr>
        <w:spacing w:line="276" w:lineRule="auto"/>
        <w:contextualSpacing w:val="0"/>
        <w:rPr>
          <w:rFonts w:ascii="Arial Nova" w:hAnsi="Arial Nova"/>
          <w:b/>
          <w:color w:val="000000" w:themeColor="text1"/>
        </w:rPr>
      </w:pPr>
      <w:r w:rsidRPr="008961B6">
        <w:rPr>
          <w:rFonts w:ascii="Arial Nova" w:hAnsi="Arial Nova"/>
          <w:b/>
          <w:color w:val="000000" w:themeColor="text1"/>
        </w:rPr>
        <w:t xml:space="preserve">Vigencia del contrato </w:t>
      </w:r>
    </w:p>
    <w:p w14:paraId="17E80BFA" w14:textId="77777777" w:rsidR="00471DAB" w:rsidRPr="008961B6" w:rsidRDefault="00471DAB" w:rsidP="00471DAB">
      <w:pPr>
        <w:spacing w:line="276" w:lineRule="auto"/>
        <w:rPr>
          <w:rFonts w:ascii="Arial Nova" w:hAnsi="Arial Nova"/>
          <w:b/>
          <w:color w:val="000000" w:themeColor="text1"/>
          <w:szCs w:val="22"/>
        </w:rPr>
      </w:pPr>
    </w:p>
    <w:p w14:paraId="2FCF25B5" w14:textId="77777777" w:rsidR="00395BF4" w:rsidRPr="008961B6" w:rsidRDefault="00395BF4" w:rsidP="00395BF4">
      <w:pPr>
        <w:spacing w:line="276" w:lineRule="auto"/>
        <w:rPr>
          <w:rFonts w:ascii="Arial Nova" w:hAnsi="Arial Nova"/>
          <w:color w:val="000000" w:themeColor="text1"/>
          <w:szCs w:val="22"/>
        </w:rPr>
      </w:pPr>
      <w:r w:rsidRPr="008961B6">
        <w:rPr>
          <w:rFonts w:ascii="Arial Nova" w:hAnsi="Arial Nova"/>
          <w:color w:val="000000" w:themeColor="text1"/>
          <w:szCs w:val="22"/>
        </w:rPr>
        <w:t>El contrato tendrá una vigencia de ____ meses, contados desde la total tramitación del acto</w:t>
      </w:r>
    </w:p>
    <w:p w14:paraId="3AA90597" w14:textId="38E66726" w:rsidR="00471DAB" w:rsidRPr="008961B6" w:rsidRDefault="00395BF4" w:rsidP="00395BF4">
      <w:pPr>
        <w:spacing w:line="276" w:lineRule="auto"/>
        <w:rPr>
          <w:rFonts w:ascii="Arial Nova" w:hAnsi="Arial Nova"/>
          <w:color w:val="000000" w:themeColor="text1"/>
          <w:szCs w:val="22"/>
        </w:rPr>
      </w:pPr>
      <w:r w:rsidRPr="008961B6">
        <w:rPr>
          <w:rFonts w:ascii="Arial Nova" w:hAnsi="Arial Nova"/>
          <w:color w:val="000000" w:themeColor="text1"/>
          <w:szCs w:val="22"/>
        </w:rPr>
        <w:t>administrativo que lo apruebe.</w:t>
      </w:r>
    </w:p>
    <w:p w14:paraId="4B71E497" w14:textId="77777777" w:rsidR="00471DAB" w:rsidRPr="008961B6" w:rsidRDefault="00471DAB" w:rsidP="00471DAB">
      <w:pPr>
        <w:spacing w:line="276" w:lineRule="auto"/>
        <w:rPr>
          <w:rFonts w:ascii="Arial Nova" w:hAnsi="Arial Nova"/>
          <w:bCs/>
          <w:color w:val="000000" w:themeColor="text1"/>
          <w:sz w:val="21"/>
          <w:szCs w:val="21"/>
          <w:lang w:eastAsia="zh-CN" w:bidi="hi-IN"/>
        </w:rPr>
      </w:pPr>
    </w:p>
    <w:p w14:paraId="5E336946" w14:textId="7865E474" w:rsidR="00395BF4" w:rsidRPr="008961B6" w:rsidRDefault="00395BF4" w:rsidP="00034EBE">
      <w:pPr>
        <w:pStyle w:val="Prrafodelista"/>
        <w:numPr>
          <w:ilvl w:val="0"/>
          <w:numId w:val="25"/>
        </w:numPr>
        <w:spacing w:line="276" w:lineRule="auto"/>
        <w:contextualSpacing w:val="0"/>
        <w:rPr>
          <w:rFonts w:ascii="Arial Nova" w:hAnsi="Arial Nova"/>
          <w:b/>
          <w:color w:val="000000" w:themeColor="text1"/>
        </w:rPr>
      </w:pPr>
      <w:r w:rsidRPr="008961B6">
        <w:rPr>
          <w:rFonts w:ascii="Arial Nova" w:hAnsi="Arial Nova"/>
          <w:b/>
          <w:color w:val="000000" w:themeColor="text1"/>
        </w:rPr>
        <w:t>Precio</w:t>
      </w:r>
    </w:p>
    <w:p w14:paraId="3F3742EC" w14:textId="77777777" w:rsidR="00395BF4" w:rsidRPr="008961B6" w:rsidRDefault="00395BF4" w:rsidP="00395BF4">
      <w:pPr>
        <w:spacing w:line="276" w:lineRule="auto"/>
        <w:rPr>
          <w:rFonts w:ascii="Arial Nova" w:hAnsi="Arial Nova"/>
          <w:b/>
          <w:color w:val="000000" w:themeColor="text1"/>
        </w:rPr>
      </w:pPr>
    </w:p>
    <w:p w14:paraId="36C2CA75" w14:textId="385B2A9A" w:rsidR="00395BF4" w:rsidRPr="008961B6" w:rsidRDefault="00395BF4" w:rsidP="00395BF4">
      <w:pPr>
        <w:spacing w:line="276" w:lineRule="auto"/>
        <w:rPr>
          <w:rFonts w:ascii="Arial Nova" w:hAnsi="Arial Nova"/>
          <w:bCs/>
          <w:color w:val="000000" w:themeColor="text1"/>
        </w:rPr>
      </w:pPr>
      <w:r w:rsidRPr="008961B6">
        <w:rPr>
          <w:rFonts w:ascii="Arial Nova" w:hAnsi="Arial Nova"/>
          <w:bCs/>
          <w:color w:val="000000" w:themeColor="text1"/>
        </w:rPr>
        <w:t>Los productos contratados se pagarán en ____ cuota(s) contada(s) desde la total tramitación del acto administrativo que aprueba el presente contrato, de acuerdo con los hitos definidos en el Anexo N°2 de las bases de licitación.</w:t>
      </w:r>
    </w:p>
    <w:p w14:paraId="067CDB44" w14:textId="77777777" w:rsidR="00395BF4" w:rsidRPr="008961B6" w:rsidRDefault="00395BF4" w:rsidP="00395BF4">
      <w:pPr>
        <w:spacing w:line="276" w:lineRule="auto"/>
        <w:jc w:val="left"/>
        <w:rPr>
          <w:rFonts w:ascii="Arial Nova" w:hAnsi="Arial Nova"/>
          <w:bCs/>
          <w:color w:val="000000" w:themeColor="text1"/>
        </w:rPr>
      </w:pPr>
    </w:p>
    <w:p w14:paraId="377C018D" w14:textId="1AD11675" w:rsidR="00395BF4" w:rsidRPr="008961B6" w:rsidRDefault="00395BF4" w:rsidP="00395BF4">
      <w:pPr>
        <w:spacing w:line="276" w:lineRule="auto"/>
        <w:rPr>
          <w:rFonts w:ascii="Arial Nova" w:hAnsi="Arial Nova"/>
          <w:bCs/>
          <w:color w:val="000000" w:themeColor="text1"/>
        </w:rPr>
      </w:pPr>
      <w:r w:rsidRPr="008961B6">
        <w:rPr>
          <w:rFonts w:ascii="Arial Nova" w:hAnsi="Arial Nova"/>
          <w:bCs/>
          <w:color w:val="000000" w:themeColor="text1"/>
        </w:rPr>
        <w:t>Con todo, el monto total del contrato corresponde a $________________ (impuestos incluidos), pagaderos en una cuota inicial (primer mes) de $________________ (impuestos incluidos) y cuotas sucesivas de $________________ (impuestos incluidos).</w:t>
      </w:r>
    </w:p>
    <w:p w14:paraId="09F5CE9B" w14:textId="77777777" w:rsidR="00395BF4" w:rsidRPr="008961B6" w:rsidRDefault="00395BF4" w:rsidP="00395BF4">
      <w:pPr>
        <w:spacing w:line="276" w:lineRule="auto"/>
        <w:rPr>
          <w:rFonts w:ascii="Arial Nova" w:hAnsi="Arial Nova"/>
          <w:b/>
          <w:color w:val="000000" w:themeColor="text1"/>
        </w:rPr>
      </w:pPr>
    </w:p>
    <w:p w14:paraId="6B5B4B2C" w14:textId="019C2490" w:rsidR="00471DAB" w:rsidRPr="008961B6" w:rsidRDefault="00471DAB" w:rsidP="00034EBE">
      <w:pPr>
        <w:pStyle w:val="Prrafodelista"/>
        <w:numPr>
          <w:ilvl w:val="0"/>
          <w:numId w:val="25"/>
        </w:numPr>
        <w:spacing w:line="276" w:lineRule="auto"/>
        <w:contextualSpacing w:val="0"/>
        <w:rPr>
          <w:rFonts w:ascii="Arial Nova" w:hAnsi="Arial Nova"/>
          <w:b/>
          <w:color w:val="000000" w:themeColor="text1"/>
        </w:rPr>
      </w:pPr>
      <w:r w:rsidRPr="008961B6">
        <w:rPr>
          <w:rFonts w:ascii="Arial Nova" w:hAnsi="Arial Nova"/>
          <w:b/>
          <w:color w:val="000000" w:themeColor="text1"/>
        </w:rPr>
        <w:t>Garantía de fiel cumplimiento de contrato</w:t>
      </w:r>
    </w:p>
    <w:p w14:paraId="285FBA6A" w14:textId="77777777" w:rsidR="00471DAB" w:rsidRPr="008961B6" w:rsidRDefault="00471DAB" w:rsidP="00471DAB">
      <w:pPr>
        <w:spacing w:line="276" w:lineRule="auto"/>
        <w:rPr>
          <w:rFonts w:ascii="Arial Nova" w:hAnsi="Arial Nova"/>
          <w:b/>
          <w:color w:val="000000" w:themeColor="text1"/>
          <w:szCs w:val="22"/>
        </w:rPr>
      </w:pPr>
    </w:p>
    <w:p w14:paraId="7B7F4FD8" w14:textId="4D6CA6D1" w:rsidR="00471DAB" w:rsidRPr="008961B6" w:rsidRDefault="00471DAB" w:rsidP="00471DAB">
      <w:pPr>
        <w:spacing w:line="276" w:lineRule="auto"/>
        <w:rPr>
          <w:rFonts w:ascii="Arial Nova" w:hAnsi="Arial Nova"/>
          <w:color w:val="000000" w:themeColor="text1"/>
          <w:szCs w:val="22"/>
        </w:rPr>
      </w:pPr>
      <w:r w:rsidRPr="008961B6">
        <w:rPr>
          <w:rFonts w:ascii="Arial Nova" w:hAnsi="Arial Nova"/>
          <w:color w:val="000000" w:themeColor="text1"/>
          <w:szCs w:val="22"/>
        </w:rPr>
        <w:t xml:space="preserve">Con la finalidad de garantizar el fiel y oportuno cumplimiento de contrato, el proveedor adjudicado ha hecho entrega al organismo contratante de una garantía por un monto de __________________, correspondiente </w:t>
      </w:r>
      <w:r w:rsidR="001D7B33" w:rsidRPr="008961B6">
        <w:rPr>
          <w:rFonts w:ascii="Arial Nova" w:hAnsi="Arial Nova"/>
          <w:color w:val="000000" w:themeColor="text1"/>
          <w:szCs w:val="22"/>
        </w:rPr>
        <w:t>al 5</w:t>
      </w:r>
      <w:r w:rsidRPr="008961B6">
        <w:rPr>
          <w:rFonts w:ascii="Arial Nova" w:hAnsi="Arial Nova"/>
          <w:color w:val="000000" w:themeColor="text1"/>
          <w:szCs w:val="22"/>
        </w:rPr>
        <w:t xml:space="preserve">% </w:t>
      </w:r>
      <w:r w:rsidR="00556EF3" w:rsidRPr="00556EF3">
        <w:rPr>
          <w:rFonts w:ascii="Arial Nova" w:hAnsi="Arial Nova"/>
          <w:bCs/>
          <w:iCs/>
          <w:color w:val="000000" w:themeColor="text1"/>
          <w:szCs w:val="22"/>
        </w:rPr>
        <w:t>del precio final neto ofertado por el adjudicatario</w:t>
      </w:r>
      <w:r w:rsidRPr="008961B6">
        <w:rPr>
          <w:rFonts w:ascii="Arial Nova" w:hAnsi="Arial Nova"/>
          <w:color w:val="000000" w:themeColor="text1"/>
          <w:szCs w:val="22"/>
        </w:rPr>
        <w:t xml:space="preserve">. </w:t>
      </w:r>
    </w:p>
    <w:p w14:paraId="36364F23" w14:textId="77777777" w:rsidR="00471DAB" w:rsidRPr="008961B6" w:rsidRDefault="00471DAB" w:rsidP="00471DAB">
      <w:pPr>
        <w:spacing w:line="276" w:lineRule="auto"/>
        <w:rPr>
          <w:rFonts w:ascii="Arial Nova" w:hAnsi="Arial Nova"/>
          <w:color w:val="000000" w:themeColor="text1"/>
          <w:sz w:val="21"/>
          <w:szCs w:val="21"/>
        </w:rPr>
      </w:pPr>
    </w:p>
    <w:tbl>
      <w:tblPr>
        <w:tblStyle w:val="Tablaconcuadrcula"/>
        <w:tblW w:w="5278" w:type="pct"/>
        <w:tblLook w:val="04A0" w:firstRow="1" w:lastRow="0" w:firstColumn="1" w:lastColumn="0" w:noHBand="0" w:noVBand="1"/>
      </w:tblPr>
      <w:tblGrid>
        <w:gridCol w:w="3257"/>
        <w:gridCol w:w="6661"/>
      </w:tblGrid>
      <w:tr w:rsidR="00471DAB" w:rsidRPr="008961B6" w14:paraId="7607B0C3" w14:textId="77777777" w:rsidTr="00D65C53">
        <w:tc>
          <w:tcPr>
            <w:tcW w:w="1642" w:type="pct"/>
            <w:shd w:val="clear" w:color="auto" w:fill="9CC2E5" w:themeFill="accent1" w:themeFillTint="99"/>
          </w:tcPr>
          <w:p w14:paraId="5C86BB85" w14:textId="77777777" w:rsidR="00471DAB" w:rsidRPr="008961B6" w:rsidRDefault="00471DAB" w:rsidP="00EE768B">
            <w:pPr>
              <w:spacing w:line="276" w:lineRule="auto"/>
              <w:jc w:val="center"/>
              <w:rPr>
                <w:rFonts w:ascii="Arial Nova" w:hAnsi="Arial Nova"/>
                <w:b/>
                <w:bCs/>
                <w:color w:val="000000" w:themeColor="text1"/>
                <w:szCs w:val="20"/>
                <w:lang w:eastAsia="zh-CN" w:bidi="hi-IN"/>
              </w:rPr>
            </w:pPr>
            <w:r w:rsidRPr="008961B6">
              <w:rPr>
                <w:rFonts w:ascii="Arial Nova" w:hAnsi="Arial Nova"/>
                <w:b/>
                <w:bCs/>
                <w:color w:val="000000" w:themeColor="text1"/>
                <w:szCs w:val="20"/>
                <w:lang w:eastAsia="zh-CN" w:bidi="hi-IN"/>
              </w:rPr>
              <w:t>Concepto</w:t>
            </w:r>
          </w:p>
        </w:tc>
        <w:tc>
          <w:tcPr>
            <w:tcW w:w="3358" w:type="pct"/>
            <w:shd w:val="clear" w:color="auto" w:fill="9CC2E5" w:themeFill="accent1" w:themeFillTint="99"/>
          </w:tcPr>
          <w:p w14:paraId="37D4B3EF" w14:textId="77777777" w:rsidR="00471DAB" w:rsidRPr="008961B6" w:rsidRDefault="00471DAB" w:rsidP="00EE768B">
            <w:pPr>
              <w:spacing w:line="276" w:lineRule="auto"/>
              <w:jc w:val="center"/>
              <w:rPr>
                <w:rFonts w:ascii="Arial Nova" w:hAnsi="Arial Nova"/>
                <w:b/>
                <w:bCs/>
                <w:color w:val="000000" w:themeColor="text1"/>
                <w:szCs w:val="20"/>
                <w:lang w:eastAsia="zh-CN" w:bidi="hi-IN"/>
              </w:rPr>
            </w:pPr>
            <w:r w:rsidRPr="008961B6">
              <w:rPr>
                <w:rFonts w:ascii="Arial Nova" w:hAnsi="Arial Nova"/>
                <w:b/>
                <w:bCs/>
                <w:color w:val="000000" w:themeColor="text1"/>
                <w:szCs w:val="20"/>
                <w:lang w:eastAsia="zh-CN" w:bidi="hi-IN"/>
              </w:rPr>
              <w:t>Detalle</w:t>
            </w:r>
          </w:p>
        </w:tc>
      </w:tr>
      <w:tr w:rsidR="00471DAB" w:rsidRPr="008961B6" w14:paraId="66B0813A" w14:textId="77777777" w:rsidTr="00D65C53">
        <w:tc>
          <w:tcPr>
            <w:tcW w:w="1642" w:type="pct"/>
            <w:shd w:val="clear" w:color="auto" w:fill="D5DCE4" w:themeFill="text2" w:themeFillTint="33"/>
          </w:tcPr>
          <w:p w14:paraId="201519FC" w14:textId="77777777" w:rsidR="00471DAB" w:rsidRPr="008961B6" w:rsidRDefault="00471DAB" w:rsidP="00EE768B">
            <w:pPr>
              <w:spacing w:line="276" w:lineRule="auto"/>
              <w:rPr>
                <w:rFonts w:ascii="Arial Nova" w:hAnsi="Arial Nova"/>
                <w:bCs/>
                <w:color w:val="000000" w:themeColor="text1"/>
                <w:szCs w:val="20"/>
                <w:lang w:eastAsia="zh-CN" w:bidi="hi-IN"/>
              </w:rPr>
            </w:pPr>
            <w:r w:rsidRPr="008961B6">
              <w:rPr>
                <w:rFonts w:ascii="Arial Nova" w:hAnsi="Arial Nova"/>
                <w:bCs/>
                <w:color w:val="000000" w:themeColor="text1"/>
                <w:szCs w:val="20"/>
                <w:lang w:eastAsia="zh-CN" w:bidi="hi-IN"/>
              </w:rPr>
              <w:t>Tipo de instrumento:</w:t>
            </w:r>
          </w:p>
        </w:tc>
        <w:tc>
          <w:tcPr>
            <w:tcW w:w="3358" w:type="pct"/>
            <w:shd w:val="clear" w:color="auto" w:fill="auto"/>
          </w:tcPr>
          <w:p w14:paraId="649296CF" w14:textId="77777777" w:rsidR="00471DAB" w:rsidRPr="008961B6" w:rsidRDefault="00471DAB" w:rsidP="00EE768B">
            <w:pPr>
              <w:spacing w:line="276" w:lineRule="auto"/>
              <w:rPr>
                <w:rFonts w:ascii="Arial Nova" w:hAnsi="Arial Nova"/>
                <w:bCs/>
                <w:color w:val="000000" w:themeColor="text1"/>
                <w:szCs w:val="20"/>
                <w:lang w:eastAsia="zh-CN" w:bidi="hi-IN"/>
              </w:rPr>
            </w:pPr>
          </w:p>
        </w:tc>
      </w:tr>
      <w:tr w:rsidR="00471DAB" w:rsidRPr="008961B6" w14:paraId="00882EBC" w14:textId="77777777" w:rsidTr="00D65C53">
        <w:tc>
          <w:tcPr>
            <w:tcW w:w="1642" w:type="pct"/>
            <w:shd w:val="clear" w:color="auto" w:fill="D5DCE4" w:themeFill="text2" w:themeFillTint="33"/>
          </w:tcPr>
          <w:p w14:paraId="1C5A7BD8" w14:textId="77777777" w:rsidR="00471DAB" w:rsidRPr="008961B6" w:rsidRDefault="00471DAB" w:rsidP="00EE768B">
            <w:pPr>
              <w:spacing w:line="276" w:lineRule="auto"/>
              <w:rPr>
                <w:rFonts w:ascii="Arial Nova" w:hAnsi="Arial Nova"/>
                <w:bCs/>
                <w:color w:val="000000" w:themeColor="text1"/>
                <w:szCs w:val="20"/>
                <w:lang w:eastAsia="zh-CN" w:bidi="hi-IN"/>
              </w:rPr>
            </w:pPr>
            <w:r w:rsidRPr="008961B6">
              <w:rPr>
                <w:rFonts w:ascii="Arial Nova" w:hAnsi="Arial Nova"/>
                <w:bCs/>
                <w:color w:val="000000" w:themeColor="text1"/>
                <w:szCs w:val="20"/>
                <w:lang w:eastAsia="zh-CN" w:bidi="hi-IN"/>
              </w:rPr>
              <w:t>Institución emisora:</w:t>
            </w:r>
          </w:p>
        </w:tc>
        <w:tc>
          <w:tcPr>
            <w:tcW w:w="3358" w:type="pct"/>
            <w:shd w:val="clear" w:color="auto" w:fill="auto"/>
          </w:tcPr>
          <w:p w14:paraId="564DC4EA" w14:textId="77777777" w:rsidR="00471DAB" w:rsidRPr="008961B6" w:rsidRDefault="00471DAB" w:rsidP="00EE768B">
            <w:pPr>
              <w:spacing w:line="276" w:lineRule="auto"/>
              <w:rPr>
                <w:rFonts w:ascii="Arial Nova" w:hAnsi="Arial Nova"/>
                <w:bCs/>
                <w:color w:val="000000" w:themeColor="text1"/>
                <w:szCs w:val="20"/>
                <w:lang w:eastAsia="zh-CN" w:bidi="hi-IN"/>
              </w:rPr>
            </w:pPr>
          </w:p>
        </w:tc>
      </w:tr>
      <w:tr w:rsidR="00471DAB" w:rsidRPr="008961B6" w14:paraId="04FCD453" w14:textId="77777777" w:rsidTr="00D65C53">
        <w:tc>
          <w:tcPr>
            <w:tcW w:w="1642" w:type="pct"/>
            <w:shd w:val="clear" w:color="auto" w:fill="D5DCE4" w:themeFill="text2" w:themeFillTint="33"/>
          </w:tcPr>
          <w:p w14:paraId="0375A117" w14:textId="77777777" w:rsidR="00471DAB" w:rsidRPr="008961B6" w:rsidRDefault="00471DAB" w:rsidP="00EE768B">
            <w:pPr>
              <w:spacing w:line="276" w:lineRule="auto"/>
              <w:rPr>
                <w:rFonts w:ascii="Arial Nova" w:hAnsi="Arial Nova"/>
                <w:bCs/>
                <w:color w:val="000000" w:themeColor="text1"/>
                <w:szCs w:val="20"/>
                <w:lang w:eastAsia="zh-CN" w:bidi="hi-IN"/>
              </w:rPr>
            </w:pPr>
            <w:r w:rsidRPr="008961B6">
              <w:rPr>
                <w:rFonts w:ascii="Arial Nova" w:hAnsi="Arial Nova"/>
                <w:bCs/>
                <w:color w:val="000000" w:themeColor="text1"/>
                <w:szCs w:val="20"/>
                <w:lang w:eastAsia="zh-CN" w:bidi="hi-IN"/>
              </w:rPr>
              <w:t>N° Documento:</w:t>
            </w:r>
          </w:p>
        </w:tc>
        <w:tc>
          <w:tcPr>
            <w:tcW w:w="3358" w:type="pct"/>
            <w:shd w:val="clear" w:color="auto" w:fill="auto"/>
          </w:tcPr>
          <w:p w14:paraId="52B1AB13" w14:textId="77777777" w:rsidR="00471DAB" w:rsidRPr="008961B6" w:rsidRDefault="00471DAB" w:rsidP="00EE768B">
            <w:pPr>
              <w:spacing w:line="276" w:lineRule="auto"/>
              <w:rPr>
                <w:rFonts w:ascii="Arial Nova" w:hAnsi="Arial Nova"/>
                <w:bCs/>
                <w:color w:val="000000" w:themeColor="text1"/>
                <w:szCs w:val="20"/>
                <w:lang w:eastAsia="zh-CN" w:bidi="hi-IN"/>
              </w:rPr>
            </w:pPr>
          </w:p>
        </w:tc>
      </w:tr>
      <w:tr w:rsidR="00471DAB" w:rsidRPr="008961B6" w14:paraId="269DCF63" w14:textId="77777777" w:rsidTr="00D65C53">
        <w:tc>
          <w:tcPr>
            <w:tcW w:w="1642" w:type="pct"/>
            <w:shd w:val="clear" w:color="auto" w:fill="D5DCE4" w:themeFill="text2" w:themeFillTint="33"/>
          </w:tcPr>
          <w:p w14:paraId="726A3543" w14:textId="77777777" w:rsidR="00471DAB" w:rsidRPr="008961B6" w:rsidRDefault="00471DAB" w:rsidP="00EE768B">
            <w:pPr>
              <w:spacing w:line="276" w:lineRule="auto"/>
              <w:rPr>
                <w:rFonts w:ascii="Arial Nova" w:hAnsi="Arial Nova"/>
                <w:bCs/>
                <w:color w:val="000000" w:themeColor="text1"/>
                <w:szCs w:val="20"/>
                <w:lang w:eastAsia="zh-CN" w:bidi="hi-IN"/>
              </w:rPr>
            </w:pPr>
            <w:r w:rsidRPr="008961B6">
              <w:rPr>
                <w:rFonts w:ascii="Arial Nova" w:hAnsi="Arial Nova"/>
                <w:bCs/>
                <w:color w:val="000000" w:themeColor="text1"/>
                <w:szCs w:val="20"/>
                <w:lang w:eastAsia="zh-CN" w:bidi="hi-IN"/>
              </w:rPr>
              <w:t>Fecha de vencimiento:</w:t>
            </w:r>
          </w:p>
        </w:tc>
        <w:tc>
          <w:tcPr>
            <w:tcW w:w="3358" w:type="pct"/>
          </w:tcPr>
          <w:p w14:paraId="6F8A459F" w14:textId="77777777" w:rsidR="00471DAB" w:rsidRPr="008961B6" w:rsidRDefault="00471DAB" w:rsidP="00EE768B">
            <w:pPr>
              <w:spacing w:line="276" w:lineRule="auto"/>
              <w:rPr>
                <w:rFonts w:ascii="Arial Nova" w:hAnsi="Arial Nova"/>
                <w:bCs/>
                <w:color w:val="000000" w:themeColor="text1"/>
                <w:szCs w:val="20"/>
                <w:lang w:eastAsia="zh-CN" w:bidi="hi-IN"/>
              </w:rPr>
            </w:pPr>
          </w:p>
        </w:tc>
      </w:tr>
      <w:tr w:rsidR="00395BF4" w:rsidRPr="008961B6" w14:paraId="7AA8D190" w14:textId="77777777" w:rsidTr="00D65C53">
        <w:tc>
          <w:tcPr>
            <w:tcW w:w="1642" w:type="pct"/>
            <w:shd w:val="clear" w:color="auto" w:fill="D5DCE4" w:themeFill="text2" w:themeFillTint="33"/>
          </w:tcPr>
          <w:p w14:paraId="3468E7A5" w14:textId="1D8DC1E6" w:rsidR="00395BF4" w:rsidRPr="008961B6" w:rsidRDefault="00395BF4" w:rsidP="00EE768B">
            <w:pPr>
              <w:spacing w:line="276" w:lineRule="auto"/>
              <w:rPr>
                <w:rFonts w:ascii="Arial Nova" w:hAnsi="Arial Nova"/>
                <w:bCs/>
                <w:color w:val="000000" w:themeColor="text1"/>
                <w:szCs w:val="20"/>
                <w:lang w:eastAsia="zh-CN" w:bidi="hi-IN"/>
              </w:rPr>
            </w:pPr>
            <w:r w:rsidRPr="008961B6">
              <w:rPr>
                <w:rFonts w:ascii="Arial Nova" w:hAnsi="Arial Nova"/>
                <w:bCs/>
                <w:color w:val="000000" w:themeColor="text1"/>
                <w:szCs w:val="20"/>
                <w:lang w:eastAsia="zh-CN" w:bidi="hi-IN"/>
              </w:rPr>
              <w:t>Glosa</w:t>
            </w:r>
          </w:p>
        </w:tc>
        <w:tc>
          <w:tcPr>
            <w:tcW w:w="3358" w:type="pct"/>
          </w:tcPr>
          <w:p w14:paraId="378B6B86" w14:textId="77777777" w:rsidR="00395BF4" w:rsidRPr="008961B6" w:rsidRDefault="00395BF4" w:rsidP="00EE768B">
            <w:pPr>
              <w:spacing w:line="276" w:lineRule="auto"/>
              <w:rPr>
                <w:rFonts w:ascii="Arial Nova" w:hAnsi="Arial Nova"/>
                <w:bCs/>
                <w:color w:val="000000" w:themeColor="text1"/>
                <w:szCs w:val="20"/>
                <w:lang w:eastAsia="zh-CN" w:bidi="hi-IN"/>
              </w:rPr>
            </w:pPr>
          </w:p>
        </w:tc>
      </w:tr>
    </w:tbl>
    <w:p w14:paraId="0F29CEBA" w14:textId="77777777" w:rsidR="00471DAB" w:rsidRPr="008961B6" w:rsidRDefault="00471DAB" w:rsidP="00471DAB">
      <w:pPr>
        <w:spacing w:line="276" w:lineRule="auto"/>
        <w:rPr>
          <w:rFonts w:ascii="Arial Nova" w:hAnsi="Arial Nova"/>
          <w:b/>
          <w:color w:val="000000" w:themeColor="text1"/>
          <w:szCs w:val="22"/>
        </w:rPr>
      </w:pPr>
    </w:p>
    <w:p w14:paraId="459CF16E" w14:textId="77777777" w:rsidR="00471DAB" w:rsidRPr="008961B6" w:rsidRDefault="00471DAB" w:rsidP="00034EBE">
      <w:pPr>
        <w:pStyle w:val="Prrafodelista"/>
        <w:numPr>
          <w:ilvl w:val="0"/>
          <w:numId w:val="25"/>
        </w:numPr>
        <w:spacing w:line="276" w:lineRule="auto"/>
        <w:contextualSpacing w:val="0"/>
        <w:rPr>
          <w:rFonts w:ascii="Arial Nova" w:hAnsi="Arial Nova"/>
          <w:b/>
          <w:color w:val="000000" w:themeColor="text1"/>
        </w:rPr>
      </w:pPr>
      <w:r w:rsidRPr="008961B6">
        <w:rPr>
          <w:rFonts w:ascii="Arial Nova" w:hAnsi="Arial Nova"/>
          <w:b/>
          <w:color w:val="000000" w:themeColor="text1"/>
        </w:rPr>
        <w:t xml:space="preserve">Datos de los administradores de contrato: </w:t>
      </w:r>
    </w:p>
    <w:p w14:paraId="30E6F17D" w14:textId="77777777" w:rsidR="00471DAB" w:rsidRPr="008961B6" w:rsidRDefault="00471DAB" w:rsidP="00471DAB">
      <w:pPr>
        <w:spacing w:line="276" w:lineRule="auto"/>
        <w:rPr>
          <w:rFonts w:ascii="Arial Nova" w:hAnsi="Arial Nova"/>
          <w:color w:val="000000" w:themeColor="text1"/>
          <w:szCs w:val="22"/>
        </w:rPr>
      </w:pPr>
    </w:p>
    <w:p w14:paraId="26CB0ACC" w14:textId="77777777" w:rsidR="00471DAB" w:rsidRPr="008961B6" w:rsidRDefault="00471DAB" w:rsidP="00034EBE">
      <w:pPr>
        <w:pStyle w:val="Prrafodelista"/>
        <w:numPr>
          <w:ilvl w:val="0"/>
          <w:numId w:val="26"/>
        </w:numPr>
        <w:spacing w:line="276" w:lineRule="auto"/>
        <w:contextualSpacing w:val="0"/>
        <w:rPr>
          <w:rFonts w:ascii="Arial Nova" w:hAnsi="Arial Nova"/>
          <w:color w:val="000000" w:themeColor="text1"/>
          <w:u w:val="single"/>
        </w:rPr>
      </w:pPr>
      <w:r w:rsidRPr="008961B6">
        <w:rPr>
          <w:rFonts w:ascii="Arial Nova" w:hAnsi="Arial Nova"/>
          <w:color w:val="000000" w:themeColor="text1"/>
          <w:u w:val="single"/>
        </w:rPr>
        <w:t>Contacto del Coordinador de contrato del adjudicatario</w:t>
      </w:r>
    </w:p>
    <w:p w14:paraId="566A0B66" w14:textId="77777777" w:rsidR="00471DAB" w:rsidRPr="008961B6" w:rsidRDefault="00471DAB" w:rsidP="00471DAB">
      <w:pPr>
        <w:spacing w:line="276" w:lineRule="auto"/>
        <w:rPr>
          <w:rFonts w:ascii="Arial Nova" w:hAnsi="Arial Nova"/>
          <w:color w:val="000000" w:themeColor="text1"/>
          <w:szCs w:val="22"/>
          <w:u w:val="single"/>
        </w:rPr>
      </w:pPr>
    </w:p>
    <w:tbl>
      <w:tblPr>
        <w:tblW w:w="9923" w:type="dxa"/>
        <w:tblInd w:w="-5" w:type="dxa"/>
        <w:tblLayout w:type="fixed"/>
        <w:tblLook w:val="04A0" w:firstRow="1" w:lastRow="0" w:firstColumn="1" w:lastColumn="0" w:noHBand="0" w:noVBand="1"/>
      </w:tblPr>
      <w:tblGrid>
        <w:gridCol w:w="2977"/>
        <w:gridCol w:w="6946"/>
      </w:tblGrid>
      <w:tr w:rsidR="00471DAB" w:rsidRPr="008961B6" w14:paraId="544BB274"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3D443959"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t>Nombre completo</w:t>
            </w:r>
          </w:p>
        </w:tc>
        <w:tc>
          <w:tcPr>
            <w:tcW w:w="6946" w:type="dxa"/>
            <w:tcBorders>
              <w:top w:val="single" w:sz="4" w:space="0" w:color="000000"/>
              <w:left w:val="single" w:sz="4" w:space="0" w:color="000000"/>
              <w:bottom w:val="single" w:sz="4" w:space="0" w:color="000000"/>
              <w:right w:val="single" w:sz="4" w:space="0" w:color="000000"/>
            </w:tcBorders>
            <w:vAlign w:val="center"/>
          </w:tcPr>
          <w:p w14:paraId="7D58D761" w14:textId="77777777" w:rsidR="00471DAB" w:rsidRPr="008961B6" w:rsidRDefault="00471DAB" w:rsidP="00EE768B">
            <w:pPr>
              <w:spacing w:line="276" w:lineRule="auto"/>
              <w:rPr>
                <w:rFonts w:ascii="Arial Nova" w:hAnsi="Arial Nova"/>
                <w:color w:val="000000" w:themeColor="text1"/>
                <w:szCs w:val="20"/>
              </w:rPr>
            </w:pPr>
          </w:p>
        </w:tc>
      </w:tr>
      <w:tr w:rsidR="00471DAB" w:rsidRPr="008961B6" w14:paraId="2E8E23A8"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tcPr>
          <w:p w14:paraId="7709DCAF"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t>Rut</w:t>
            </w:r>
          </w:p>
        </w:tc>
        <w:tc>
          <w:tcPr>
            <w:tcW w:w="6946" w:type="dxa"/>
            <w:tcBorders>
              <w:top w:val="single" w:sz="4" w:space="0" w:color="000000"/>
              <w:left w:val="single" w:sz="4" w:space="0" w:color="000000"/>
              <w:bottom w:val="single" w:sz="4" w:space="0" w:color="000000"/>
              <w:right w:val="single" w:sz="4" w:space="0" w:color="000000"/>
            </w:tcBorders>
            <w:vAlign w:val="center"/>
          </w:tcPr>
          <w:p w14:paraId="50642FE4" w14:textId="77777777" w:rsidR="00471DAB" w:rsidRPr="008961B6" w:rsidRDefault="00471DAB" w:rsidP="00EE768B">
            <w:pPr>
              <w:spacing w:line="276" w:lineRule="auto"/>
              <w:rPr>
                <w:rFonts w:ascii="Arial Nova" w:hAnsi="Arial Nova"/>
                <w:color w:val="000000" w:themeColor="text1"/>
                <w:szCs w:val="20"/>
              </w:rPr>
            </w:pPr>
          </w:p>
        </w:tc>
      </w:tr>
      <w:tr w:rsidR="00471DAB" w:rsidRPr="008961B6" w14:paraId="57146A62"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tcPr>
          <w:p w14:paraId="1DFAB81A"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t>Dirección</w:t>
            </w:r>
          </w:p>
        </w:tc>
        <w:tc>
          <w:tcPr>
            <w:tcW w:w="6946" w:type="dxa"/>
            <w:tcBorders>
              <w:top w:val="single" w:sz="4" w:space="0" w:color="000000"/>
              <w:left w:val="single" w:sz="4" w:space="0" w:color="000000"/>
              <w:bottom w:val="single" w:sz="4" w:space="0" w:color="000000"/>
              <w:right w:val="single" w:sz="4" w:space="0" w:color="000000"/>
            </w:tcBorders>
            <w:vAlign w:val="center"/>
          </w:tcPr>
          <w:p w14:paraId="36758FA4" w14:textId="77777777" w:rsidR="00471DAB" w:rsidRPr="008961B6" w:rsidRDefault="00471DAB" w:rsidP="00EE768B">
            <w:pPr>
              <w:spacing w:line="276" w:lineRule="auto"/>
              <w:rPr>
                <w:rFonts w:ascii="Arial Nova" w:hAnsi="Arial Nova"/>
                <w:color w:val="000000" w:themeColor="text1"/>
                <w:szCs w:val="20"/>
              </w:rPr>
            </w:pPr>
          </w:p>
        </w:tc>
      </w:tr>
      <w:tr w:rsidR="00471DAB" w:rsidRPr="008961B6" w14:paraId="27BD60A9"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45420958"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t xml:space="preserve">Teléfono </w:t>
            </w:r>
          </w:p>
        </w:tc>
        <w:tc>
          <w:tcPr>
            <w:tcW w:w="6946" w:type="dxa"/>
            <w:tcBorders>
              <w:top w:val="single" w:sz="4" w:space="0" w:color="000000"/>
              <w:left w:val="single" w:sz="4" w:space="0" w:color="000000"/>
              <w:bottom w:val="single" w:sz="4" w:space="0" w:color="000000"/>
              <w:right w:val="single" w:sz="4" w:space="0" w:color="000000"/>
            </w:tcBorders>
            <w:vAlign w:val="center"/>
          </w:tcPr>
          <w:p w14:paraId="116D4359" w14:textId="77777777" w:rsidR="00471DAB" w:rsidRPr="008961B6" w:rsidRDefault="00471DAB" w:rsidP="00EE768B">
            <w:pPr>
              <w:spacing w:line="276" w:lineRule="auto"/>
              <w:rPr>
                <w:rFonts w:ascii="Arial Nova" w:hAnsi="Arial Nova"/>
                <w:color w:val="000000" w:themeColor="text1"/>
                <w:szCs w:val="20"/>
              </w:rPr>
            </w:pPr>
          </w:p>
        </w:tc>
      </w:tr>
      <w:tr w:rsidR="00471DAB" w:rsidRPr="008961B6" w14:paraId="0886373E"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2731F722"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t>Correo electrónico</w:t>
            </w:r>
          </w:p>
        </w:tc>
        <w:tc>
          <w:tcPr>
            <w:tcW w:w="6946" w:type="dxa"/>
            <w:tcBorders>
              <w:top w:val="single" w:sz="4" w:space="0" w:color="000000"/>
              <w:left w:val="single" w:sz="4" w:space="0" w:color="000000"/>
              <w:bottom w:val="single" w:sz="4" w:space="0" w:color="000000"/>
              <w:right w:val="single" w:sz="4" w:space="0" w:color="000000"/>
            </w:tcBorders>
            <w:vAlign w:val="center"/>
          </w:tcPr>
          <w:p w14:paraId="42E28E9F" w14:textId="77777777" w:rsidR="00471DAB" w:rsidRPr="008961B6" w:rsidRDefault="00471DAB" w:rsidP="00EE768B">
            <w:pPr>
              <w:spacing w:line="276" w:lineRule="auto"/>
              <w:rPr>
                <w:rFonts w:ascii="Arial Nova" w:hAnsi="Arial Nova"/>
                <w:color w:val="000000" w:themeColor="text1"/>
                <w:szCs w:val="20"/>
              </w:rPr>
            </w:pPr>
          </w:p>
        </w:tc>
      </w:tr>
    </w:tbl>
    <w:p w14:paraId="2001F1F5" w14:textId="77777777" w:rsidR="00471DAB" w:rsidRPr="008961B6" w:rsidRDefault="00471DAB" w:rsidP="00471DAB">
      <w:pPr>
        <w:spacing w:line="276" w:lineRule="auto"/>
        <w:rPr>
          <w:rFonts w:ascii="Arial Nova" w:hAnsi="Arial Nova"/>
          <w:color w:val="000000" w:themeColor="text1"/>
          <w:szCs w:val="22"/>
        </w:rPr>
      </w:pPr>
    </w:p>
    <w:p w14:paraId="05AC12D5" w14:textId="77777777" w:rsidR="00471DAB" w:rsidRPr="008961B6" w:rsidRDefault="00471DAB" w:rsidP="00034EBE">
      <w:pPr>
        <w:pStyle w:val="Prrafodelista"/>
        <w:numPr>
          <w:ilvl w:val="0"/>
          <w:numId w:val="26"/>
        </w:numPr>
        <w:spacing w:line="276" w:lineRule="auto"/>
        <w:contextualSpacing w:val="0"/>
        <w:rPr>
          <w:rFonts w:ascii="Arial Nova" w:hAnsi="Arial Nova"/>
          <w:color w:val="000000" w:themeColor="text1"/>
          <w:u w:val="single"/>
        </w:rPr>
      </w:pPr>
      <w:r w:rsidRPr="008961B6">
        <w:rPr>
          <w:rFonts w:ascii="Arial Nova" w:hAnsi="Arial Nova"/>
          <w:color w:val="000000" w:themeColor="text1"/>
          <w:u w:val="single"/>
        </w:rPr>
        <w:t>Contacto del Administrador de contrato del organismo contratante</w:t>
      </w:r>
    </w:p>
    <w:p w14:paraId="355B2C27" w14:textId="77777777" w:rsidR="00471DAB" w:rsidRPr="008961B6" w:rsidRDefault="00471DAB" w:rsidP="00471DAB">
      <w:pPr>
        <w:spacing w:line="276" w:lineRule="auto"/>
        <w:rPr>
          <w:rFonts w:ascii="Arial Nova" w:hAnsi="Arial Nova"/>
          <w:color w:val="000000" w:themeColor="text1"/>
          <w:szCs w:val="22"/>
        </w:rPr>
      </w:pPr>
    </w:p>
    <w:tbl>
      <w:tblPr>
        <w:tblW w:w="9923" w:type="dxa"/>
        <w:tblInd w:w="-5" w:type="dxa"/>
        <w:tblLayout w:type="fixed"/>
        <w:tblLook w:val="04A0" w:firstRow="1" w:lastRow="0" w:firstColumn="1" w:lastColumn="0" w:noHBand="0" w:noVBand="1"/>
      </w:tblPr>
      <w:tblGrid>
        <w:gridCol w:w="2977"/>
        <w:gridCol w:w="6946"/>
      </w:tblGrid>
      <w:tr w:rsidR="00471DAB" w:rsidRPr="008961B6" w14:paraId="1A7EE8CD"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05B9A58B"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lastRenderedPageBreak/>
              <w:t>Nombre completo</w:t>
            </w:r>
          </w:p>
        </w:tc>
        <w:tc>
          <w:tcPr>
            <w:tcW w:w="6946" w:type="dxa"/>
            <w:tcBorders>
              <w:top w:val="single" w:sz="4" w:space="0" w:color="000000"/>
              <w:left w:val="single" w:sz="4" w:space="0" w:color="000000"/>
              <w:bottom w:val="single" w:sz="4" w:space="0" w:color="000000"/>
              <w:right w:val="single" w:sz="4" w:space="0" w:color="000000"/>
            </w:tcBorders>
            <w:vAlign w:val="center"/>
          </w:tcPr>
          <w:p w14:paraId="3E108303" w14:textId="77777777" w:rsidR="00471DAB" w:rsidRPr="008961B6" w:rsidRDefault="00471DAB" w:rsidP="00EE768B">
            <w:pPr>
              <w:spacing w:line="276" w:lineRule="auto"/>
              <w:rPr>
                <w:rFonts w:ascii="Arial Nova" w:hAnsi="Arial Nova"/>
                <w:color w:val="000000" w:themeColor="text1"/>
                <w:szCs w:val="20"/>
              </w:rPr>
            </w:pPr>
          </w:p>
        </w:tc>
      </w:tr>
      <w:tr w:rsidR="00471DAB" w:rsidRPr="008961B6" w14:paraId="5843FC6D"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tcPr>
          <w:p w14:paraId="11B5CABB"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t>Rut</w:t>
            </w:r>
          </w:p>
        </w:tc>
        <w:tc>
          <w:tcPr>
            <w:tcW w:w="6946" w:type="dxa"/>
            <w:tcBorders>
              <w:top w:val="single" w:sz="4" w:space="0" w:color="000000"/>
              <w:left w:val="single" w:sz="4" w:space="0" w:color="000000"/>
              <w:bottom w:val="single" w:sz="4" w:space="0" w:color="000000"/>
              <w:right w:val="single" w:sz="4" w:space="0" w:color="000000"/>
            </w:tcBorders>
            <w:vAlign w:val="center"/>
          </w:tcPr>
          <w:p w14:paraId="062F1BA3" w14:textId="77777777" w:rsidR="00471DAB" w:rsidRPr="008961B6" w:rsidRDefault="00471DAB" w:rsidP="00EE768B">
            <w:pPr>
              <w:spacing w:line="276" w:lineRule="auto"/>
              <w:rPr>
                <w:rFonts w:ascii="Arial Nova" w:hAnsi="Arial Nova"/>
                <w:color w:val="000000" w:themeColor="text1"/>
                <w:szCs w:val="20"/>
              </w:rPr>
            </w:pPr>
          </w:p>
        </w:tc>
      </w:tr>
      <w:tr w:rsidR="00471DAB" w:rsidRPr="008961B6" w14:paraId="2E537487"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tcPr>
          <w:p w14:paraId="4337D4FD"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t>Dirección</w:t>
            </w:r>
          </w:p>
        </w:tc>
        <w:tc>
          <w:tcPr>
            <w:tcW w:w="6946" w:type="dxa"/>
            <w:tcBorders>
              <w:top w:val="single" w:sz="4" w:space="0" w:color="000000"/>
              <w:left w:val="single" w:sz="4" w:space="0" w:color="000000"/>
              <w:bottom w:val="single" w:sz="4" w:space="0" w:color="000000"/>
              <w:right w:val="single" w:sz="4" w:space="0" w:color="000000"/>
            </w:tcBorders>
            <w:vAlign w:val="center"/>
          </w:tcPr>
          <w:p w14:paraId="4FF2BD42" w14:textId="77777777" w:rsidR="00471DAB" w:rsidRPr="008961B6" w:rsidRDefault="00471DAB" w:rsidP="00EE768B">
            <w:pPr>
              <w:spacing w:line="276" w:lineRule="auto"/>
              <w:rPr>
                <w:rFonts w:ascii="Arial Nova" w:hAnsi="Arial Nova"/>
                <w:color w:val="000000" w:themeColor="text1"/>
                <w:szCs w:val="20"/>
              </w:rPr>
            </w:pPr>
          </w:p>
        </w:tc>
      </w:tr>
      <w:tr w:rsidR="00471DAB" w:rsidRPr="008961B6" w14:paraId="4BF1DACA"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52AA39EE"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t xml:space="preserve">Teléfono </w:t>
            </w:r>
          </w:p>
        </w:tc>
        <w:tc>
          <w:tcPr>
            <w:tcW w:w="6946" w:type="dxa"/>
            <w:tcBorders>
              <w:top w:val="single" w:sz="4" w:space="0" w:color="000000"/>
              <w:left w:val="single" w:sz="4" w:space="0" w:color="000000"/>
              <w:bottom w:val="single" w:sz="4" w:space="0" w:color="000000"/>
              <w:right w:val="single" w:sz="4" w:space="0" w:color="000000"/>
            </w:tcBorders>
            <w:vAlign w:val="center"/>
          </w:tcPr>
          <w:p w14:paraId="677D45F6" w14:textId="77777777" w:rsidR="00471DAB" w:rsidRPr="008961B6" w:rsidRDefault="00471DAB" w:rsidP="00EE768B">
            <w:pPr>
              <w:spacing w:line="276" w:lineRule="auto"/>
              <w:rPr>
                <w:rFonts w:ascii="Arial Nova" w:hAnsi="Arial Nova"/>
                <w:color w:val="000000" w:themeColor="text1"/>
                <w:szCs w:val="20"/>
              </w:rPr>
            </w:pPr>
          </w:p>
        </w:tc>
      </w:tr>
      <w:tr w:rsidR="00471DAB" w:rsidRPr="008961B6" w14:paraId="67EC3EEB" w14:textId="77777777" w:rsidTr="00D65C53">
        <w:trPr>
          <w:trHeight w:val="227"/>
        </w:trPr>
        <w:tc>
          <w:tcPr>
            <w:tcW w:w="2977" w:type="dxa"/>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18634ADB" w14:textId="77777777" w:rsidR="00471DAB" w:rsidRPr="008961B6" w:rsidRDefault="00471DAB" w:rsidP="00EE768B">
            <w:pPr>
              <w:spacing w:line="276" w:lineRule="auto"/>
              <w:rPr>
                <w:rFonts w:ascii="Arial Nova" w:hAnsi="Arial Nova"/>
                <w:b/>
                <w:bCs/>
                <w:color w:val="000000" w:themeColor="text1"/>
                <w:szCs w:val="20"/>
              </w:rPr>
            </w:pPr>
            <w:r w:rsidRPr="008961B6">
              <w:rPr>
                <w:rFonts w:ascii="Arial Nova" w:hAnsi="Arial Nova"/>
                <w:b/>
                <w:color w:val="000000" w:themeColor="text1"/>
                <w:szCs w:val="20"/>
              </w:rPr>
              <w:t>Correo electrónico</w:t>
            </w:r>
          </w:p>
        </w:tc>
        <w:tc>
          <w:tcPr>
            <w:tcW w:w="6946" w:type="dxa"/>
            <w:tcBorders>
              <w:top w:val="single" w:sz="4" w:space="0" w:color="000000"/>
              <w:left w:val="single" w:sz="4" w:space="0" w:color="000000"/>
              <w:bottom w:val="single" w:sz="4" w:space="0" w:color="000000"/>
              <w:right w:val="single" w:sz="4" w:space="0" w:color="000000"/>
            </w:tcBorders>
            <w:vAlign w:val="center"/>
          </w:tcPr>
          <w:p w14:paraId="343B745F" w14:textId="77777777" w:rsidR="00471DAB" w:rsidRPr="008961B6" w:rsidRDefault="00471DAB" w:rsidP="00EE768B">
            <w:pPr>
              <w:spacing w:line="276" w:lineRule="auto"/>
              <w:rPr>
                <w:rFonts w:ascii="Arial Nova" w:hAnsi="Arial Nova"/>
                <w:color w:val="000000" w:themeColor="text1"/>
                <w:szCs w:val="20"/>
              </w:rPr>
            </w:pPr>
          </w:p>
        </w:tc>
      </w:tr>
    </w:tbl>
    <w:p w14:paraId="6D36B87A" w14:textId="77777777" w:rsidR="00471DAB" w:rsidRPr="008961B6" w:rsidRDefault="00471DAB" w:rsidP="00471DAB">
      <w:pPr>
        <w:spacing w:line="276" w:lineRule="auto"/>
        <w:rPr>
          <w:rFonts w:ascii="Arial Nova" w:hAnsi="Arial Nova"/>
          <w:color w:val="000000" w:themeColor="text1"/>
          <w:sz w:val="21"/>
          <w:szCs w:val="21"/>
        </w:rPr>
      </w:pPr>
    </w:p>
    <w:p w14:paraId="17DE655E" w14:textId="77777777" w:rsidR="00347F67" w:rsidRPr="008961B6" w:rsidRDefault="00347F67" w:rsidP="00471DAB">
      <w:pPr>
        <w:spacing w:line="276" w:lineRule="auto"/>
        <w:rPr>
          <w:rFonts w:ascii="Arial Nova" w:hAnsi="Arial Nova"/>
          <w:color w:val="000000" w:themeColor="text1"/>
          <w:sz w:val="21"/>
          <w:szCs w:val="21"/>
        </w:rPr>
      </w:pPr>
    </w:p>
    <w:p w14:paraId="39E67B23" w14:textId="77777777" w:rsidR="00347F67" w:rsidRPr="008961B6" w:rsidRDefault="00347F67" w:rsidP="00471DAB">
      <w:pPr>
        <w:spacing w:line="276" w:lineRule="auto"/>
        <w:rPr>
          <w:rFonts w:ascii="Arial Nova" w:hAnsi="Arial Nova"/>
          <w:color w:val="000000" w:themeColor="text1"/>
          <w:sz w:val="21"/>
          <w:szCs w:val="21"/>
        </w:rPr>
      </w:pPr>
    </w:p>
    <w:p w14:paraId="052F9712" w14:textId="77777777" w:rsidR="00347F67" w:rsidRPr="008961B6" w:rsidRDefault="00347F67" w:rsidP="00471DAB">
      <w:pPr>
        <w:spacing w:line="276" w:lineRule="auto"/>
        <w:rPr>
          <w:rFonts w:ascii="Arial Nova" w:hAnsi="Arial Nova"/>
          <w:color w:val="000000" w:themeColor="text1"/>
          <w:sz w:val="21"/>
          <w:szCs w:val="21"/>
        </w:rPr>
      </w:pPr>
    </w:p>
    <w:p w14:paraId="04BDCBE1" w14:textId="77777777" w:rsidR="00471DAB" w:rsidRPr="008961B6" w:rsidRDefault="00471DAB" w:rsidP="00471DAB">
      <w:pPr>
        <w:spacing w:line="276" w:lineRule="auto"/>
        <w:rPr>
          <w:rFonts w:ascii="Arial Nova" w:hAnsi="Arial Nova"/>
          <w:color w:val="000000" w:themeColor="text1"/>
          <w:sz w:val="21"/>
          <w:szCs w:val="21"/>
        </w:rPr>
      </w:pPr>
    </w:p>
    <w:p w14:paraId="0043396E" w14:textId="77777777" w:rsidR="00471DAB" w:rsidRPr="008961B6" w:rsidRDefault="00471DAB" w:rsidP="00471DAB">
      <w:pPr>
        <w:spacing w:line="276" w:lineRule="auto"/>
        <w:jc w:val="center"/>
        <w:rPr>
          <w:rFonts w:ascii="Arial Nova" w:hAnsi="Arial Nova"/>
          <w:b/>
          <w:color w:val="000000" w:themeColor="text1"/>
          <w:sz w:val="21"/>
          <w:szCs w:val="21"/>
          <w:lang w:val="es-ES_tradnl"/>
        </w:rPr>
      </w:pPr>
      <w:r w:rsidRPr="008961B6">
        <w:rPr>
          <w:rFonts w:ascii="Arial Nova" w:hAnsi="Arial Nova"/>
          <w:b/>
          <w:color w:val="000000" w:themeColor="text1"/>
          <w:sz w:val="21"/>
          <w:szCs w:val="21"/>
          <w:lang w:val="es-ES_tradnl"/>
        </w:rPr>
        <w:t>&lt;&lt;REPRESENTANTE LEGAL DEL ADJUDICATARIO&gt;&gt;</w:t>
      </w:r>
    </w:p>
    <w:p w14:paraId="2DFED767" w14:textId="77777777" w:rsidR="00471DAB" w:rsidRPr="008961B6" w:rsidRDefault="00471DAB" w:rsidP="00471DAB">
      <w:pPr>
        <w:spacing w:line="276" w:lineRule="auto"/>
        <w:jc w:val="center"/>
        <w:rPr>
          <w:rFonts w:ascii="Arial Nova" w:hAnsi="Arial Nova"/>
          <w:b/>
          <w:color w:val="000000" w:themeColor="text1"/>
          <w:sz w:val="21"/>
          <w:szCs w:val="21"/>
          <w:lang w:val="es-ES_tradnl"/>
        </w:rPr>
      </w:pPr>
      <w:r w:rsidRPr="008961B6">
        <w:rPr>
          <w:rFonts w:ascii="Arial Nova" w:hAnsi="Arial Nova"/>
          <w:b/>
          <w:color w:val="000000" w:themeColor="text1"/>
          <w:sz w:val="21"/>
          <w:szCs w:val="21"/>
          <w:lang w:val="es-ES_tradnl"/>
        </w:rPr>
        <w:t>&lt;&lt;CARGO&gt;&gt;</w:t>
      </w:r>
    </w:p>
    <w:p w14:paraId="249A44DE" w14:textId="77777777" w:rsidR="00471DAB" w:rsidRPr="008961B6" w:rsidRDefault="00471DAB" w:rsidP="00471DAB">
      <w:pPr>
        <w:spacing w:line="276" w:lineRule="auto"/>
        <w:jc w:val="center"/>
        <w:rPr>
          <w:rFonts w:ascii="Arial Nova" w:hAnsi="Arial Nova"/>
          <w:b/>
          <w:color w:val="000000" w:themeColor="text1"/>
          <w:sz w:val="21"/>
          <w:szCs w:val="21"/>
          <w:lang w:val="es-ES_tradnl"/>
        </w:rPr>
      </w:pPr>
      <w:r w:rsidRPr="008961B6">
        <w:rPr>
          <w:rFonts w:ascii="Arial Nova" w:hAnsi="Arial Nova"/>
          <w:b/>
          <w:color w:val="000000" w:themeColor="text1"/>
          <w:sz w:val="21"/>
          <w:szCs w:val="21"/>
          <w:lang w:val="es-ES_tradnl"/>
        </w:rPr>
        <w:t>&lt;&lt;RAZÓN SOCIAL ADJUDICATARIO&gt;&gt;</w:t>
      </w:r>
    </w:p>
    <w:p w14:paraId="4D50AE39" w14:textId="77777777" w:rsidR="00471DAB" w:rsidRPr="008961B6" w:rsidRDefault="00471DAB" w:rsidP="00471DAB">
      <w:pPr>
        <w:spacing w:line="276" w:lineRule="auto"/>
        <w:rPr>
          <w:rFonts w:ascii="Arial Nova" w:hAnsi="Arial Nova"/>
          <w:color w:val="000000" w:themeColor="text1"/>
          <w:sz w:val="21"/>
          <w:szCs w:val="21"/>
        </w:rPr>
      </w:pPr>
    </w:p>
    <w:p w14:paraId="7F412C1E" w14:textId="77777777" w:rsidR="00347F67" w:rsidRPr="008961B6" w:rsidRDefault="00347F67" w:rsidP="00471DAB">
      <w:pPr>
        <w:spacing w:line="276" w:lineRule="auto"/>
        <w:rPr>
          <w:rFonts w:ascii="Arial Nova" w:hAnsi="Arial Nova"/>
          <w:color w:val="000000" w:themeColor="text1"/>
          <w:sz w:val="21"/>
          <w:szCs w:val="21"/>
        </w:rPr>
      </w:pPr>
    </w:p>
    <w:p w14:paraId="625843EF" w14:textId="77777777" w:rsidR="00347F67" w:rsidRPr="008961B6" w:rsidRDefault="00347F67" w:rsidP="00471DAB">
      <w:pPr>
        <w:spacing w:line="276" w:lineRule="auto"/>
        <w:rPr>
          <w:rFonts w:ascii="Arial Nova" w:hAnsi="Arial Nova"/>
          <w:color w:val="000000" w:themeColor="text1"/>
          <w:sz w:val="21"/>
          <w:szCs w:val="21"/>
        </w:rPr>
      </w:pPr>
    </w:p>
    <w:p w14:paraId="2B3895AD" w14:textId="77777777" w:rsidR="00471DAB" w:rsidRPr="008961B6" w:rsidRDefault="00471DAB" w:rsidP="00471DAB">
      <w:pPr>
        <w:spacing w:line="276" w:lineRule="auto"/>
        <w:rPr>
          <w:rFonts w:ascii="Arial Nova" w:hAnsi="Arial Nova"/>
          <w:color w:val="000000" w:themeColor="text1"/>
          <w:sz w:val="21"/>
          <w:szCs w:val="21"/>
        </w:rPr>
      </w:pPr>
    </w:p>
    <w:p w14:paraId="34D2E6F0" w14:textId="77777777" w:rsidR="00471DAB" w:rsidRPr="008961B6" w:rsidRDefault="00471DAB" w:rsidP="00471DAB">
      <w:pPr>
        <w:spacing w:line="276" w:lineRule="auto"/>
        <w:jc w:val="center"/>
        <w:rPr>
          <w:rFonts w:ascii="Arial Nova" w:hAnsi="Arial Nova"/>
          <w:b/>
          <w:color w:val="000000" w:themeColor="text1"/>
          <w:sz w:val="21"/>
          <w:szCs w:val="21"/>
          <w:lang w:val="es-ES_tradnl"/>
        </w:rPr>
      </w:pPr>
      <w:r w:rsidRPr="008961B6">
        <w:rPr>
          <w:rFonts w:ascii="Arial Nova" w:hAnsi="Arial Nova"/>
          <w:b/>
          <w:color w:val="000000" w:themeColor="text1"/>
          <w:sz w:val="21"/>
          <w:szCs w:val="21"/>
          <w:lang w:val="es-ES_tradnl"/>
        </w:rPr>
        <w:t>&lt;&lt;AUTORIDAD COMPETENTE DEL ORGANISMO CONTRATANTE&gt;&gt;</w:t>
      </w:r>
    </w:p>
    <w:p w14:paraId="19F25DE8" w14:textId="77777777" w:rsidR="00471DAB" w:rsidRPr="008961B6" w:rsidRDefault="00471DAB" w:rsidP="00471DAB">
      <w:pPr>
        <w:spacing w:line="276" w:lineRule="auto"/>
        <w:jc w:val="center"/>
        <w:rPr>
          <w:rFonts w:ascii="Arial Nova" w:hAnsi="Arial Nova"/>
          <w:b/>
          <w:color w:val="000000" w:themeColor="text1"/>
          <w:sz w:val="21"/>
          <w:szCs w:val="21"/>
          <w:lang w:val="es-ES_tradnl"/>
        </w:rPr>
      </w:pPr>
      <w:r w:rsidRPr="008961B6">
        <w:rPr>
          <w:rFonts w:ascii="Arial Nova" w:hAnsi="Arial Nova"/>
          <w:b/>
          <w:color w:val="000000" w:themeColor="text1"/>
          <w:sz w:val="21"/>
          <w:szCs w:val="21"/>
          <w:lang w:val="es-ES_tradnl"/>
        </w:rPr>
        <w:t>&lt;&lt;CARGO&gt;&gt;</w:t>
      </w:r>
    </w:p>
    <w:p w14:paraId="02094329" w14:textId="77777777" w:rsidR="00471DAB" w:rsidRPr="008961B6" w:rsidRDefault="00471DAB" w:rsidP="00471DAB">
      <w:pPr>
        <w:spacing w:line="276" w:lineRule="auto"/>
        <w:jc w:val="center"/>
        <w:rPr>
          <w:rFonts w:ascii="Arial Nova" w:hAnsi="Arial Nova"/>
          <w:b/>
          <w:color w:val="000000" w:themeColor="text1"/>
          <w:sz w:val="21"/>
          <w:szCs w:val="21"/>
          <w:lang w:val="es-ES_tradnl"/>
        </w:rPr>
      </w:pPr>
      <w:r w:rsidRPr="008961B6">
        <w:rPr>
          <w:rFonts w:ascii="Arial Nova" w:hAnsi="Arial Nova"/>
          <w:b/>
          <w:color w:val="000000" w:themeColor="text1"/>
          <w:sz w:val="21"/>
          <w:szCs w:val="21"/>
          <w:lang w:val="es-ES_tradnl"/>
        </w:rPr>
        <w:t>&lt;&lt;NOMBRE ORGANISMO CONTRATANTE&gt;&gt;</w:t>
      </w:r>
    </w:p>
    <w:p w14:paraId="3CA4A181" w14:textId="77777777" w:rsidR="0078458E" w:rsidRPr="008961B6" w:rsidRDefault="0078458E" w:rsidP="001B0980">
      <w:pPr>
        <w:jc w:val="left"/>
        <w:rPr>
          <w:rFonts w:ascii="Arial Nova" w:hAnsi="Arial Nova"/>
          <w:b/>
          <w:color w:val="000000" w:themeColor="text1"/>
        </w:rPr>
      </w:pPr>
    </w:p>
    <w:p w14:paraId="6B6E6903" w14:textId="77777777" w:rsidR="006C2578" w:rsidRDefault="006C2578" w:rsidP="0032010F">
      <w:pPr>
        <w:spacing w:line="276" w:lineRule="auto"/>
        <w:rPr>
          <w:rFonts w:ascii="Arial Nova" w:hAnsi="Arial Nova"/>
          <w:color w:val="000000" w:themeColor="text1"/>
        </w:rPr>
      </w:pPr>
    </w:p>
    <w:p w14:paraId="223107C5" w14:textId="77777777" w:rsidR="006C2578" w:rsidRPr="008961B6" w:rsidRDefault="006C2578" w:rsidP="0032010F">
      <w:pPr>
        <w:spacing w:line="276" w:lineRule="auto"/>
        <w:rPr>
          <w:rFonts w:ascii="Arial Nova" w:hAnsi="Arial Nova"/>
          <w:color w:val="000000" w:themeColor="text1"/>
        </w:rPr>
      </w:pPr>
    </w:p>
    <w:p w14:paraId="02FD2BAB" w14:textId="77777777" w:rsidR="003E5BD2" w:rsidRPr="008961B6" w:rsidRDefault="003E5BD2" w:rsidP="00764615">
      <w:pPr>
        <w:spacing w:line="276" w:lineRule="auto"/>
        <w:jc w:val="left"/>
        <w:rPr>
          <w:rFonts w:ascii="Arial Nova" w:eastAsia="Calibri" w:hAnsi="Arial Nova" w:cstheme="minorHAnsi"/>
          <w:bCs/>
          <w:caps/>
          <w:color w:val="000000" w:themeColor="text1"/>
          <w:szCs w:val="22"/>
          <w:lang w:eastAsia="es-CL"/>
        </w:rPr>
      </w:pPr>
    </w:p>
    <w:sectPr w:rsidR="003E5BD2" w:rsidRPr="008961B6" w:rsidSect="00F37CCD">
      <w:headerReference w:type="default" r:id="rId20"/>
      <w:footerReference w:type="default" r:id="rId21"/>
      <w:headerReference w:type="first" r:id="rId22"/>
      <w:footerReference w:type="first" r:id="rId23"/>
      <w:pgSz w:w="12242" w:h="18722" w:code="120"/>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9ED5" w14:textId="77777777" w:rsidR="00751D1B" w:rsidRDefault="00751D1B" w:rsidP="00763514">
      <w:r>
        <w:separator/>
      </w:r>
    </w:p>
  </w:endnote>
  <w:endnote w:type="continuationSeparator" w:id="0">
    <w:p w14:paraId="781593D5" w14:textId="77777777" w:rsidR="00751D1B" w:rsidRDefault="00751D1B" w:rsidP="00763514">
      <w:r>
        <w:continuationSeparator/>
      </w:r>
    </w:p>
  </w:endnote>
  <w:endnote w:type="continuationNotice" w:id="1">
    <w:p w14:paraId="07F379B5" w14:textId="77777777" w:rsidR="00751D1B" w:rsidRDefault="00751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18FD" w14:textId="2D1EE3A0" w:rsidR="0035206A" w:rsidRPr="00A13D99" w:rsidRDefault="00FF6417" w:rsidP="00A13D99">
    <w:pPr>
      <w:pStyle w:val="Piedepgina"/>
      <w:jc w:val="right"/>
      <w:rPr>
        <w:color w:val="5B9BD5" w:themeColor="accent1"/>
      </w:rPr>
    </w:pPr>
    <w:r w:rsidRPr="00C32E38">
      <w:rPr>
        <w:noProof/>
        <w:color w:val="5B9BD5" w:themeColor="accent1"/>
      </w:rPr>
      <w:drawing>
        <wp:anchor distT="0" distB="0" distL="114300" distR="114300" simplePos="0" relativeHeight="251658244" behindDoc="1" locked="0" layoutInCell="1" allowOverlap="1" wp14:anchorId="04CA2CD2" wp14:editId="626FE475">
          <wp:simplePos x="0" y="0"/>
          <wp:positionH relativeFrom="margin">
            <wp:align>right</wp:align>
          </wp:positionH>
          <wp:positionV relativeFrom="paragraph">
            <wp:posOffset>-271780</wp:posOffset>
          </wp:positionV>
          <wp:extent cx="819150" cy="278130"/>
          <wp:effectExtent l="0" t="0" r="0" b="7620"/>
          <wp:wrapNone/>
          <wp:docPr id="1668292210"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04650" name="Imagen 2" descr="Icon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19150" cy="278130"/>
                  </a:xfrm>
                  <a:prstGeom prst="rect">
                    <a:avLst/>
                  </a:prstGeom>
                </pic:spPr>
              </pic:pic>
            </a:graphicData>
          </a:graphic>
          <wp14:sizeRelH relativeFrom="page">
            <wp14:pctWidth>0</wp14:pctWidth>
          </wp14:sizeRelH>
          <wp14:sizeRelV relativeFrom="page">
            <wp14:pctHeight>0</wp14:pctHeight>
          </wp14:sizeRelV>
        </wp:anchor>
      </w:drawing>
    </w:r>
    <w:r w:rsidR="00A13D99" w:rsidRPr="00C32E38">
      <w:rPr>
        <w:noProof/>
        <w:color w:val="5B9BD5" w:themeColor="accent1"/>
        <w:lang w:val="es-ES"/>
      </w:rPr>
      <mc:AlternateContent>
        <mc:Choice Requires="wps">
          <w:drawing>
            <wp:anchor distT="0" distB="0" distL="114300" distR="114300" simplePos="0" relativeHeight="251658245" behindDoc="1" locked="0" layoutInCell="1" allowOverlap="1" wp14:anchorId="2703E9ED" wp14:editId="50245D47">
              <wp:simplePos x="0" y="0"/>
              <wp:positionH relativeFrom="margin">
                <wp:posOffset>4990796</wp:posOffset>
              </wp:positionH>
              <wp:positionV relativeFrom="paragraph">
                <wp:posOffset>-422275</wp:posOffset>
              </wp:positionV>
              <wp:extent cx="1106280" cy="222250"/>
              <wp:effectExtent l="0" t="0" r="0" b="6350"/>
              <wp:wrapNone/>
              <wp:docPr id="1518727453" name="Cuadro de texto 1518727453"/>
              <wp:cNvGraphicFramePr/>
              <a:graphic xmlns:a="http://schemas.openxmlformats.org/drawingml/2006/main">
                <a:graphicData uri="http://schemas.microsoft.com/office/word/2010/wordprocessingShape">
                  <wps:wsp>
                    <wps:cNvSpPr txBox="1"/>
                    <wps:spPr>
                      <a:xfrm>
                        <a:off x="0" y="0"/>
                        <a:ext cx="1106280" cy="222250"/>
                      </a:xfrm>
                      <a:prstGeom prst="rect">
                        <a:avLst/>
                      </a:prstGeom>
                      <a:noFill/>
                      <a:ln w="6350">
                        <a:noFill/>
                      </a:ln>
                    </wps:spPr>
                    <wps:txbx>
                      <w:txbxContent>
                        <w:p w14:paraId="05D2112C" w14:textId="77777777" w:rsidR="00A13D99" w:rsidRPr="00467D6B" w:rsidRDefault="00A13D99" w:rsidP="00A13D99">
                          <w:pPr>
                            <w:jc w:val="right"/>
                            <w:rPr>
                              <w:rFonts w:ascii="Verdana" w:hAnsi="Verdana"/>
                              <w:b/>
                              <w:bCs/>
                              <w:color w:val="5B9BD5" w:themeColor="accent1"/>
                              <w:sz w:val="12"/>
                              <w:szCs w:val="12"/>
                              <w:lang w:val="es-ES"/>
                            </w:rPr>
                          </w:pPr>
                          <w:r w:rsidRPr="00467D6B">
                            <w:rPr>
                              <w:rFonts w:ascii="Verdana" w:hAnsi="Verdana"/>
                              <w:b/>
                              <w:bCs/>
                              <w:color w:val="5B9BD5" w:themeColor="accent1"/>
                              <w:sz w:val="12"/>
                              <w:szCs w:val="12"/>
                              <w:lang w:val="es-ES"/>
                            </w:rPr>
                            <w:t>www.chilecompra.cl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3E9ED" id="_x0000_t202" coordsize="21600,21600" o:spt="202" path="m,l,21600r21600,l21600,xe">
              <v:stroke joinstyle="miter"/>
              <v:path gradientshapeok="t" o:connecttype="rect"/>
            </v:shapetype>
            <v:shape id="Cuadro de texto 1518727453" o:spid="_x0000_s1026" type="#_x0000_t202" style="position:absolute;left:0;text-align:left;margin-left:393pt;margin-top:-33.25pt;width:87.1pt;height:17.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" filled="f" stroked="f" strokeweight=".5pt">
              <v:textbox>
                <w:txbxContent>
                  <w:p w14:paraId="05D2112C" w14:textId="77777777" w:rsidR="00A13D99" w:rsidRPr="00467D6B" w:rsidRDefault="00A13D99" w:rsidP="00A13D99">
                    <w:pPr>
                      <w:jc w:val="right"/>
                      <w:rPr>
                        <w:rFonts w:ascii="Verdana" w:hAnsi="Verdana"/>
                        <w:b/>
                        <w:bCs/>
                        <w:color w:val="5B9BD5" w:themeColor="accent1"/>
                        <w:sz w:val="12"/>
                        <w:szCs w:val="12"/>
                        <w:lang w:val="es-ES"/>
                      </w:rPr>
                    </w:pPr>
                    <w:r w:rsidRPr="00467D6B">
                      <w:rPr>
                        <w:rFonts w:ascii="Verdana" w:hAnsi="Verdana"/>
                        <w:b/>
                        <w:bCs/>
                        <w:color w:val="5B9BD5" w:themeColor="accent1"/>
                        <w:sz w:val="12"/>
                        <w:szCs w:val="12"/>
                        <w:lang w:val="es-ES"/>
                      </w:rPr>
                      <w:t>www.chilecompra.cl</w:t>
                    </w:r>
                  </w:p>
                </w:txbxContent>
              </v:textbox>
              <w10:wrap anchorx="margin"/>
            </v:shape>
          </w:pict>
        </mc:Fallback>
      </mc:AlternateContent>
    </w:r>
    <w:r w:rsidR="00A13D99" w:rsidRPr="00C32E38">
      <w:rPr>
        <w:rFonts w:ascii="Arial Nova" w:hAnsi="Arial Nova"/>
        <w:color w:val="5B9BD5" w:themeColor="accent1"/>
        <w:szCs w:val="20"/>
      </w:rPr>
      <w:t xml:space="preserve">Página </w:t>
    </w:r>
    <w:r w:rsidR="00A13D99" w:rsidRPr="00C32E38">
      <w:rPr>
        <w:rFonts w:ascii="Arial Nova" w:hAnsi="Arial Nova"/>
        <w:color w:val="5B9BD5" w:themeColor="accent1"/>
        <w:szCs w:val="20"/>
      </w:rPr>
      <w:fldChar w:fldCharType="begin"/>
    </w:r>
    <w:r w:rsidR="00A13D99" w:rsidRPr="00C32E38">
      <w:rPr>
        <w:rFonts w:ascii="Arial Nova" w:hAnsi="Arial Nova"/>
        <w:color w:val="5B9BD5" w:themeColor="accent1"/>
        <w:szCs w:val="20"/>
      </w:rPr>
      <w:instrText xml:space="preserve"> PAGE  \* Arabic  \* MERGEFORMAT </w:instrText>
    </w:r>
    <w:r w:rsidR="00A13D99" w:rsidRPr="00C32E38">
      <w:rPr>
        <w:rFonts w:ascii="Arial Nova" w:hAnsi="Arial Nova"/>
        <w:color w:val="5B9BD5" w:themeColor="accent1"/>
        <w:szCs w:val="20"/>
      </w:rPr>
      <w:fldChar w:fldCharType="separate"/>
    </w:r>
    <w:r w:rsidR="00A13D99">
      <w:rPr>
        <w:rFonts w:ascii="Arial Nova" w:hAnsi="Arial Nova"/>
        <w:color w:val="5B9BD5" w:themeColor="accent1"/>
        <w:szCs w:val="20"/>
      </w:rPr>
      <w:t>1</w:t>
    </w:r>
    <w:r w:rsidR="00A13D99" w:rsidRPr="00C32E38">
      <w:rPr>
        <w:rFonts w:ascii="Arial Nova" w:hAnsi="Arial Nova"/>
        <w:color w:val="5B9BD5" w:themeColor="accent1"/>
        <w:szCs w:val="20"/>
      </w:rPr>
      <w:fldChar w:fldCharType="end"/>
    </w:r>
    <w:r w:rsidR="00A13D99" w:rsidRPr="00C32E38">
      <w:rPr>
        <w:rFonts w:ascii="Arial Nova" w:hAnsi="Arial Nova"/>
        <w:color w:val="5B9BD5" w:themeColor="accent1"/>
        <w:szCs w:val="20"/>
      </w:rPr>
      <w:t xml:space="preserve"> de </w:t>
    </w:r>
    <w:r w:rsidR="00A13D99" w:rsidRPr="00C32E38">
      <w:rPr>
        <w:rFonts w:ascii="Arial Nova" w:hAnsi="Arial Nova"/>
        <w:color w:val="5B9BD5" w:themeColor="accent1"/>
        <w:szCs w:val="20"/>
      </w:rPr>
      <w:fldChar w:fldCharType="begin"/>
    </w:r>
    <w:r w:rsidR="00A13D99" w:rsidRPr="00C32E38">
      <w:rPr>
        <w:rFonts w:ascii="Arial Nova" w:hAnsi="Arial Nova"/>
        <w:color w:val="5B9BD5" w:themeColor="accent1"/>
        <w:szCs w:val="20"/>
      </w:rPr>
      <w:instrText xml:space="preserve"> NUMPAGES  \* Arabic  \* MERGEFORMAT </w:instrText>
    </w:r>
    <w:r w:rsidR="00A13D99" w:rsidRPr="00C32E38">
      <w:rPr>
        <w:rFonts w:ascii="Arial Nova" w:hAnsi="Arial Nova"/>
        <w:color w:val="5B9BD5" w:themeColor="accent1"/>
        <w:szCs w:val="20"/>
      </w:rPr>
      <w:fldChar w:fldCharType="separate"/>
    </w:r>
    <w:r w:rsidR="00A13D99">
      <w:rPr>
        <w:rFonts w:ascii="Arial Nova" w:hAnsi="Arial Nova"/>
        <w:color w:val="5B9BD5" w:themeColor="accent1"/>
        <w:szCs w:val="20"/>
      </w:rPr>
      <w:t>95</w:t>
    </w:r>
    <w:r w:rsidR="00A13D99" w:rsidRPr="00C32E38">
      <w:rPr>
        <w:rFonts w:ascii="Arial Nova" w:hAnsi="Arial Nova"/>
        <w:color w:val="5B9BD5" w:themeColor="accent1"/>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3994" w14:textId="045D17E5" w:rsidR="0047416C" w:rsidRPr="00A13D99" w:rsidRDefault="00A13D99" w:rsidP="00A13D99">
    <w:pPr>
      <w:pStyle w:val="Piedepgina"/>
      <w:jc w:val="right"/>
      <w:rPr>
        <w:color w:val="5B9BD5" w:themeColor="accent1"/>
      </w:rPr>
    </w:pPr>
    <w:r w:rsidRPr="00C32E38">
      <w:rPr>
        <w:noProof/>
        <w:color w:val="5B9BD5" w:themeColor="accent1"/>
        <w:lang w:val="es-ES"/>
      </w:rPr>
      <mc:AlternateContent>
        <mc:Choice Requires="wps">
          <w:drawing>
            <wp:anchor distT="0" distB="0" distL="114300" distR="114300" simplePos="0" relativeHeight="251658243" behindDoc="1" locked="0" layoutInCell="1" allowOverlap="1" wp14:anchorId="01658152" wp14:editId="2E1ECB6F">
              <wp:simplePos x="0" y="0"/>
              <wp:positionH relativeFrom="margin">
                <wp:posOffset>4990796</wp:posOffset>
              </wp:positionH>
              <wp:positionV relativeFrom="paragraph">
                <wp:posOffset>-422275</wp:posOffset>
              </wp:positionV>
              <wp:extent cx="1106280" cy="222250"/>
              <wp:effectExtent l="0" t="0" r="0" b="6350"/>
              <wp:wrapNone/>
              <wp:docPr id="1756444080" name="Cuadro de texto 1756444080"/>
              <wp:cNvGraphicFramePr/>
              <a:graphic xmlns:a="http://schemas.openxmlformats.org/drawingml/2006/main">
                <a:graphicData uri="http://schemas.microsoft.com/office/word/2010/wordprocessingShape">
                  <wps:wsp>
                    <wps:cNvSpPr txBox="1"/>
                    <wps:spPr>
                      <a:xfrm>
                        <a:off x="0" y="0"/>
                        <a:ext cx="1106280" cy="222250"/>
                      </a:xfrm>
                      <a:prstGeom prst="rect">
                        <a:avLst/>
                      </a:prstGeom>
                      <a:noFill/>
                      <a:ln w="6350">
                        <a:noFill/>
                      </a:ln>
                    </wps:spPr>
                    <wps:txbx>
                      <w:txbxContent>
                        <w:p w14:paraId="4A9CF28D" w14:textId="77777777" w:rsidR="00A13D99" w:rsidRPr="00467D6B" w:rsidRDefault="00A13D99" w:rsidP="00A13D99">
                          <w:pPr>
                            <w:jc w:val="right"/>
                            <w:rPr>
                              <w:rFonts w:ascii="Verdana" w:hAnsi="Verdana"/>
                              <w:b/>
                              <w:bCs/>
                              <w:color w:val="5B9BD5" w:themeColor="accent1"/>
                              <w:sz w:val="12"/>
                              <w:szCs w:val="12"/>
                              <w:lang w:val="es-ES"/>
                            </w:rPr>
                          </w:pPr>
                          <w:r w:rsidRPr="00467D6B">
                            <w:rPr>
                              <w:rFonts w:ascii="Verdana" w:hAnsi="Verdana"/>
                              <w:b/>
                              <w:bCs/>
                              <w:color w:val="5B9BD5" w:themeColor="accent1"/>
                              <w:sz w:val="12"/>
                              <w:szCs w:val="12"/>
                              <w:lang w:val="es-ES"/>
                            </w:rPr>
                            <w:t>www.chilecompra.cl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58152" id="_x0000_t202" coordsize="21600,21600" o:spt="202" path="m,l,21600r21600,l21600,xe">
              <v:stroke joinstyle="miter"/>
              <v:path gradientshapeok="t" o:connecttype="rect"/>
            </v:shapetype>
            <v:shape id="Cuadro de texto 1756444080" o:spid="_x0000_s1027" type="#_x0000_t202" style="position:absolute;left:0;text-align:left;margin-left:393pt;margin-top:-33.25pt;width:87.1pt;height:17.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" filled="f" stroked="f" strokeweight=".5pt">
              <v:textbox>
                <w:txbxContent>
                  <w:p w14:paraId="4A9CF28D" w14:textId="77777777" w:rsidR="00A13D99" w:rsidRPr="00467D6B" w:rsidRDefault="00A13D99" w:rsidP="00A13D99">
                    <w:pPr>
                      <w:jc w:val="right"/>
                      <w:rPr>
                        <w:rFonts w:ascii="Verdana" w:hAnsi="Verdana"/>
                        <w:b/>
                        <w:bCs/>
                        <w:color w:val="5B9BD5" w:themeColor="accent1"/>
                        <w:sz w:val="12"/>
                        <w:szCs w:val="12"/>
                        <w:lang w:val="es-ES"/>
                      </w:rPr>
                    </w:pPr>
                    <w:r w:rsidRPr="00467D6B">
                      <w:rPr>
                        <w:rFonts w:ascii="Verdana" w:hAnsi="Verdana"/>
                        <w:b/>
                        <w:bCs/>
                        <w:color w:val="5B9BD5" w:themeColor="accent1"/>
                        <w:sz w:val="12"/>
                        <w:szCs w:val="12"/>
                        <w:lang w:val="es-ES"/>
                      </w:rPr>
                      <w:t>www.chilecompra.cl</w:t>
                    </w:r>
                  </w:p>
                </w:txbxContent>
              </v:textbox>
              <w10:wrap anchorx="margin"/>
            </v:shape>
          </w:pict>
        </mc:Fallback>
      </mc:AlternateContent>
    </w:r>
    <w:r w:rsidRPr="00C32E38">
      <w:rPr>
        <w:noProof/>
        <w:color w:val="5B9BD5" w:themeColor="accent1"/>
      </w:rPr>
      <w:drawing>
        <wp:anchor distT="0" distB="0" distL="114300" distR="114300" simplePos="0" relativeHeight="251658242" behindDoc="1" locked="0" layoutInCell="1" allowOverlap="1" wp14:anchorId="6E6F24FA" wp14:editId="38EA78B4">
          <wp:simplePos x="0" y="0"/>
          <wp:positionH relativeFrom="column">
            <wp:posOffset>5158105</wp:posOffset>
          </wp:positionH>
          <wp:positionV relativeFrom="paragraph">
            <wp:posOffset>-272084</wp:posOffset>
          </wp:positionV>
          <wp:extent cx="833755" cy="278130"/>
          <wp:effectExtent l="0" t="0" r="4445" b="7620"/>
          <wp:wrapNone/>
          <wp:docPr id="89776775"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04650" name="Imagen 2" descr="Icon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33755" cy="278130"/>
                  </a:xfrm>
                  <a:prstGeom prst="rect">
                    <a:avLst/>
                  </a:prstGeom>
                </pic:spPr>
              </pic:pic>
            </a:graphicData>
          </a:graphic>
          <wp14:sizeRelH relativeFrom="page">
            <wp14:pctWidth>0</wp14:pctWidth>
          </wp14:sizeRelH>
          <wp14:sizeRelV relativeFrom="page">
            <wp14:pctHeight>0</wp14:pctHeight>
          </wp14:sizeRelV>
        </wp:anchor>
      </w:drawing>
    </w:r>
    <w:r w:rsidRPr="00C32E38">
      <w:rPr>
        <w:rFonts w:ascii="Arial Nova" w:hAnsi="Arial Nova"/>
        <w:color w:val="5B9BD5" w:themeColor="accent1"/>
        <w:szCs w:val="20"/>
      </w:rPr>
      <w:t xml:space="preserve">Página </w:t>
    </w:r>
    <w:r w:rsidRPr="00C32E38">
      <w:rPr>
        <w:rFonts w:ascii="Arial Nova" w:hAnsi="Arial Nova"/>
        <w:color w:val="5B9BD5" w:themeColor="accent1"/>
        <w:szCs w:val="20"/>
      </w:rPr>
      <w:fldChar w:fldCharType="begin"/>
    </w:r>
    <w:r w:rsidRPr="00C32E38">
      <w:rPr>
        <w:rFonts w:ascii="Arial Nova" w:hAnsi="Arial Nova"/>
        <w:color w:val="5B9BD5" w:themeColor="accent1"/>
        <w:szCs w:val="20"/>
      </w:rPr>
      <w:instrText xml:space="preserve"> PAGE  \* Arabic  \* MERGEFORMAT </w:instrText>
    </w:r>
    <w:r w:rsidRPr="00C32E38">
      <w:rPr>
        <w:rFonts w:ascii="Arial Nova" w:hAnsi="Arial Nova"/>
        <w:color w:val="5B9BD5" w:themeColor="accent1"/>
        <w:szCs w:val="20"/>
      </w:rPr>
      <w:fldChar w:fldCharType="separate"/>
    </w:r>
    <w:r>
      <w:rPr>
        <w:rFonts w:ascii="Arial Nova" w:hAnsi="Arial Nova"/>
        <w:color w:val="5B9BD5" w:themeColor="accent1"/>
        <w:szCs w:val="20"/>
      </w:rPr>
      <w:t>49</w:t>
    </w:r>
    <w:r w:rsidRPr="00C32E38">
      <w:rPr>
        <w:rFonts w:ascii="Arial Nova" w:hAnsi="Arial Nova"/>
        <w:color w:val="5B9BD5" w:themeColor="accent1"/>
        <w:szCs w:val="20"/>
      </w:rPr>
      <w:fldChar w:fldCharType="end"/>
    </w:r>
    <w:r w:rsidRPr="00C32E38">
      <w:rPr>
        <w:rFonts w:ascii="Arial Nova" w:hAnsi="Arial Nova"/>
        <w:color w:val="5B9BD5" w:themeColor="accent1"/>
        <w:szCs w:val="20"/>
      </w:rPr>
      <w:t xml:space="preserve"> de </w:t>
    </w:r>
    <w:r w:rsidRPr="00C32E38">
      <w:rPr>
        <w:rFonts w:ascii="Arial Nova" w:hAnsi="Arial Nova"/>
        <w:color w:val="5B9BD5" w:themeColor="accent1"/>
        <w:szCs w:val="20"/>
      </w:rPr>
      <w:fldChar w:fldCharType="begin"/>
    </w:r>
    <w:r w:rsidRPr="00C32E38">
      <w:rPr>
        <w:rFonts w:ascii="Arial Nova" w:hAnsi="Arial Nova"/>
        <w:color w:val="5B9BD5" w:themeColor="accent1"/>
        <w:szCs w:val="20"/>
      </w:rPr>
      <w:instrText xml:space="preserve"> NUMPAGES  \* Arabic  \* MERGEFORMAT </w:instrText>
    </w:r>
    <w:r w:rsidRPr="00C32E38">
      <w:rPr>
        <w:rFonts w:ascii="Arial Nova" w:hAnsi="Arial Nova"/>
        <w:color w:val="5B9BD5" w:themeColor="accent1"/>
        <w:szCs w:val="20"/>
      </w:rPr>
      <w:fldChar w:fldCharType="separate"/>
    </w:r>
    <w:r>
      <w:rPr>
        <w:rFonts w:ascii="Arial Nova" w:hAnsi="Arial Nova"/>
        <w:color w:val="5B9BD5" w:themeColor="accent1"/>
        <w:szCs w:val="20"/>
      </w:rPr>
      <w:t>95</w:t>
    </w:r>
    <w:r w:rsidRPr="00C32E38">
      <w:rPr>
        <w:rFonts w:ascii="Arial Nova" w:hAnsi="Arial Nova"/>
        <w:color w:val="5B9BD5" w:themeColor="accent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916E" w14:textId="77777777" w:rsidR="00751D1B" w:rsidRDefault="00751D1B" w:rsidP="00763514">
      <w:r>
        <w:separator/>
      </w:r>
    </w:p>
  </w:footnote>
  <w:footnote w:type="continuationSeparator" w:id="0">
    <w:p w14:paraId="2D6D0F45" w14:textId="77777777" w:rsidR="00751D1B" w:rsidRDefault="00751D1B" w:rsidP="00763514">
      <w:r>
        <w:continuationSeparator/>
      </w:r>
    </w:p>
  </w:footnote>
  <w:footnote w:type="continuationNotice" w:id="1">
    <w:p w14:paraId="3EFD802B" w14:textId="77777777" w:rsidR="00751D1B" w:rsidRDefault="00751D1B"/>
  </w:footnote>
  <w:footnote w:id="2">
    <w:p w14:paraId="47F9F83C" w14:textId="77777777" w:rsidR="00883DB0" w:rsidRPr="00B15F55" w:rsidRDefault="00883DB0" w:rsidP="00883DB0">
      <w:pPr>
        <w:pStyle w:val="Textonotapie"/>
        <w:rPr>
          <w:rFonts w:cstheme="minorHAnsi"/>
          <w:sz w:val="16"/>
          <w:szCs w:val="16"/>
        </w:rPr>
      </w:pPr>
      <w:r w:rsidRPr="00B15F55">
        <w:rPr>
          <w:rStyle w:val="Refdenotaalpie"/>
          <w:rFonts w:cstheme="minorHAnsi"/>
          <w:sz w:val="16"/>
          <w:szCs w:val="16"/>
        </w:rPr>
        <w:footnoteRef/>
      </w:r>
      <w:r w:rsidRPr="00FC43EE">
        <w:rPr>
          <w:rFonts w:cstheme="minorHAnsi"/>
          <w:sz w:val="16"/>
          <w:szCs w:val="16"/>
        </w:rPr>
        <w:t xml:space="preserve"> </w:t>
      </w:r>
      <w:r w:rsidRPr="00B15F55">
        <w:rPr>
          <w:rFonts w:cstheme="minorHAnsi"/>
          <w:sz w:val="16"/>
          <w:szCs w:val="16"/>
        </w:rPr>
        <w:t xml:space="preserve">Toda la información respecto a los Depósitos de las Pólizas </w:t>
      </w:r>
      <w:r>
        <w:rPr>
          <w:rFonts w:cstheme="minorHAnsi"/>
          <w:sz w:val="16"/>
          <w:szCs w:val="16"/>
        </w:rPr>
        <w:t xml:space="preserve">de seguros </w:t>
      </w:r>
      <w:r w:rsidRPr="00B15F55">
        <w:rPr>
          <w:rFonts w:cstheme="minorHAnsi"/>
          <w:sz w:val="16"/>
          <w:szCs w:val="16"/>
        </w:rPr>
        <w:t>se encuentra en la página de la Comisión del Mercado financiero</w:t>
      </w:r>
      <w:r>
        <w:rPr>
          <w:rFonts w:cstheme="minorHAnsi"/>
          <w:sz w:val="16"/>
          <w:szCs w:val="16"/>
        </w:rPr>
        <w:t xml:space="preserve"> </w:t>
      </w:r>
      <w:r w:rsidRPr="002A4517">
        <w:rPr>
          <w:rFonts w:cstheme="minorHAnsi"/>
          <w:sz w:val="16"/>
          <w:szCs w:val="16"/>
        </w:rPr>
        <w:t>www.cmfchile.cl</w:t>
      </w:r>
      <w:r w:rsidRPr="00B15F55">
        <w:rPr>
          <w:rFonts w:cstheme="minorHAnsi"/>
          <w:sz w:val="16"/>
          <w:szCs w:val="16"/>
        </w:rPr>
        <w:t xml:space="preserve"> </w:t>
      </w:r>
    </w:p>
  </w:footnote>
  <w:footnote w:id="3">
    <w:p w14:paraId="2BD63EC2" w14:textId="77777777" w:rsidR="00266617" w:rsidRPr="0050022D" w:rsidRDefault="00266617" w:rsidP="00266617">
      <w:pPr>
        <w:pStyle w:val="Textonotapie"/>
        <w:rPr>
          <w:rFonts w:ascii="Arial Nova" w:hAnsi="Arial Nova" w:cstheme="minorHAnsi"/>
          <w:sz w:val="16"/>
          <w:szCs w:val="16"/>
        </w:rPr>
      </w:pPr>
      <w:r w:rsidRPr="0050022D">
        <w:rPr>
          <w:rStyle w:val="Refdenotaalpie"/>
          <w:rFonts w:ascii="Arial Nova" w:hAnsi="Arial Nova" w:cstheme="minorHAnsi"/>
          <w:sz w:val="16"/>
          <w:szCs w:val="16"/>
        </w:rPr>
        <w:footnoteRef/>
      </w:r>
      <w:r w:rsidRPr="0050022D">
        <w:rPr>
          <w:rFonts w:ascii="Arial Nova" w:hAnsi="Arial Nova" w:cstheme="minorHAnsi"/>
          <w:sz w:val="16"/>
          <w:szCs w:val="16"/>
        </w:rPr>
        <w:t xml:space="preserve"> Toda la información respecto a los Depósitos de las Pólizas de seguros se encuentra en la página de la Comisión del Mercado financiero www.cmfchile.cl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02CA" w14:textId="293B8848" w:rsidR="00BA34F2" w:rsidRDefault="00BA34F2">
    <w:pPr>
      <w:pStyle w:val="Encabezado"/>
    </w:pPr>
    <w:r w:rsidRPr="00632713">
      <w:rPr>
        <w:noProof/>
      </w:rPr>
      <w:drawing>
        <wp:anchor distT="0" distB="0" distL="114300" distR="114300" simplePos="0" relativeHeight="251658240" behindDoc="0" locked="0" layoutInCell="1" allowOverlap="1" wp14:anchorId="6BE7F404" wp14:editId="065521F0">
          <wp:simplePos x="0" y="0"/>
          <wp:positionH relativeFrom="margin">
            <wp:align>left</wp:align>
          </wp:positionH>
          <wp:positionV relativeFrom="paragraph">
            <wp:posOffset>-76504</wp:posOffset>
          </wp:positionV>
          <wp:extent cx="1611580" cy="697948"/>
          <wp:effectExtent l="0" t="0" r="8255" b="6985"/>
          <wp:wrapNone/>
          <wp:docPr id="1935614301" name="Imagen 193561430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15612" name="Imagen 249715612"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l="58046" t="13583" r="5229" b="10737"/>
                  <a:stretch/>
                </pic:blipFill>
                <pic:spPr bwMode="auto">
                  <a:xfrm>
                    <a:off x="0" y="0"/>
                    <a:ext cx="1611580" cy="697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2AF8" w14:textId="34FB4B2E" w:rsidR="00BA34F2" w:rsidRDefault="00BA34F2">
    <w:pPr>
      <w:pStyle w:val="Encabezado"/>
    </w:pPr>
    <w:r w:rsidRPr="00632713">
      <w:rPr>
        <w:noProof/>
      </w:rPr>
      <w:drawing>
        <wp:anchor distT="0" distB="0" distL="114300" distR="114300" simplePos="0" relativeHeight="251658241" behindDoc="0" locked="0" layoutInCell="1" allowOverlap="1" wp14:anchorId="277FEA85" wp14:editId="75F6D857">
          <wp:simplePos x="0" y="0"/>
          <wp:positionH relativeFrom="margin">
            <wp:posOffset>-121202</wp:posOffset>
          </wp:positionH>
          <wp:positionV relativeFrom="paragraph">
            <wp:posOffset>-210658</wp:posOffset>
          </wp:positionV>
          <wp:extent cx="1924215" cy="833345"/>
          <wp:effectExtent l="0" t="0" r="0" b="5080"/>
          <wp:wrapNone/>
          <wp:docPr id="829491090" name="Imagen 82949109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15612" name="Imagen 249715612"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l="58046" t="13583" r="5229" b="10737"/>
                  <a:stretch/>
                </pic:blipFill>
                <pic:spPr bwMode="auto">
                  <a:xfrm>
                    <a:off x="0" y="0"/>
                    <a:ext cx="1944120" cy="841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4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A0476"/>
    <w:multiLevelType w:val="hybridMultilevel"/>
    <w:tmpl w:val="B094A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D4FAD"/>
    <w:multiLevelType w:val="hybridMultilevel"/>
    <w:tmpl w:val="87BA6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41E61"/>
    <w:multiLevelType w:val="hybridMultilevel"/>
    <w:tmpl w:val="31AE4F72"/>
    <w:lvl w:ilvl="0" w:tplc="340A0001">
      <w:start w:val="1"/>
      <w:numFmt w:val="bullet"/>
      <w:lvlText w:val=""/>
      <w:lvlJc w:val="left"/>
      <w:pPr>
        <w:ind w:left="644" w:hanging="360"/>
      </w:pPr>
      <w:rPr>
        <w:rFonts w:ascii="Symbol" w:hAnsi="Symbol" w:hint="default"/>
      </w:rPr>
    </w:lvl>
    <w:lvl w:ilvl="1" w:tplc="340A0003">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4" w15:restartNumberingAfterBreak="0">
    <w:nsid w:val="0BE91583"/>
    <w:multiLevelType w:val="hybridMultilevel"/>
    <w:tmpl w:val="FFDC2A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D6F0BF2"/>
    <w:multiLevelType w:val="multilevel"/>
    <w:tmpl w:val="12A23834"/>
    <w:lvl w:ilvl="0">
      <w:start w:val="1"/>
      <w:numFmt w:val="decimal"/>
      <w:lvlText w:val="%1. "/>
      <w:lvlJc w:val="left"/>
      <w:pPr>
        <w:ind w:left="360" w:hanging="360"/>
      </w:pPr>
      <w:rPr>
        <w:b/>
        <w:i w:val="0"/>
        <w:caps/>
        <w:sz w:val="21"/>
      </w:rPr>
    </w:lvl>
    <w:lvl w:ilvl="1">
      <w:start w:val="1"/>
      <w:numFmt w:val="decimal"/>
      <w:lvlText w:val="%1.%2. "/>
      <w:lvlJc w:val="left"/>
      <w:pPr>
        <w:ind w:left="357" w:hanging="357"/>
      </w:pPr>
      <w:rPr>
        <w:rFonts w:ascii="Arial Nova" w:hAnsi="Arial Nova" w:hint="default"/>
        <w:b/>
        <w:i w:val="0"/>
        <w:caps w:val="0"/>
        <w:sz w:val="21"/>
      </w:rPr>
    </w:lvl>
    <w:lvl w:ilvl="2">
      <w:start w:val="1"/>
      <w:numFmt w:val="decimal"/>
      <w:lvlText w:val="%1.%2.%3. "/>
      <w:lvlJc w:val="left"/>
      <w:pPr>
        <w:ind w:left="925" w:hanging="357"/>
      </w:pPr>
      <w:rPr>
        <w:rFonts w:ascii="Arial Nova" w:hAnsi="Arial Nova" w:hint="default"/>
        <w:b/>
        <w:bCs/>
        <w:i/>
        <w:iCs/>
        <w:caps w:val="0"/>
        <w:smallCaps w:val="0"/>
        <w:strike w:val="0"/>
        <w:dstrike w:val="0"/>
        <w:outline w:val="0"/>
        <w:shadow w:val="0"/>
        <w:emboss w:val="0"/>
        <w:imprint w:val="0"/>
        <w:noProof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6" w15:restartNumberingAfterBreak="0">
    <w:nsid w:val="0D837F59"/>
    <w:multiLevelType w:val="hybridMultilevel"/>
    <w:tmpl w:val="8FF87EC2"/>
    <w:lvl w:ilvl="0" w:tplc="340A0019">
      <w:start w:val="1"/>
      <w:numFmt w:val="lowerLetter"/>
      <w:lvlText w:val="%1."/>
      <w:lvlJc w:val="left"/>
      <w:pPr>
        <w:ind w:left="1776" w:hanging="360"/>
      </w:p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7" w15:restartNumberingAfterBreak="0">
    <w:nsid w:val="0EEE64D0"/>
    <w:multiLevelType w:val="multilevel"/>
    <w:tmpl w:val="025E4F72"/>
    <w:lvl w:ilvl="0">
      <w:start w:val="1"/>
      <w:numFmt w:val="decimal"/>
      <w:lvlText w:val="%1. "/>
      <w:lvlJc w:val="left"/>
      <w:pPr>
        <w:ind w:left="360" w:hanging="360"/>
      </w:pPr>
      <w:rPr>
        <w:rFonts w:ascii="Arial Nova" w:hAnsi="Arial Nova" w:hint="default"/>
        <w:b w:val="0"/>
        <w:bCs w:val="0"/>
        <w:i w:val="0"/>
        <w:caps/>
        <w:sz w:val="21"/>
        <w:szCs w:val="21"/>
      </w:rPr>
    </w:lvl>
    <w:lvl w:ilvl="1">
      <w:start w:val="1"/>
      <w:numFmt w:val="decimal"/>
      <w:lvlText w:val="%1.%2. "/>
      <w:lvlJc w:val="left"/>
      <w:pPr>
        <w:ind w:left="357" w:hanging="357"/>
      </w:pPr>
      <w:rPr>
        <w:rFonts w:ascii="Calibri" w:hAnsi="Calibri" w:hint="default"/>
        <w:b/>
        <w:i w:val="0"/>
        <w:caps w:val="0"/>
        <w:sz w:val="22"/>
      </w:rPr>
    </w:lvl>
    <w:lvl w:ilvl="2">
      <w:start w:val="1"/>
      <w:numFmt w:val="decimal"/>
      <w:lvlText w:val="%1.%2.%3. "/>
      <w:lvlJc w:val="left"/>
      <w:pPr>
        <w:ind w:left="925" w:hanging="357"/>
      </w:pPr>
      <w:rPr>
        <w:rFonts w:hint="default"/>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8" w15:restartNumberingAfterBreak="0">
    <w:nsid w:val="0F335340"/>
    <w:multiLevelType w:val="hybridMultilevel"/>
    <w:tmpl w:val="F1585AC0"/>
    <w:lvl w:ilvl="0" w:tplc="E3B4F906">
      <w:start w:val="2"/>
      <w:numFmt w:val="bullet"/>
      <w:lvlText w:val="-"/>
      <w:lvlJc w:val="left"/>
      <w:pPr>
        <w:ind w:left="753" w:hanging="360"/>
      </w:pPr>
      <w:rPr>
        <w:rFonts w:ascii="Calibri" w:eastAsia="Cambria" w:hAnsi="Calibri" w:cs="Times New Roman" w:hint="default"/>
      </w:rPr>
    </w:lvl>
    <w:lvl w:ilvl="1" w:tplc="340A0003" w:tentative="1">
      <w:start w:val="1"/>
      <w:numFmt w:val="bullet"/>
      <w:lvlText w:val="o"/>
      <w:lvlJc w:val="left"/>
      <w:pPr>
        <w:ind w:left="1473" w:hanging="360"/>
      </w:pPr>
      <w:rPr>
        <w:rFonts w:ascii="Courier New" w:hAnsi="Courier New" w:cs="Courier New" w:hint="default"/>
      </w:rPr>
    </w:lvl>
    <w:lvl w:ilvl="2" w:tplc="340A0005" w:tentative="1">
      <w:start w:val="1"/>
      <w:numFmt w:val="bullet"/>
      <w:lvlText w:val=""/>
      <w:lvlJc w:val="left"/>
      <w:pPr>
        <w:ind w:left="2193" w:hanging="360"/>
      </w:pPr>
      <w:rPr>
        <w:rFonts w:ascii="Wingdings" w:hAnsi="Wingdings" w:hint="default"/>
      </w:rPr>
    </w:lvl>
    <w:lvl w:ilvl="3" w:tplc="340A0001" w:tentative="1">
      <w:start w:val="1"/>
      <w:numFmt w:val="bullet"/>
      <w:lvlText w:val=""/>
      <w:lvlJc w:val="left"/>
      <w:pPr>
        <w:ind w:left="2913" w:hanging="360"/>
      </w:pPr>
      <w:rPr>
        <w:rFonts w:ascii="Symbol" w:hAnsi="Symbol" w:hint="default"/>
      </w:rPr>
    </w:lvl>
    <w:lvl w:ilvl="4" w:tplc="340A0003" w:tentative="1">
      <w:start w:val="1"/>
      <w:numFmt w:val="bullet"/>
      <w:lvlText w:val="o"/>
      <w:lvlJc w:val="left"/>
      <w:pPr>
        <w:ind w:left="3633" w:hanging="360"/>
      </w:pPr>
      <w:rPr>
        <w:rFonts w:ascii="Courier New" w:hAnsi="Courier New" w:cs="Courier New" w:hint="default"/>
      </w:rPr>
    </w:lvl>
    <w:lvl w:ilvl="5" w:tplc="340A0005" w:tentative="1">
      <w:start w:val="1"/>
      <w:numFmt w:val="bullet"/>
      <w:lvlText w:val=""/>
      <w:lvlJc w:val="left"/>
      <w:pPr>
        <w:ind w:left="4353" w:hanging="360"/>
      </w:pPr>
      <w:rPr>
        <w:rFonts w:ascii="Wingdings" w:hAnsi="Wingdings" w:hint="default"/>
      </w:rPr>
    </w:lvl>
    <w:lvl w:ilvl="6" w:tplc="340A0001" w:tentative="1">
      <w:start w:val="1"/>
      <w:numFmt w:val="bullet"/>
      <w:lvlText w:val=""/>
      <w:lvlJc w:val="left"/>
      <w:pPr>
        <w:ind w:left="5073" w:hanging="360"/>
      </w:pPr>
      <w:rPr>
        <w:rFonts w:ascii="Symbol" w:hAnsi="Symbol" w:hint="default"/>
      </w:rPr>
    </w:lvl>
    <w:lvl w:ilvl="7" w:tplc="340A0003" w:tentative="1">
      <w:start w:val="1"/>
      <w:numFmt w:val="bullet"/>
      <w:lvlText w:val="o"/>
      <w:lvlJc w:val="left"/>
      <w:pPr>
        <w:ind w:left="5793" w:hanging="360"/>
      </w:pPr>
      <w:rPr>
        <w:rFonts w:ascii="Courier New" w:hAnsi="Courier New" w:cs="Courier New" w:hint="default"/>
      </w:rPr>
    </w:lvl>
    <w:lvl w:ilvl="8" w:tplc="340A0005" w:tentative="1">
      <w:start w:val="1"/>
      <w:numFmt w:val="bullet"/>
      <w:lvlText w:val=""/>
      <w:lvlJc w:val="left"/>
      <w:pPr>
        <w:ind w:left="6513" w:hanging="360"/>
      </w:pPr>
      <w:rPr>
        <w:rFonts w:ascii="Wingdings" w:hAnsi="Wingdings" w:hint="default"/>
      </w:rPr>
    </w:lvl>
  </w:abstractNum>
  <w:abstractNum w:abstractNumId="9" w15:restartNumberingAfterBreak="0">
    <w:nsid w:val="0F65598B"/>
    <w:multiLevelType w:val="hybridMultilevel"/>
    <w:tmpl w:val="C28E3E9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15107EA"/>
    <w:multiLevelType w:val="hybridMultilevel"/>
    <w:tmpl w:val="7CBCA1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5B202D5"/>
    <w:multiLevelType w:val="multilevel"/>
    <w:tmpl w:val="894A4D26"/>
    <w:lvl w:ilvl="0">
      <w:start w:val="1"/>
      <w:numFmt w:val="decimal"/>
      <w:pStyle w:val="Ttulo1"/>
      <w:suff w:val="space"/>
      <w:lvlText w:val="%1."/>
      <w:lvlJc w:val="left"/>
      <w:pPr>
        <w:ind w:left="340" w:hanging="340"/>
      </w:pPr>
      <w:rPr>
        <w:rFonts w:ascii="Arial Nova" w:hAnsi="Arial Nova" w:hint="default"/>
        <w:b/>
        <w:i w:val="0"/>
        <w:sz w:val="21"/>
      </w:rPr>
    </w:lvl>
    <w:lvl w:ilvl="1">
      <w:start w:val="1"/>
      <w:numFmt w:val="decimal"/>
      <w:pStyle w:val="Ttulo2"/>
      <w:suff w:val="space"/>
      <w:lvlText w:val="%1.%2."/>
      <w:lvlJc w:val="left"/>
      <w:pPr>
        <w:ind w:left="709" w:hanging="567"/>
      </w:pPr>
      <w:rPr>
        <w:rFonts w:ascii="Arial Nova" w:hAnsi="Arial Nova" w:hint="default"/>
        <w:b/>
        <w:i w:val="0"/>
        <w:caps w:val="0"/>
        <w:strike w:val="0"/>
        <w:dstrike w:val="0"/>
        <w:vanish w:val="0"/>
        <w:sz w:val="21"/>
        <w:vertAlign w:val="baseline"/>
      </w:rPr>
    </w:lvl>
    <w:lvl w:ilvl="2">
      <w:start w:val="1"/>
      <w:numFmt w:val="decimal"/>
      <w:pStyle w:val="Ttulo3"/>
      <w:suff w:val="space"/>
      <w:lvlText w:val="%1.%2.%3."/>
      <w:lvlJc w:val="left"/>
      <w:pPr>
        <w:ind w:left="680" w:hanging="680"/>
      </w:pPr>
      <w:rPr>
        <w:rFonts w:ascii="Arial Nova" w:hAnsi="Arial Nova" w:hint="default"/>
        <w:b/>
        <w:i/>
        <w:caps w:val="0"/>
        <w:strike w:val="0"/>
        <w:dstrike w:val="0"/>
        <w:vanish w:val="0"/>
        <w:sz w:val="21"/>
        <w:u w:val="none"/>
        <w:vertAlign w:val="baseline"/>
      </w:rPr>
    </w:lvl>
    <w:lvl w:ilvl="3">
      <w:start w:val="1"/>
      <w:numFmt w:val="lowerLetter"/>
      <w:pStyle w:val="Ttulo4"/>
      <w:suff w:val="space"/>
      <w:lvlText w:val="%4."/>
      <w:lvlJc w:val="left"/>
      <w:pPr>
        <w:ind w:left="454" w:hanging="454"/>
      </w:pPr>
      <w:rPr>
        <w:rFonts w:ascii="Arial Nova" w:hAnsi="Arial Nova" w:hint="default"/>
        <w:b w:val="0"/>
        <w:bCs/>
        <w:i/>
        <w:caps w:val="0"/>
        <w:strike w:val="0"/>
        <w:dstrike w:val="0"/>
        <w:vanish w:val="0"/>
        <w:sz w:val="21"/>
        <w:vertAlign w:val="baseline"/>
      </w:rPr>
    </w:lvl>
    <w:lvl w:ilvl="4">
      <w:start w:val="1"/>
      <w:numFmt w:val="decimal"/>
      <w:suff w:val="space"/>
      <w:lvlText w:val="%4.%5."/>
      <w:lvlJc w:val="left"/>
      <w:pPr>
        <w:ind w:left="1008" w:hanging="1008"/>
      </w:pPr>
      <w:rPr>
        <w:rFonts w:ascii="Arial Nova" w:hAnsi="Arial Nova" w:hint="default"/>
        <w:sz w:val="2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5F87D20"/>
    <w:multiLevelType w:val="hybridMultilevel"/>
    <w:tmpl w:val="723845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0731DC"/>
    <w:multiLevelType w:val="hybridMultilevel"/>
    <w:tmpl w:val="F22E93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9FD256A"/>
    <w:multiLevelType w:val="hybridMultilevel"/>
    <w:tmpl w:val="723845DE"/>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D4D5219"/>
    <w:multiLevelType w:val="hybridMultilevel"/>
    <w:tmpl w:val="8F98255E"/>
    <w:lvl w:ilvl="0" w:tplc="B1AA374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1F675CF4"/>
    <w:multiLevelType w:val="multilevel"/>
    <w:tmpl w:val="8118F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FB75C1C"/>
    <w:multiLevelType w:val="hybridMultilevel"/>
    <w:tmpl w:val="6F1ACF10"/>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22BD5F24"/>
    <w:multiLevelType w:val="hybridMultilevel"/>
    <w:tmpl w:val="568E05EC"/>
    <w:lvl w:ilvl="0" w:tplc="980EE190">
      <w:start w:val="1"/>
      <w:numFmt w:val="decimal"/>
      <w:lvlText w:val="%1."/>
      <w:lvlJc w:val="left"/>
      <w:pPr>
        <w:ind w:left="720" w:hanging="360"/>
      </w:pPr>
      <w:rPr>
        <w:rFonts w:ascii="Arial Nova" w:hAnsi="Arial Nova" w:cstheme="minorHAnsi" w:hint="default"/>
        <w:b w:val="0"/>
        <w:bCs w:val="0"/>
        <w:i w:val="0"/>
        <w:sz w:val="20"/>
        <w:szCs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2307010F"/>
    <w:multiLevelType w:val="multilevel"/>
    <w:tmpl w:val="960A8C66"/>
    <w:lvl w:ilvl="0">
      <w:numFmt w:val="decimal"/>
      <w:pStyle w:val="EstiloCorreo881"/>
      <w:lvlText w:val="%1."/>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4022C78"/>
    <w:multiLevelType w:val="hybridMultilevel"/>
    <w:tmpl w:val="C28E3E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2F5204"/>
    <w:multiLevelType w:val="hybridMultilevel"/>
    <w:tmpl w:val="72744A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F92CA3"/>
    <w:multiLevelType w:val="hybridMultilevel"/>
    <w:tmpl w:val="44526B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259E6A0C"/>
    <w:multiLevelType w:val="multilevel"/>
    <w:tmpl w:val="07DA9A0C"/>
    <w:lvl w:ilvl="0">
      <w:start w:val="1"/>
      <w:numFmt w:val="decimal"/>
      <w:lvlText w:val="%1. "/>
      <w:lvlJc w:val="left"/>
      <w:pPr>
        <w:ind w:left="360" w:hanging="360"/>
      </w:pPr>
      <w:rPr>
        <w:b/>
        <w:i w:val="0"/>
        <w:caps/>
        <w:sz w:val="21"/>
      </w:rPr>
    </w:lvl>
    <w:lvl w:ilvl="1">
      <w:start w:val="1"/>
      <w:numFmt w:val="upperLetter"/>
      <w:lvlText w:val="%2."/>
      <w:lvlJc w:val="left"/>
      <w:pPr>
        <w:ind w:left="360" w:hanging="360"/>
      </w:pPr>
    </w:lvl>
    <w:lvl w:ilvl="2">
      <w:start w:val="1"/>
      <w:numFmt w:val="decimal"/>
      <w:lvlText w:val="%1.%2.%3. "/>
      <w:lvlJc w:val="left"/>
      <w:pPr>
        <w:ind w:left="925" w:hanging="357"/>
      </w:pPr>
      <w:rPr>
        <w:rFonts w:ascii="Arial Nova" w:hAnsi="Arial Nova" w:hint="default"/>
        <w:b/>
        <w:bCs/>
        <w:i/>
        <w:iCs/>
        <w:caps w:val="0"/>
        <w:smallCaps w:val="0"/>
        <w:strike w:val="0"/>
        <w:dstrike w:val="0"/>
        <w:outline w:val="0"/>
        <w:shadow w:val="0"/>
        <w:emboss w:val="0"/>
        <w:imprint w:val="0"/>
        <w:noProof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24" w15:restartNumberingAfterBreak="0">
    <w:nsid w:val="28F611DE"/>
    <w:multiLevelType w:val="hybridMultilevel"/>
    <w:tmpl w:val="52C4AF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2B453CD3"/>
    <w:multiLevelType w:val="hybridMultilevel"/>
    <w:tmpl w:val="FE4C371C"/>
    <w:lvl w:ilvl="0" w:tplc="8D686840">
      <w:start w:val="1"/>
      <w:numFmt w:val="decimal"/>
      <w:lvlText w:val="%1."/>
      <w:lvlJc w:val="left"/>
      <w:pPr>
        <w:ind w:left="360" w:hanging="360"/>
      </w:pPr>
      <w:rPr>
        <w:rFonts w:hint="default"/>
        <w:b/>
        <w:bCs/>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02B2337"/>
    <w:multiLevelType w:val="hybridMultilevel"/>
    <w:tmpl w:val="402C3D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1DA478E"/>
    <w:multiLevelType w:val="multilevel"/>
    <w:tmpl w:val="8D5457E0"/>
    <w:lvl w:ilvl="0">
      <w:start w:val="1"/>
      <w:numFmt w:val="decimal"/>
      <w:lvlText w:val="%1. "/>
      <w:lvlJc w:val="left"/>
      <w:pPr>
        <w:ind w:left="360" w:hanging="360"/>
      </w:pPr>
      <w:rPr>
        <w:rFonts w:ascii="Calibri" w:hAnsi="Calibri" w:hint="default"/>
        <w:b/>
        <w:i w:val="0"/>
        <w:caps/>
        <w:sz w:val="22"/>
      </w:rPr>
    </w:lvl>
    <w:lvl w:ilvl="1">
      <w:start w:val="1"/>
      <w:numFmt w:val="decimal"/>
      <w:lvlText w:val="%1.%2. "/>
      <w:lvlJc w:val="left"/>
      <w:pPr>
        <w:ind w:left="357" w:hanging="357"/>
      </w:pPr>
      <w:rPr>
        <w:rFonts w:ascii="Calibri" w:hAnsi="Calibri" w:hint="default"/>
        <w:b/>
        <w:i w:val="0"/>
        <w:caps w:val="0"/>
        <w:sz w:val="22"/>
      </w:rPr>
    </w:lvl>
    <w:lvl w:ilvl="2">
      <w:start w:val="1"/>
      <w:numFmt w:val="decimal"/>
      <w:lvlText w:val="%1.%2.%3. "/>
      <w:lvlJc w:val="left"/>
      <w:pPr>
        <w:ind w:left="925" w:hanging="357"/>
      </w:pPr>
      <w:rPr>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28" w15:restartNumberingAfterBreak="0">
    <w:nsid w:val="33A86834"/>
    <w:multiLevelType w:val="hybridMultilevel"/>
    <w:tmpl w:val="CCEA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4821E8E"/>
    <w:multiLevelType w:val="hybridMultilevel"/>
    <w:tmpl w:val="CB061C1C"/>
    <w:lvl w:ilvl="0" w:tplc="39666AD4">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374A57DA"/>
    <w:multiLevelType w:val="hybridMultilevel"/>
    <w:tmpl w:val="5CB86A4A"/>
    <w:lvl w:ilvl="0" w:tplc="25FEC586">
      <w:start w:val="1"/>
      <w:numFmt w:val="decimal"/>
      <w:lvlText w:val="%1."/>
      <w:lvlJc w:val="left"/>
      <w:pPr>
        <w:ind w:left="720" w:hanging="360"/>
      </w:pPr>
      <w:rPr>
        <w:rFonts w:ascii="Arial Nova" w:hAnsi="Arial Nova" w:cstheme="minorHAnsi" w:hint="default"/>
        <w:sz w:val="20"/>
        <w:szCs w:val="20"/>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3B3A5F3B"/>
    <w:multiLevelType w:val="hybridMultilevel"/>
    <w:tmpl w:val="67105010"/>
    <w:lvl w:ilvl="0" w:tplc="B1AA374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3DC3296C"/>
    <w:multiLevelType w:val="hybridMultilevel"/>
    <w:tmpl w:val="6D4A22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419663B1"/>
    <w:multiLevelType w:val="hybridMultilevel"/>
    <w:tmpl w:val="B104731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425D1C07"/>
    <w:multiLevelType w:val="hybridMultilevel"/>
    <w:tmpl w:val="A0CEA1F6"/>
    <w:lvl w:ilvl="0" w:tplc="FFFFFFFF">
      <w:start w:val="1"/>
      <w:numFmt w:val="decimal"/>
      <w:lvlText w:val="%1."/>
      <w:lvlJc w:val="left"/>
      <w:pPr>
        <w:ind w:left="360" w:hanging="360"/>
      </w:pPr>
      <w:rPr>
        <w:rFonts w:hint="default"/>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4094CC1"/>
    <w:multiLevelType w:val="hybridMultilevel"/>
    <w:tmpl w:val="9DE011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E05605"/>
    <w:multiLevelType w:val="hybridMultilevel"/>
    <w:tmpl w:val="D904E77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7" w15:restartNumberingAfterBreak="0">
    <w:nsid w:val="46795350"/>
    <w:multiLevelType w:val="hybridMultilevel"/>
    <w:tmpl w:val="E062A288"/>
    <w:lvl w:ilvl="0" w:tplc="84AC5166">
      <w:start w:val="1"/>
      <w:numFmt w:val="lowerLetter"/>
      <w:lvlText w:val="%1)"/>
      <w:lvlJc w:val="left"/>
      <w:pPr>
        <w:ind w:left="23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49D95F69"/>
    <w:multiLevelType w:val="hybridMultilevel"/>
    <w:tmpl w:val="31CCE574"/>
    <w:lvl w:ilvl="0" w:tplc="340A0019">
      <w:start w:val="1"/>
      <w:numFmt w:val="lowerLetter"/>
      <w:lvlText w:val="%1."/>
      <w:lvlJc w:val="left"/>
      <w:pPr>
        <w:ind w:left="720" w:hanging="360"/>
      </w:pPr>
    </w:lvl>
    <w:lvl w:ilvl="1" w:tplc="9520846A">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4A2C4CB0"/>
    <w:multiLevelType w:val="hybridMultilevel"/>
    <w:tmpl w:val="F6804F32"/>
    <w:lvl w:ilvl="0" w:tplc="580A0017">
      <w:start w:val="1"/>
      <w:numFmt w:val="lowerLetter"/>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0" w15:restartNumberingAfterBreak="0">
    <w:nsid w:val="4AD2304C"/>
    <w:multiLevelType w:val="multilevel"/>
    <w:tmpl w:val="3672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E67001"/>
    <w:multiLevelType w:val="hybridMultilevel"/>
    <w:tmpl w:val="681A03B6"/>
    <w:lvl w:ilvl="0" w:tplc="B704ADB6">
      <w:start w:val="1"/>
      <w:numFmt w:val="decimal"/>
      <w:lvlText w:val="%1."/>
      <w:lvlJc w:val="lef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4BE96C6C"/>
    <w:multiLevelType w:val="hybridMultilevel"/>
    <w:tmpl w:val="119853FC"/>
    <w:lvl w:ilvl="0" w:tplc="57B2E412">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3" w15:restartNumberingAfterBreak="0">
    <w:nsid w:val="4C4E09F3"/>
    <w:multiLevelType w:val="hybridMultilevel"/>
    <w:tmpl w:val="9B6C25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4D60170C"/>
    <w:multiLevelType w:val="hybridMultilevel"/>
    <w:tmpl w:val="87BA698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4F221F0E"/>
    <w:multiLevelType w:val="hybridMultilevel"/>
    <w:tmpl w:val="2D683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502D2612"/>
    <w:multiLevelType w:val="multilevel"/>
    <w:tmpl w:val="0ABE9568"/>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505D3420"/>
    <w:multiLevelType w:val="hybridMultilevel"/>
    <w:tmpl w:val="8FF87EC2"/>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8" w15:restartNumberingAfterBreak="0">
    <w:nsid w:val="54464B94"/>
    <w:multiLevelType w:val="hybridMultilevel"/>
    <w:tmpl w:val="B4C0CDD2"/>
    <w:lvl w:ilvl="0" w:tplc="EAD2FFD2">
      <w:start w:val="4"/>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560F3DA4"/>
    <w:multiLevelType w:val="hybridMultilevel"/>
    <w:tmpl w:val="402C3D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763F9C"/>
    <w:multiLevelType w:val="hybridMultilevel"/>
    <w:tmpl w:val="87BA6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996252"/>
    <w:multiLevelType w:val="multilevel"/>
    <w:tmpl w:val="408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BB643D"/>
    <w:multiLevelType w:val="hybridMultilevel"/>
    <w:tmpl w:val="68364E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5E26255A"/>
    <w:multiLevelType w:val="hybridMultilevel"/>
    <w:tmpl w:val="B0CC2AA8"/>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607F3802"/>
    <w:multiLevelType w:val="multilevel"/>
    <w:tmpl w:val="1354FBAA"/>
    <w:lvl w:ilvl="0">
      <w:start w:val="1"/>
      <w:numFmt w:val="decimal"/>
      <w:lvlText w:val="%1. "/>
      <w:lvlJc w:val="left"/>
      <w:pPr>
        <w:ind w:left="360" w:hanging="360"/>
      </w:pPr>
      <w:rPr>
        <w:rFonts w:ascii="Arial Nova" w:hAnsi="Arial Nova" w:hint="default"/>
        <w:b/>
        <w:bCs/>
        <w:i w:val="0"/>
        <w:caps/>
        <w:sz w:val="20"/>
        <w:szCs w:val="20"/>
      </w:rPr>
    </w:lvl>
    <w:lvl w:ilvl="1">
      <w:start w:val="1"/>
      <w:numFmt w:val="decimal"/>
      <w:lvlText w:val="%1.%2. "/>
      <w:lvlJc w:val="left"/>
      <w:pPr>
        <w:ind w:left="357" w:hanging="357"/>
      </w:pPr>
      <w:rPr>
        <w:rFonts w:ascii="Arial Nova" w:hAnsi="Arial Nova" w:hint="default"/>
        <w:b/>
        <w:i w:val="0"/>
        <w:caps w:val="0"/>
        <w:sz w:val="20"/>
        <w:szCs w:val="16"/>
      </w:rPr>
    </w:lvl>
    <w:lvl w:ilvl="2">
      <w:start w:val="1"/>
      <w:numFmt w:val="decimal"/>
      <w:lvlText w:val="%1.%2.%3. "/>
      <w:lvlJc w:val="left"/>
      <w:pPr>
        <w:ind w:left="925" w:hanging="357"/>
      </w:pPr>
      <w:rPr>
        <w:b/>
        <w:bCs/>
        <w:i/>
        <w:iCs/>
        <w:caps w:val="0"/>
        <w:smallCaps w:val="0"/>
        <w:strike w:val="0"/>
        <w:dstrike w:val="0"/>
        <w:outline w:val="0"/>
        <w:shadow w:val="0"/>
        <w:emboss w:val="0"/>
        <w:imprint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55" w15:restartNumberingAfterBreak="0">
    <w:nsid w:val="61096A17"/>
    <w:multiLevelType w:val="hybridMultilevel"/>
    <w:tmpl w:val="9FC2600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623E2103"/>
    <w:multiLevelType w:val="hybridMultilevel"/>
    <w:tmpl w:val="3BD23074"/>
    <w:lvl w:ilvl="0" w:tplc="C54EE228">
      <w:start w:val="7"/>
      <w:numFmt w:val="bullet"/>
      <w:lvlText w:val="•"/>
      <w:lvlJc w:val="left"/>
      <w:pPr>
        <w:ind w:left="1065" w:hanging="705"/>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15:restartNumberingAfterBreak="0">
    <w:nsid w:val="63D356A0"/>
    <w:multiLevelType w:val="hybridMultilevel"/>
    <w:tmpl w:val="4BA0985C"/>
    <w:lvl w:ilvl="0" w:tplc="340A0019">
      <w:start w:val="1"/>
      <w:numFmt w:val="lowerLetter"/>
      <w:lvlText w:val="%1."/>
      <w:lvlJc w:val="left"/>
      <w:pPr>
        <w:ind w:left="720" w:hanging="360"/>
      </w:pPr>
      <w:rPr>
        <w:rFonts w:hint="default"/>
      </w:rPr>
    </w:lvl>
    <w:lvl w:ilvl="1" w:tplc="B704ADB6">
      <w:start w:val="1"/>
      <w:numFmt w:val="decimal"/>
      <w:lvlText w:val="%2."/>
      <w:lvlJc w:val="left"/>
      <w:pPr>
        <w:ind w:left="1440" w:hanging="360"/>
      </w:pPr>
      <w:rPr>
        <w:rFonts w:hint="default"/>
      </w:rPr>
    </w:lvl>
    <w:lvl w:ilvl="2" w:tplc="84AC5166">
      <w:start w:val="1"/>
      <w:numFmt w:val="lowerLetter"/>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15:restartNumberingAfterBreak="0">
    <w:nsid w:val="65B937E4"/>
    <w:multiLevelType w:val="hybridMultilevel"/>
    <w:tmpl w:val="63646D3A"/>
    <w:lvl w:ilvl="0" w:tplc="A582E26C">
      <w:start w:val="1"/>
      <w:numFmt w:val="bullet"/>
      <w:pStyle w:val="Prrafodelista"/>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66436FF3"/>
    <w:multiLevelType w:val="hybridMultilevel"/>
    <w:tmpl w:val="DAE2CFF4"/>
    <w:lvl w:ilvl="0" w:tplc="723A834A">
      <w:start w:val="1"/>
      <w:numFmt w:val="decimal"/>
      <w:lvlText w:val="%1."/>
      <w:lvlJc w:val="left"/>
      <w:pPr>
        <w:ind w:left="720" w:hanging="360"/>
      </w:pPr>
      <w:rPr>
        <w:rFonts w:hint="default"/>
        <w:b w:val="0"/>
        <w:bCs w:val="0"/>
        <w:sz w:val="20"/>
        <w:szCs w:val="20"/>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0" w15:restartNumberingAfterBreak="0">
    <w:nsid w:val="67E805C3"/>
    <w:multiLevelType w:val="hybridMultilevel"/>
    <w:tmpl w:val="F22E93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AA86AF3"/>
    <w:multiLevelType w:val="hybridMultilevel"/>
    <w:tmpl w:val="72744A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15:restartNumberingAfterBreak="0">
    <w:nsid w:val="6AD66E72"/>
    <w:multiLevelType w:val="hybridMultilevel"/>
    <w:tmpl w:val="60D6516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3" w15:restartNumberingAfterBreak="0">
    <w:nsid w:val="6B101568"/>
    <w:multiLevelType w:val="hybridMultilevel"/>
    <w:tmpl w:val="619E50F6"/>
    <w:lvl w:ilvl="0" w:tplc="3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03E5080"/>
    <w:multiLevelType w:val="multilevel"/>
    <w:tmpl w:val="A252AF02"/>
    <w:styleLink w:val="Estilo1"/>
    <w:lvl w:ilvl="0">
      <w:start w:val="1"/>
      <w:numFmt w:val="decimal"/>
      <w:lvlText w:val="%1. "/>
      <w:lvlJc w:val="left"/>
      <w:pPr>
        <w:ind w:left="360" w:hanging="360"/>
      </w:pPr>
      <w:rPr>
        <w:rFonts w:ascii="Calibri" w:hAnsi="Calibri" w:hint="default"/>
        <w:b/>
        <w:i w:val="0"/>
        <w:caps/>
        <w:sz w:val="22"/>
      </w:rPr>
    </w:lvl>
    <w:lvl w:ilvl="1">
      <w:start w:val="1"/>
      <w:numFmt w:val="decimal"/>
      <w:lvlText w:val="%1.%2. "/>
      <w:lvlJc w:val="left"/>
      <w:pPr>
        <w:ind w:left="357" w:hanging="357"/>
      </w:pPr>
      <w:rPr>
        <w:rFonts w:ascii="Calibri" w:hAnsi="Calibri" w:hint="default"/>
        <w:b/>
        <w:i w:val="0"/>
        <w:caps w:val="0"/>
        <w:sz w:val="22"/>
      </w:rPr>
    </w:lvl>
    <w:lvl w:ilvl="2">
      <w:start w:val="1"/>
      <w:numFmt w:val="decimal"/>
      <w:lvlText w:val="%1.%2.%3. "/>
      <w:lvlJc w:val="left"/>
      <w:pPr>
        <w:ind w:left="357" w:hanging="357"/>
      </w:pPr>
      <w:rPr>
        <w:rFonts w:ascii="Calibri" w:hAnsi="Calibri" w:hint="default"/>
        <w:b w:val="0"/>
        <w:i w:val="0"/>
        <w:caps w:val="0"/>
        <w:sz w:val="22"/>
        <w:u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2B5A07"/>
    <w:multiLevelType w:val="hybridMultilevel"/>
    <w:tmpl w:val="31CCE574"/>
    <w:lvl w:ilvl="0" w:tplc="FFFFFFFF">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1C72535"/>
    <w:multiLevelType w:val="hybridMultilevel"/>
    <w:tmpl w:val="03B45C0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A4503DD"/>
    <w:multiLevelType w:val="multilevel"/>
    <w:tmpl w:val="0AFA8680"/>
    <w:lvl w:ilvl="0">
      <w:start w:val="1"/>
      <w:numFmt w:val="decimal"/>
      <w:lvlText w:val="%1. "/>
      <w:lvlJc w:val="left"/>
      <w:pPr>
        <w:ind w:left="360" w:hanging="360"/>
      </w:pPr>
      <w:rPr>
        <w:rFonts w:ascii="Arial Nova" w:hAnsi="Arial Nova" w:hint="default"/>
        <w:b/>
        <w:i w:val="0"/>
        <w:caps/>
        <w:sz w:val="21"/>
        <w:szCs w:val="21"/>
      </w:rPr>
    </w:lvl>
    <w:lvl w:ilvl="1">
      <w:start w:val="1"/>
      <w:numFmt w:val="decimal"/>
      <w:lvlText w:val="%1.%2. "/>
      <w:lvlJc w:val="left"/>
      <w:pPr>
        <w:ind w:left="357" w:hanging="357"/>
      </w:pPr>
      <w:rPr>
        <w:rFonts w:ascii="Arial Nova" w:hAnsi="Arial Nova" w:hint="default"/>
        <w:b/>
        <w:i w:val="0"/>
        <w:caps w:val="0"/>
        <w:sz w:val="21"/>
        <w:szCs w:val="21"/>
      </w:rPr>
    </w:lvl>
    <w:lvl w:ilvl="2">
      <w:start w:val="1"/>
      <w:numFmt w:val="decimal"/>
      <w:lvlText w:val="%1.%2.%3. "/>
      <w:lvlJc w:val="left"/>
      <w:pPr>
        <w:ind w:left="925" w:hanging="357"/>
      </w:pPr>
      <w:rPr>
        <w:rFonts w:hint="default"/>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68" w15:restartNumberingAfterBreak="0">
    <w:nsid w:val="7CCE4E94"/>
    <w:multiLevelType w:val="hybridMultilevel"/>
    <w:tmpl w:val="9FC260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D190193"/>
    <w:multiLevelType w:val="hybridMultilevel"/>
    <w:tmpl w:val="B10473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E013722"/>
    <w:multiLevelType w:val="hybridMultilevel"/>
    <w:tmpl w:val="BB48680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03892689">
    <w:abstractNumId w:val="54"/>
  </w:num>
  <w:num w:numId="2" w16cid:durableId="2000883891">
    <w:abstractNumId w:val="58"/>
  </w:num>
  <w:num w:numId="3" w16cid:durableId="2073767969">
    <w:abstractNumId w:val="63"/>
  </w:num>
  <w:num w:numId="4" w16cid:durableId="527371125">
    <w:abstractNumId w:val="27"/>
  </w:num>
  <w:num w:numId="5" w16cid:durableId="343244309">
    <w:abstractNumId w:val="38"/>
  </w:num>
  <w:num w:numId="6" w16cid:durableId="803425518">
    <w:abstractNumId w:val="13"/>
  </w:num>
  <w:num w:numId="7" w16cid:durableId="343750492">
    <w:abstractNumId w:val="6"/>
  </w:num>
  <w:num w:numId="8" w16cid:durableId="2042824757">
    <w:abstractNumId w:val="47"/>
  </w:num>
  <w:num w:numId="9" w16cid:durableId="1515614568">
    <w:abstractNumId w:val="30"/>
  </w:num>
  <w:num w:numId="10" w16cid:durableId="2023048093">
    <w:abstractNumId w:val="53"/>
  </w:num>
  <w:num w:numId="11" w16cid:durableId="595408629">
    <w:abstractNumId w:val="8"/>
  </w:num>
  <w:num w:numId="12" w16cid:durableId="1928032297">
    <w:abstractNumId w:val="5"/>
  </w:num>
  <w:num w:numId="13" w16cid:durableId="1227834878">
    <w:abstractNumId w:val="5"/>
    <w:lvlOverride w:ilvl="0">
      <w:lvl w:ilvl="0">
        <w:start w:val="1"/>
        <w:numFmt w:val="decimal"/>
        <w:lvlText w:val="%1. "/>
        <w:lvlJc w:val="left"/>
        <w:pPr>
          <w:ind w:left="360" w:hanging="360"/>
        </w:pPr>
        <w:rPr>
          <w:rFonts w:ascii="Calibri" w:hAnsi="Calibri" w:hint="default"/>
          <w:b/>
          <w:i w:val="0"/>
          <w:caps/>
          <w:sz w:val="22"/>
        </w:rPr>
      </w:lvl>
    </w:lvlOverride>
    <w:lvlOverride w:ilvl="1">
      <w:lvl w:ilvl="1">
        <w:start w:val="1"/>
        <w:numFmt w:val="decimal"/>
        <w:lvlText w:val="%1.%2. "/>
        <w:lvlJc w:val="left"/>
        <w:pPr>
          <w:ind w:left="357" w:hanging="357"/>
        </w:pPr>
        <w:rPr>
          <w:rFonts w:ascii="Arial Nova" w:hAnsi="Arial Nova" w:hint="default"/>
          <w:b/>
          <w:i w:val="0"/>
          <w:caps w:val="0"/>
          <w:sz w:val="21"/>
          <w:szCs w:val="21"/>
        </w:rPr>
      </w:lvl>
    </w:lvlOverride>
    <w:lvlOverride w:ilvl="2">
      <w:lvl w:ilvl="2">
        <w:start w:val="1"/>
        <w:numFmt w:val="decimal"/>
        <w:lvlText w:val="%1.%2.%3. "/>
        <w:lvlJc w:val="left"/>
        <w:pPr>
          <w:ind w:left="482" w:hanging="482"/>
        </w:pPr>
        <w:rPr>
          <w:rFonts w:hint="default"/>
          <w:b/>
          <w:bCs/>
          <w:i/>
          <w:iCs/>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val="0"/>
          <w:bCs/>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b/>
        </w:rPr>
      </w:lvl>
    </w:lvlOverride>
  </w:num>
  <w:num w:numId="14" w16cid:durableId="284892431">
    <w:abstractNumId w:val="11"/>
  </w:num>
  <w:num w:numId="15" w16cid:durableId="1068334663">
    <w:abstractNumId w:val="46"/>
  </w:num>
  <w:num w:numId="16" w16cid:durableId="1677925611">
    <w:abstractNumId w:val="59"/>
  </w:num>
  <w:num w:numId="17" w16cid:durableId="765266429">
    <w:abstractNumId w:val="18"/>
  </w:num>
  <w:num w:numId="18" w16cid:durableId="1288008863">
    <w:abstractNumId w:val="52"/>
  </w:num>
  <w:num w:numId="19" w16cid:durableId="734625044">
    <w:abstractNumId w:val="45"/>
  </w:num>
  <w:num w:numId="20" w16cid:durableId="2086535482">
    <w:abstractNumId w:val="64"/>
  </w:num>
  <w:num w:numId="21" w16cid:durableId="705910587">
    <w:abstractNumId w:val="19"/>
  </w:num>
  <w:num w:numId="22" w16cid:durableId="1049454265">
    <w:abstractNumId w:val="28"/>
  </w:num>
  <w:num w:numId="23" w16cid:durableId="198132962">
    <w:abstractNumId w:val="1"/>
  </w:num>
  <w:num w:numId="24" w16cid:durableId="1859659866">
    <w:abstractNumId w:val="36"/>
  </w:num>
  <w:num w:numId="25" w16cid:durableId="1669795098">
    <w:abstractNumId w:val="42"/>
  </w:num>
  <w:num w:numId="26" w16cid:durableId="1049450836">
    <w:abstractNumId w:val="39"/>
  </w:num>
  <w:num w:numId="27" w16cid:durableId="1987541411">
    <w:abstractNumId w:val="25"/>
  </w:num>
  <w:num w:numId="28" w16cid:durableId="1362394664">
    <w:abstractNumId w:val="34"/>
  </w:num>
  <w:num w:numId="29" w16cid:durableId="1431124577">
    <w:abstractNumId w:val="68"/>
  </w:num>
  <w:num w:numId="30" w16cid:durableId="1568029064">
    <w:abstractNumId w:val="35"/>
  </w:num>
  <w:num w:numId="31" w16cid:durableId="923731089">
    <w:abstractNumId w:val="70"/>
  </w:num>
  <w:num w:numId="32" w16cid:durableId="1906336031">
    <w:abstractNumId w:val="44"/>
  </w:num>
  <w:num w:numId="33" w16cid:durableId="1351835226">
    <w:abstractNumId w:val="61"/>
  </w:num>
  <w:num w:numId="34" w16cid:durableId="393508106">
    <w:abstractNumId w:val="31"/>
  </w:num>
  <w:num w:numId="35" w16cid:durableId="1733968954">
    <w:abstractNumId w:val="15"/>
  </w:num>
  <w:num w:numId="36" w16cid:durableId="248924966">
    <w:abstractNumId w:val="40"/>
  </w:num>
  <w:num w:numId="37" w16cid:durableId="1792019674">
    <w:abstractNumId w:val="67"/>
  </w:num>
  <w:num w:numId="38" w16cid:durableId="1882791002">
    <w:abstractNumId w:val="0"/>
  </w:num>
  <w:num w:numId="39" w16cid:durableId="212692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79841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96468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6804352">
    <w:abstractNumId w:val="16"/>
  </w:num>
  <w:num w:numId="43" w16cid:durableId="196087442">
    <w:abstractNumId w:val="22"/>
  </w:num>
  <w:num w:numId="44" w16cid:durableId="1993753037">
    <w:abstractNumId w:val="10"/>
  </w:num>
  <w:num w:numId="45" w16cid:durableId="823620855">
    <w:abstractNumId w:val="17"/>
  </w:num>
  <w:num w:numId="46" w16cid:durableId="1199974076">
    <w:abstractNumId w:val="24"/>
  </w:num>
  <w:num w:numId="47" w16cid:durableId="17637963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1268209">
    <w:abstractNumId w:val="3"/>
  </w:num>
  <w:num w:numId="49" w16cid:durableId="11023359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00553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675888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8805954">
    <w:abstractNumId w:val="62"/>
  </w:num>
  <w:num w:numId="53" w16cid:durableId="78135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9045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21664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28749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82740165">
    <w:abstractNumId w:val="56"/>
  </w:num>
  <w:num w:numId="58" w16cid:durableId="586577291">
    <w:abstractNumId w:val="23"/>
  </w:num>
  <w:num w:numId="59" w16cid:durableId="281039258">
    <w:abstractNumId w:val="32"/>
  </w:num>
  <w:num w:numId="60" w16cid:durableId="2059548100">
    <w:abstractNumId w:val="43"/>
  </w:num>
  <w:num w:numId="61" w16cid:durableId="886650720">
    <w:abstractNumId w:val="4"/>
  </w:num>
  <w:num w:numId="62" w16cid:durableId="1446847514">
    <w:abstractNumId w:val="51"/>
  </w:num>
  <w:num w:numId="63" w16cid:durableId="1425422095">
    <w:abstractNumId w:val="48"/>
  </w:num>
  <w:num w:numId="64" w16cid:durableId="742525210">
    <w:abstractNumId w:val="21"/>
  </w:num>
  <w:num w:numId="65" w16cid:durableId="31198562">
    <w:abstractNumId w:val="50"/>
  </w:num>
  <w:num w:numId="66" w16cid:durableId="1783190088">
    <w:abstractNumId w:val="2"/>
  </w:num>
  <w:num w:numId="67" w16cid:durableId="163128841">
    <w:abstractNumId w:val="66"/>
  </w:num>
  <w:num w:numId="68" w16cid:durableId="1935094455">
    <w:abstractNumId w:val="49"/>
  </w:num>
  <w:num w:numId="69" w16cid:durableId="225535868">
    <w:abstractNumId w:val="69"/>
  </w:num>
  <w:num w:numId="70" w16cid:durableId="2129426862">
    <w:abstractNumId w:val="65"/>
  </w:num>
  <w:num w:numId="71" w16cid:durableId="310673118">
    <w:abstractNumId w:val="41"/>
  </w:num>
  <w:num w:numId="72" w16cid:durableId="740756411">
    <w:abstractNumId w:val="60"/>
  </w:num>
  <w:num w:numId="73" w16cid:durableId="956957674">
    <w:abstractNumId w:val="37"/>
  </w:num>
  <w:num w:numId="74" w16cid:durableId="792795265">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14"/>
    <w:rsid w:val="0000008A"/>
    <w:rsid w:val="00000372"/>
    <w:rsid w:val="00000EE1"/>
    <w:rsid w:val="000023E7"/>
    <w:rsid w:val="00002430"/>
    <w:rsid w:val="00002437"/>
    <w:rsid w:val="00002C0C"/>
    <w:rsid w:val="00002E78"/>
    <w:rsid w:val="000040AF"/>
    <w:rsid w:val="000054FD"/>
    <w:rsid w:val="00005E7C"/>
    <w:rsid w:val="00005F03"/>
    <w:rsid w:val="000064B9"/>
    <w:rsid w:val="00006678"/>
    <w:rsid w:val="00006AB1"/>
    <w:rsid w:val="00006CD1"/>
    <w:rsid w:val="00007144"/>
    <w:rsid w:val="000075D4"/>
    <w:rsid w:val="00007CF5"/>
    <w:rsid w:val="00007DD0"/>
    <w:rsid w:val="000103E8"/>
    <w:rsid w:val="000107F8"/>
    <w:rsid w:val="000108BE"/>
    <w:rsid w:val="00010CFC"/>
    <w:rsid w:val="00011690"/>
    <w:rsid w:val="00011A07"/>
    <w:rsid w:val="0001248D"/>
    <w:rsid w:val="00012992"/>
    <w:rsid w:val="00012A14"/>
    <w:rsid w:val="00012F44"/>
    <w:rsid w:val="00012FD0"/>
    <w:rsid w:val="000138EE"/>
    <w:rsid w:val="000145D2"/>
    <w:rsid w:val="0001491F"/>
    <w:rsid w:val="00015007"/>
    <w:rsid w:val="000154F9"/>
    <w:rsid w:val="000159F0"/>
    <w:rsid w:val="00015D69"/>
    <w:rsid w:val="0001718F"/>
    <w:rsid w:val="000172C3"/>
    <w:rsid w:val="0001735C"/>
    <w:rsid w:val="00017430"/>
    <w:rsid w:val="000178D1"/>
    <w:rsid w:val="00017EF9"/>
    <w:rsid w:val="00021742"/>
    <w:rsid w:val="00021D3A"/>
    <w:rsid w:val="00021EE2"/>
    <w:rsid w:val="0002215E"/>
    <w:rsid w:val="000223A6"/>
    <w:rsid w:val="000223BF"/>
    <w:rsid w:val="0002299C"/>
    <w:rsid w:val="00022D44"/>
    <w:rsid w:val="00022DB8"/>
    <w:rsid w:val="0002418D"/>
    <w:rsid w:val="000241D6"/>
    <w:rsid w:val="0002466C"/>
    <w:rsid w:val="00024890"/>
    <w:rsid w:val="00024E81"/>
    <w:rsid w:val="0002552E"/>
    <w:rsid w:val="0002641B"/>
    <w:rsid w:val="000270E8"/>
    <w:rsid w:val="00027101"/>
    <w:rsid w:val="000277A9"/>
    <w:rsid w:val="00027EC2"/>
    <w:rsid w:val="00030362"/>
    <w:rsid w:val="00030FFA"/>
    <w:rsid w:val="0003138A"/>
    <w:rsid w:val="00031EDC"/>
    <w:rsid w:val="000327D4"/>
    <w:rsid w:val="00032ACA"/>
    <w:rsid w:val="00032CE0"/>
    <w:rsid w:val="0003348B"/>
    <w:rsid w:val="00033DCF"/>
    <w:rsid w:val="00034089"/>
    <w:rsid w:val="0003419F"/>
    <w:rsid w:val="00034EBE"/>
    <w:rsid w:val="00035889"/>
    <w:rsid w:val="000358FF"/>
    <w:rsid w:val="00035B30"/>
    <w:rsid w:val="00035CB8"/>
    <w:rsid w:val="00035DD9"/>
    <w:rsid w:val="00036194"/>
    <w:rsid w:val="00036B40"/>
    <w:rsid w:val="00036E39"/>
    <w:rsid w:val="0003778C"/>
    <w:rsid w:val="000402DF"/>
    <w:rsid w:val="00040385"/>
    <w:rsid w:val="00040841"/>
    <w:rsid w:val="00040D01"/>
    <w:rsid w:val="00040EBD"/>
    <w:rsid w:val="0004102E"/>
    <w:rsid w:val="000415BE"/>
    <w:rsid w:val="00041D71"/>
    <w:rsid w:val="00042054"/>
    <w:rsid w:val="000420A8"/>
    <w:rsid w:val="000421EA"/>
    <w:rsid w:val="000430DF"/>
    <w:rsid w:val="00043501"/>
    <w:rsid w:val="000438A3"/>
    <w:rsid w:val="00043B76"/>
    <w:rsid w:val="00043E28"/>
    <w:rsid w:val="00044641"/>
    <w:rsid w:val="000449F7"/>
    <w:rsid w:val="00044D0D"/>
    <w:rsid w:val="00044DC8"/>
    <w:rsid w:val="00044ECB"/>
    <w:rsid w:val="00044FCF"/>
    <w:rsid w:val="000451AD"/>
    <w:rsid w:val="00045430"/>
    <w:rsid w:val="000462B6"/>
    <w:rsid w:val="00046730"/>
    <w:rsid w:val="00046D54"/>
    <w:rsid w:val="00047553"/>
    <w:rsid w:val="00047639"/>
    <w:rsid w:val="0004770D"/>
    <w:rsid w:val="00047831"/>
    <w:rsid w:val="00047AC0"/>
    <w:rsid w:val="000500C4"/>
    <w:rsid w:val="0005031A"/>
    <w:rsid w:val="00050907"/>
    <w:rsid w:val="00050EB3"/>
    <w:rsid w:val="000514FA"/>
    <w:rsid w:val="00051821"/>
    <w:rsid w:val="00051B32"/>
    <w:rsid w:val="000524EF"/>
    <w:rsid w:val="0005297B"/>
    <w:rsid w:val="00052E9D"/>
    <w:rsid w:val="000531C6"/>
    <w:rsid w:val="00053EC0"/>
    <w:rsid w:val="0005411B"/>
    <w:rsid w:val="00054384"/>
    <w:rsid w:val="000545AF"/>
    <w:rsid w:val="0005473B"/>
    <w:rsid w:val="00054B00"/>
    <w:rsid w:val="00055132"/>
    <w:rsid w:val="000555E3"/>
    <w:rsid w:val="000557FD"/>
    <w:rsid w:val="000558BC"/>
    <w:rsid w:val="00055C6A"/>
    <w:rsid w:val="00055E0F"/>
    <w:rsid w:val="00056822"/>
    <w:rsid w:val="00056A3E"/>
    <w:rsid w:val="00057188"/>
    <w:rsid w:val="00060814"/>
    <w:rsid w:val="000609AC"/>
    <w:rsid w:val="00060B92"/>
    <w:rsid w:val="00060D96"/>
    <w:rsid w:val="000610C0"/>
    <w:rsid w:val="00061914"/>
    <w:rsid w:val="00061CFF"/>
    <w:rsid w:val="0006220B"/>
    <w:rsid w:val="00062636"/>
    <w:rsid w:val="0006265A"/>
    <w:rsid w:val="00062A4E"/>
    <w:rsid w:val="00063248"/>
    <w:rsid w:val="00063EC7"/>
    <w:rsid w:val="00064309"/>
    <w:rsid w:val="000643C9"/>
    <w:rsid w:val="000645A0"/>
    <w:rsid w:val="00064EDE"/>
    <w:rsid w:val="00065214"/>
    <w:rsid w:val="000654AE"/>
    <w:rsid w:val="000654F5"/>
    <w:rsid w:val="0006580E"/>
    <w:rsid w:val="00065940"/>
    <w:rsid w:val="00066411"/>
    <w:rsid w:val="00066A81"/>
    <w:rsid w:val="000672D9"/>
    <w:rsid w:val="000676D4"/>
    <w:rsid w:val="000678E4"/>
    <w:rsid w:val="0007003D"/>
    <w:rsid w:val="000705B5"/>
    <w:rsid w:val="00070E10"/>
    <w:rsid w:val="00070F50"/>
    <w:rsid w:val="00070F57"/>
    <w:rsid w:val="00071008"/>
    <w:rsid w:val="00071095"/>
    <w:rsid w:val="0007130A"/>
    <w:rsid w:val="00071379"/>
    <w:rsid w:val="00071605"/>
    <w:rsid w:val="00071623"/>
    <w:rsid w:val="000717EF"/>
    <w:rsid w:val="0007199F"/>
    <w:rsid w:val="00071C2F"/>
    <w:rsid w:val="00071F92"/>
    <w:rsid w:val="00072447"/>
    <w:rsid w:val="00072C0D"/>
    <w:rsid w:val="0007355C"/>
    <w:rsid w:val="000739C0"/>
    <w:rsid w:val="00074696"/>
    <w:rsid w:val="00074DC8"/>
    <w:rsid w:val="00075A5D"/>
    <w:rsid w:val="00076203"/>
    <w:rsid w:val="0007663C"/>
    <w:rsid w:val="0007692B"/>
    <w:rsid w:val="00076983"/>
    <w:rsid w:val="00076BBA"/>
    <w:rsid w:val="00076CC0"/>
    <w:rsid w:val="00076F0A"/>
    <w:rsid w:val="00077176"/>
    <w:rsid w:val="000803C3"/>
    <w:rsid w:val="000804EE"/>
    <w:rsid w:val="0008093E"/>
    <w:rsid w:val="00080D2F"/>
    <w:rsid w:val="00080E62"/>
    <w:rsid w:val="0008193E"/>
    <w:rsid w:val="00081B1C"/>
    <w:rsid w:val="000822BD"/>
    <w:rsid w:val="000823AD"/>
    <w:rsid w:val="0008275B"/>
    <w:rsid w:val="00083185"/>
    <w:rsid w:val="00083346"/>
    <w:rsid w:val="00083490"/>
    <w:rsid w:val="00083683"/>
    <w:rsid w:val="00083983"/>
    <w:rsid w:val="00084086"/>
    <w:rsid w:val="00084143"/>
    <w:rsid w:val="0008442D"/>
    <w:rsid w:val="00084468"/>
    <w:rsid w:val="000846E8"/>
    <w:rsid w:val="00084C00"/>
    <w:rsid w:val="0008537D"/>
    <w:rsid w:val="0008543F"/>
    <w:rsid w:val="000854EB"/>
    <w:rsid w:val="00085A10"/>
    <w:rsid w:val="00085BEB"/>
    <w:rsid w:val="00085E71"/>
    <w:rsid w:val="00086206"/>
    <w:rsid w:val="00086326"/>
    <w:rsid w:val="0008686E"/>
    <w:rsid w:val="00086BB7"/>
    <w:rsid w:val="00086C01"/>
    <w:rsid w:val="00087441"/>
    <w:rsid w:val="00087AFA"/>
    <w:rsid w:val="0009021D"/>
    <w:rsid w:val="00090731"/>
    <w:rsid w:val="000908BE"/>
    <w:rsid w:val="00090BCA"/>
    <w:rsid w:val="00090D1A"/>
    <w:rsid w:val="00091377"/>
    <w:rsid w:val="00091A0A"/>
    <w:rsid w:val="00091EC0"/>
    <w:rsid w:val="000938A8"/>
    <w:rsid w:val="00094711"/>
    <w:rsid w:val="000948F9"/>
    <w:rsid w:val="00094ACA"/>
    <w:rsid w:val="00095885"/>
    <w:rsid w:val="00096004"/>
    <w:rsid w:val="00096827"/>
    <w:rsid w:val="00096B31"/>
    <w:rsid w:val="00096BC1"/>
    <w:rsid w:val="00097000"/>
    <w:rsid w:val="00097160"/>
    <w:rsid w:val="000974A2"/>
    <w:rsid w:val="00097C2B"/>
    <w:rsid w:val="00097F5C"/>
    <w:rsid w:val="00097FB6"/>
    <w:rsid w:val="000A07C0"/>
    <w:rsid w:val="000A0C88"/>
    <w:rsid w:val="000A0F5D"/>
    <w:rsid w:val="000A111C"/>
    <w:rsid w:val="000A11C3"/>
    <w:rsid w:val="000A1491"/>
    <w:rsid w:val="000A1A6C"/>
    <w:rsid w:val="000A22E2"/>
    <w:rsid w:val="000A2C01"/>
    <w:rsid w:val="000A2EAA"/>
    <w:rsid w:val="000A324C"/>
    <w:rsid w:val="000A35F5"/>
    <w:rsid w:val="000A3902"/>
    <w:rsid w:val="000A3D90"/>
    <w:rsid w:val="000A3DE6"/>
    <w:rsid w:val="000A3DF8"/>
    <w:rsid w:val="000A41BA"/>
    <w:rsid w:val="000A4CF2"/>
    <w:rsid w:val="000A5252"/>
    <w:rsid w:val="000A5861"/>
    <w:rsid w:val="000A5D04"/>
    <w:rsid w:val="000A67A1"/>
    <w:rsid w:val="000A6EAA"/>
    <w:rsid w:val="000A6F54"/>
    <w:rsid w:val="000A74D0"/>
    <w:rsid w:val="000B0496"/>
    <w:rsid w:val="000B087A"/>
    <w:rsid w:val="000B10EE"/>
    <w:rsid w:val="000B11BA"/>
    <w:rsid w:val="000B1263"/>
    <w:rsid w:val="000B145D"/>
    <w:rsid w:val="000B1499"/>
    <w:rsid w:val="000B1723"/>
    <w:rsid w:val="000B17B5"/>
    <w:rsid w:val="000B1AD1"/>
    <w:rsid w:val="000B20D5"/>
    <w:rsid w:val="000B2219"/>
    <w:rsid w:val="000B2689"/>
    <w:rsid w:val="000B2867"/>
    <w:rsid w:val="000B28C8"/>
    <w:rsid w:val="000B31FB"/>
    <w:rsid w:val="000B32A6"/>
    <w:rsid w:val="000B3387"/>
    <w:rsid w:val="000B3781"/>
    <w:rsid w:val="000B4279"/>
    <w:rsid w:val="000B4D46"/>
    <w:rsid w:val="000B4F65"/>
    <w:rsid w:val="000B50EC"/>
    <w:rsid w:val="000B5695"/>
    <w:rsid w:val="000B5DBD"/>
    <w:rsid w:val="000B5E13"/>
    <w:rsid w:val="000B5E78"/>
    <w:rsid w:val="000B61E8"/>
    <w:rsid w:val="000B6D1F"/>
    <w:rsid w:val="000B6D72"/>
    <w:rsid w:val="000B6F0B"/>
    <w:rsid w:val="000B6F65"/>
    <w:rsid w:val="000B760A"/>
    <w:rsid w:val="000B78FE"/>
    <w:rsid w:val="000B798A"/>
    <w:rsid w:val="000C005B"/>
    <w:rsid w:val="000C0F9F"/>
    <w:rsid w:val="000C1299"/>
    <w:rsid w:val="000C150A"/>
    <w:rsid w:val="000C1B30"/>
    <w:rsid w:val="000C1CA8"/>
    <w:rsid w:val="000C1CB0"/>
    <w:rsid w:val="000C23B5"/>
    <w:rsid w:val="000C2531"/>
    <w:rsid w:val="000C26CD"/>
    <w:rsid w:val="000C2779"/>
    <w:rsid w:val="000C2B55"/>
    <w:rsid w:val="000C2BB9"/>
    <w:rsid w:val="000C2DEE"/>
    <w:rsid w:val="000C3104"/>
    <w:rsid w:val="000C34D0"/>
    <w:rsid w:val="000C3540"/>
    <w:rsid w:val="000C3571"/>
    <w:rsid w:val="000C3A67"/>
    <w:rsid w:val="000C4952"/>
    <w:rsid w:val="000C54A2"/>
    <w:rsid w:val="000C5E7A"/>
    <w:rsid w:val="000C6520"/>
    <w:rsid w:val="000C65D1"/>
    <w:rsid w:val="000C67FD"/>
    <w:rsid w:val="000C7A5C"/>
    <w:rsid w:val="000C7BA2"/>
    <w:rsid w:val="000D0285"/>
    <w:rsid w:val="000D079D"/>
    <w:rsid w:val="000D09F4"/>
    <w:rsid w:val="000D100B"/>
    <w:rsid w:val="000D1053"/>
    <w:rsid w:val="000D1237"/>
    <w:rsid w:val="000D166E"/>
    <w:rsid w:val="000D19EE"/>
    <w:rsid w:val="000D1B99"/>
    <w:rsid w:val="000D1E31"/>
    <w:rsid w:val="000D298E"/>
    <w:rsid w:val="000D3132"/>
    <w:rsid w:val="000D3528"/>
    <w:rsid w:val="000D3BF1"/>
    <w:rsid w:val="000D4301"/>
    <w:rsid w:val="000D44E2"/>
    <w:rsid w:val="000D4660"/>
    <w:rsid w:val="000D512D"/>
    <w:rsid w:val="000D5214"/>
    <w:rsid w:val="000D56FA"/>
    <w:rsid w:val="000D58BD"/>
    <w:rsid w:val="000D6151"/>
    <w:rsid w:val="000D63DC"/>
    <w:rsid w:val="000D678E"/>
    <w:rsid w:val="000D6E18"/>
    <w:rsid w:val="000D7127"/>
    <w:rsid w:val="000D73EA"/>
    <w:rsid w:val="000D7823"/>
    <w:rsid w:val="000D7A65"/>
    <w:rsid w:val="000D7B7F"/>
    <w:rsid w:val="000E04DC"/>
    <w:rsid w:val="000E0515"/>
    <w:rsid w:val="000E0524"/>
    <w:rsid w:val="000E08A6"/>
    <w:rsid w:val="000E1136"/>
    <w:rsid w:val="000E1156"/>
    <w:rsid w:val="000E1295"/>
    <w:rsid w:val="000E1687"/>
    <w:rsid w:val="000E1A75"/>
    <w:rsid w:val="000E1A96"/>
    <w:rsid w:val="000E235E"/>
    <w:rsid w:val="000E2A2C"/>
    <w:rsid w:val="000E2BC0"/>
    <w:rsid w:val="000E2C37"/>
    <w:rsid w:val="000E31A5"/>
    <w:rsid w:val="000E32BD"/>
    <w:rsid w:val="000E35F7"/>
    <w:rsid w:val="000E3804"/>
    <w:rsid w:val="000E38CB"/>
    <w:rsid w:val="000E4046"/>
    <w:rsid w:val="000E450B"/>
    <w:rsid w:val="000E4780"/>
    <w:rsid w:val="000E4885"/>
    <w:rsid w:val="000E53FE"/>
    <w:rsid w:val="000E5A33"/>
    <w:rsid w:val="000E5A3B"/>
    <w:rsid w:val="000E5B3F"/>
    <w:rsid w:val="000E5E17"/>
    <w:rsid w:val="000E68A1"/>
    <w:rsid w:val="000E68B4"/>
    <w:rsid w:val="000E6931"/>
    <w:rsid w:val="000E6BBA"/>
    <w:rsid w:val="000E7110"/>
    <w:rsid w:val="000E7C5A"/>
    <w:rsid w:val="000E7FC1"/>
    <w:rsid w:val="000E7FDC"/>
    <w:rsid w:val="000F01CE"/>
    <w:rsid w:val="000F055A"/>
    <w:rsid w:val="000F0810"/>
    <w:rsid w:val="000F0AFA"/>
    <w:rsid w:val="000F0C28"/>
    <w:rsid w:val="000F14F4"/>
    <w:rsid w:val="000F167D"/>
    <w:rsid w:val="000F19E2"/>
    <w:rsid w:val="000F1AD8"/>
    <w:rsid w:val="000F2091"/>
    <w:rsid w:val="000F20A3"/>
    <w:rsid w:val="000F23E4"/>
    <w:rsid w:val="000F251A"/>
    <w:rsid w:val="000F374B"/>
    <w:rsid w:val="000F389D"/>
    <w:rsid w:val="000F390A"/>
    <w:rsid w:val="000F3A0C"/>
    <w:rsid w:val="000F3B49"/>
    <w:rsid w:val="000F3CE4"/>
    <w:rsid w:val="000F4813"/>
    <w:rsid w:val="000F4ADE"/>
    <w:rsid w:val="000F54B8"/>
    <w:rsid w:val="000F5A74"/>
    <w:rsid w:val="000F619D"/>
    <w:rsid w:val="000F69BF"/>
    <w:rsid w:val="000F6AB7"/>
    <w:rsid w:val="000F6AEC"/>
    <w:rsid w:val="000F6D00"/>
    <w:rsid w:val="000F7C65"/>
    <w:rsid w:val="000F7D8F"/>
    <w:rsid w:val="000F7DA6"/>
    <w:rsid w:val="000F7F5F"/>
    <w:rsid w:val="0010014D"/>
    <w:rsid w:val="00100397"/>
    <w:rsid w:val="00100412"/>
    <w:rsid w:val="00100A7A"/>
    <w:rsid w:val="00100C36"/>
    <w:rsid w:val="00100C6B"/>
    <w:rsid w:val="00100DC4"/>
    <w:rsid w:val="001011BD"/>
    <w:rsid w:val="00101447"/>
    <w:rsid w:val="0010167F"/>
    <w:rsid w:val="00102588"/>
    <w:rsid w:val="0010274C"/>
    <w:rsid w:val="00103647"/>
    <w:rsid w:val="00103A96"/>
    <w:rsid w:val="00103AD8"/>
    <w:rsid w:val="00103C12"/>
    <w:rsid w:val="00103DE5"/>
    <w:rsid w:val="00103F84"/>
    <w:rsid w:val="001046FB"/>
    <w:rsid w:val="00104CAE"/>
    <w:rsid w:val="00105131"/>
    <w:rsid w:val="001052E0"/>
    <w:rsid w:val="00105A8F"/>
    <w:rsid w:val="00105C9F"/>
    <w:rsid w:val="00105DD8"/>
    <w:rsid w:val="001062DF"/>
    <w:rsid w:val="00106722"/>
    <w:rsid w:val="001068FC"/>
    <w:rsid w:val="00106ED5"/>
    <w:rsid w:val="00107279"/>
    <w:rsid w:val="001073BB"/>
    <w:rsid w:val="00107AC1"/>
    <w:rsid w:val="00110098"/>
    <w:rsid w:val="0011059D"/>
    <w:rsid w:val="00110726"/>
    <w:rsid w:val="001108CC"/>
    <w:rsid w:val="00111A4B"/>
    <w:rsid w:val="00112122"/>
    <w:rsid w:val="0011223D"/>
    <w:rsid w:val="0011274A"/>
    <w:rsid w:val="00112799"/>
    <w:rsid w:val="00112BB9"/>
    <w:rsid w:val="00112C88"/>
    <w:rsid w:val="00113290"/>
    <w:rsid w:val="00113C2B"/>
    <w:rsid w:val="001142B3"/>
    <w:rsid w:val="001149B6"/>
    <w:rsid w:val="001150D4"/>
    <w:rsid w:val="001150DA"/>
    <w:rsid w:val="001153F7"/>
    <w:rsid w:val="00115689"/>
    <w:rsid w:val="0011583D"/>
    <w:rsid w:val="00115854"/>
    <w:rsid w:val="001159A6"/>
    <w:rsid w:val="0011611A"/>
    <w:rsid w:val="00116128"/>
    <w:rsid w:val="00116492"/>
    <w:rsid w:val="0011653D"/>
    <w:rsid w:val="001167EA"/>
    <w:rsid w:val="001167F5"/>
    <w:rsid w:val="00116D78"/>
    <w:rsid w:val="00117124"/>
    <w:rsid w:val="00117B7D"/>
    <w:rsid w:val="00117CCE"/>
    <w:rsid w:val="00117D5D"/>
    <w:rsid w:val="001203B7"/>
    <w:rsid w:val="001208A3"/>
    <w:rsid w:val="00120D2D"/>
    <w:rsid w:val="00120D7E"/>
    <w:rsid w:val="00121BB8"/>
    <w:rsid w:val="00121C8B"/>
    <w:rsid w:val="00122564"/>
    <w:rsid w:val="00122B3C"/>
    <w:rsid w:val="00123083"/>
    <w:rsid w:val="00123CB0"/>
    <w:rsid w:val="00123FEA"/>
    <w:rsid w:val="0012415E"/>
    <w:rsid w:val="0012456D"/>
    <w:rsid w:val="001246F8"/>
    <w:rsid w:val="00124A00"/>
    <w:rsid w:val="00124AAB"/>
    <w:rsid w:val="00124B3F"/>
    <w:rsid w:val="00125407"/>
    <w:rsid w:val="00125934"/>
    <w:rsid w:val="0012597A"/>
    <w:rsid w:val="001260C9"/>
    <w:rsid w:val="001261D7"/>
    <w:rsid w:val="00126394"/>
    <w:rsid w:val="0012712C"/>
    <w:rsid w:val="0012FB56"/>
    <w:rsid w:val="001304A6"/>
    <w:rsid w:val="00130882"/>
    <w:rsid w:val="00130F84"/>
    <w:rsid w:val="0013100C"/>
    <w:rsid w:val="0013153D"/>
    <w:rsid w:val="001316B8"/>
    <w:rsid w:val="00131869"/>
    <w:rsid w:val="00131FD9"/>
    <w:rsid w:val="00132205"/>
    <w:rsid w:val="0013281F"/>
    <w:rsid w:val="00132BD4"/>
    <w:rsid w:val="00132E1A"/>
    <w:rsid w:val="00132FBC"/>
    <w:rsid w:val="001330CF"/>
    <w:rsid w:val="0013335E"/>
    <w:rsid w:val="00133751"/>
    <w:rsid w:val="001338F4"/>
    <w:rsid w:val="001340D0"/>
    <w:rsid w:val="001341E0"/>
    <w:rsid w:val="001345CD"/>
    <w:rsid w:val="00134670"/>
    <w:rsid w:val="00134CAA"/>
    <w:rsid w:val="00134DD2"/>
    <w:rsid w:val="001350FC"/>
    <w:rsid w:val="001356B4"/>
    <w:rsid w:val="001359A8"/>
    <w:rsid w:val="00135E5B"/>
    <w:rsid w:val="001363AA"/>
    <w:rsid w:val="00136B07"/>
    <w:rsid w:val="0013759B"/>
    <w:rsid w:val="001377E4"/>
    <w:rsid w:val="00137994"/>
    <w:rsid w:val="00137B99"/>
    <w:rsid w:val="00140407"/>
    <w:rsid w:val="001409FE"/>
    <w:rsid w:val="00140D58"/>
    <w:rsid w:val="00140E8D"/>
    <w:rsid w:val="00142304"/>
    <w:rsid w:val="00142973"/>
    <w:rsid w:val="00142C8B"/>
    <w:rsid w:val="00142FB5"/>
    <w:rsid w:val="0014313D"/>
    <w:rsid w:val="00143527"/>
    <w:rsid w:val="001438B4"/>
    <w:rsid w:val="00143AC8"/>
    <w:rsid w:val="00143BE3"/>
    <w:rsid w:val="00143C48"/>
    <w:rsid w:val="00144928"/>
    <w:rsid w:val="00144DC3"/>
    <w:rsid w:val="00144DDE"/>
    <w:rsid w:val="001453CE"/>
    <w:rsid w:val="001456E0"/>
    <w:rsid w:val="00145D53"/>
    <w:rsid w:val="00146001"/>
    <w:rsid w:val="00146459"/>
    <w:rsid w:val="001464B8"/>
    <w:rsid w:val="001465B3"/>
    <w:rsid w:val="00146627"/>
    <w:rsid w:val="00146885"/>
    <w:rsid w:val="00146A72"/>
    <w:rsid w:val="00146C19"/>
    <w:rsid w:val="00146D10"/>
    <w:rsid w:val="00146E5D"/>
    <w:rsid w:val="00146FA6"/>
    <w:rsid w:val="00146FFA"/>
    <w:rsid w:val="00147F29"/>
    <w:rsid w:val="00150383"/>
    <w:rsid w:val="00150668"/>
    <w:rsid w:val="00150B9A"/>
    <w:rsid w:val="00150EB4"/>
    <w:rsid w:val="001511D9"/>
    <w:rsid w:val="0015132E"/>
    <w:rsid w:val="0015137C"/>
    <w:rsid w:val="00151594"/>
    <w:rsid w:val="0015169C"/>
    <w:rsid w:val="00151892"/>
    <w:rsid w:val="00151D50"/>
    <w:rsid w:val="0015268F"/>
    <w:rsid w:val="0015288F"/>
    <w:rsid w:val="00152D1F"/>
    <w:rsid w:val="001536C9"/>
    <w:rsid w:val="0015404C"/>
    <w:rsid w:val="0015428A"/>
    <w:rsid w:val="00154439"/>
    <w:rsid w:val="00154A48"/>
    <w:rsid w:val="00154CE1"/>
    <w:rsid w:val="0015505F"/>
    <w:rsid w:val="001553B8"/>
    <w:rsid w:val="001554C2"/>
    <w:rsid w:val="001555DE"/>
    <w:rsid w:val="00155884"/>
    <w:rsid w:val="00155C4F"/>
    <w:rsid w:val="00155D12"/>
    <w:rsid w:val="00155D8D"/>
    <w:rsid w:val="00155F00"/>
    <w:rsid w:val="00156041"/>
    <w:rsid w:val="00156272"/>
    <w:rsid w:val="00156549"/>
    <w:rsid w:val="0015667B"/>
    <w:rsid w:val="00156DF4"/>
    <w:rsid w:val="00156F83"/>
    <w:rsid w:val="001603E4"/>
    <w:rsid w:val="0016057B"/>
    <w:rsid w:val="001605CE"/>
    <w:rsid w:val="0016079B"/>
    <w:rsid w:val="00160CA4"/>
    <w:rsid w:val="0016184E"/>
    <w:rsid w:val="00161FF2"/>
    <w:rsid w:val="0016374A"/>
    <w:rsid w:val="00163768"/>
    <w:rsid w:val="001641B5"/>
    <w:rsid w:val="0016477D"/>
    <w:rsid w:val="00164B73"/>
    <w:rsid w:val="001654C4"/>
    <w:rsid w:val="00165AB6"/>
    <w:rsid w:val="00166998"/>
    <w:rsid w:val="00166A88"/>
    <w:rsid w:val="001670BF"/>
    <w:rsid w:val="00167124"/>
    <w:rsid w:val="00167333"/>
    <w:rsid w:val="0016743F"/>
    <w:rsid w:val="00167FAE"/>
    <w:rsid w:val="001701B4"/>
    <w:rsid w:val="00170282"/>
    <w:rsid w:val="001708DF"/>
    <w:rsid w:val="00170AF3"/>
    <w:rsid w:val="0017156E"/>
    <w:rsid w:val="001717C1"/>
    <w:rsid w:val="00171AE9"/>
    <w:rsid w:val="00172469"/>
    <w:rsid w:val="00172513"/>
    <w:rsid w:val="00172F81"/>
    <w:rsid w:val="001731EF"/>
    <w:rsid w:val="00173498"/>
    <w:rsid w:val="00173558"/>
    <w:rsid w:val="00173AEE"/>
    <w:rsid w:val="00173D50"/>
    <w:rsid w:val="00174066"/>
    <w:rsid w:val="0017497F"/>
    <w:rsid w:val="001758DD"/>
    <w:rsid w:val="00176B50"/>
    <w:rsid w:val="00176C5D"/>
    <w:rsid w:val="00176EE1"/>
    <w:rsid w:val="00176FD0"/>
    <w:rsid w:val="00177299"/>
    <w:rsid w:val="0017773F"/>
    <w:rsid w:val="001779C0"/>
    <w:rsid w:val="00177E2F"/>
    <w:rsid w:val="00177FB5"/>
    <w:rsid w:val="00180245"/>
    <w:rsid w:val="001804C5"/>
    <w:rsid w:val="001807DD"/>
    <w:rsid w:val="00180B05"/>
    <w:rsid w:val="00181086"/>
    <w:rsid w:val="00181332"/>
    <w:rsid w:val="00181B79"/>
    <w:rsid w:val="00182C89"/>
    <w:rsid w:val="00182EA6"/>
    <w:rsid w:val="00182EF3"/>
    <w:rsid w:val="00182F84"/>
    <w:rsid w:val="0018372A"/>
    <w:rsid w:val="00183910"/>
    <w:rsid w:val="00184314"/>
    <w:rsid w:val="001851C0"/>
    <w:rsid w:val="0018584C"/>
    <w:rsid w:val="001868AB"/>
    <w:rsid w:val="00186AB6"/>
    <w:rsid w:val="00186CDB"/>
    <w:rsid w:val="00187CE0"/>
    <w:rsid w:val="00187FB2"/>
    <w:rsid w:val="00190705"/>
    <w:rsid w:val="00190C08"/>
    <w:rsid w:val="00190E52"/>
    <w:rsid w:val="001916DD"/>
    <w:rsid w:val="00192DB3"/>
    <w:rsid w:val="00192DDF"/>
    <w:rsid w:val="00192FC3"/>
    <w:rsid w:val="00193806"/>
    <w:rsid w:val="00193A01"/>
    <w:rsid w:val="00193CE5"/>
    <w:rsid w:val="00193E61"/>
    <w:rsid w:val="0019424C"/>
    <w:rsid w:val="00194966"/>
    <w:rsid w:val="0019552A"/>
    <w:rsid w:val="00195A03"/>
    <w:rsid w:val="00195AC7"/>
    <w:rsid w:val="0019622B"/>
    <w:rsid w:val="00197A31"/>
    <w:rsid w:val="001A0008"/>
    <w:rsid w:val="001A0456"/>
    <w:rsid w:val="001A06D8"/>
    <w:rsid w:val="001A0A08"/>
    <w:rsid w:val="001A0D5E"/>
    <w:rsid w:val="001A173C"/>
    <w:rsid w:val="001A198B"/>
    <w:rsid w:val="001A227B"/>
    <w:rsid w:val="001A26C6"/>
    <w:rsid w:val="001A2D0C"/>
    <w:rsid w:val="001A331D"/>
    <w:rsid w:val="001A33F4"/>
    <w:rsid w:val="001A3DA4"/>
    <w:rsid w:val="001A3DB9"/>
    <w:rsid w:val="001A4577"/>
    <w:rsid w:val="001A4601"/>
    <w:rsid w:val="001A4751"/>
    <w:rsid w:val="001A47CF"/>
    <w:rsid w:val="001A51EA"/>
    <w:rsid w:val="001A574D"/>
    <w:rsid w:val="001A57EB"/>
    <w:rsid w:val="001A5D9B"/>
    <w:rsid w:val="001A61A7"/>
    <w:rsid w:val="001A6216"/>
    <w:rsid w:val="001A6334"/>
    <w:rsid w:val="001A640F"/>
    <w:rsid w:val="001A6486"/>
    <w:rsid w:val="001A64C1"/>
    <w:rsid w:val="001A66D6"/>
    <w:rsid w:val="001A68AB"/>
    <w:rsid w:val="001A6BAF"/>
    <w:rsid w:val="001A7574"/>
    <w:rsid w:val="001A7D7F"/>
    <w:rsid w:val="001B039B"/>
    <w:rsid w:val="001B03A8"/>
    <w:rsid w:val="001B0560"/>
    <w:rsid w:val="001B0980"/>
    <w:rsid w:val="001B1700"/>
    <w:rsid w:val="001B214F"/>
    <w:rsid w:val="001B235C"/>
    <w:rsid w:val="001B26B9"/>
    <w:rsid w:val="001B30C9"/>
    <w:rsid w:val="001B3C89"/>
    <w:rsid w:val="001B4378"/>
    <w:rsid w:val="001B4391"/>
    <w:rsid w:val="001B4A2D"/>
    <w:rsid w:val="001B4C82"/>
    <w:rsid w:val="001B53E3"/>
    <w:rsid w:val="001B5B70"/>
    <w:rsid w:val="001B60A4"/>
    <w:rsid w:val="001B65CA"/>
    <w:rsid w:val="001B6BAA"/>
    <w:rsid w:val="001B70CB"/>
    <w:rsid w:val="001B7178"/>
    <w:rsid w:val="001B7680"/>
    <w:rsid w:val="001B7B2C"/>
    <w:rsid w:val="001C0031"/>
    <w:rsid w:val="001C01B0"/>
    <w:rsid w:val="001C032E"/>
    <w:rsid w:val="001C0878"/>
    <w:rsid w:val="001C09C9"/>
    <w:rsid w:val="001C163C"/>
    <w:rsid w:val="001C1650"/>
    <w:rsid w:val="001C1DC4"/>
    <w:rsid w:val="001C207E"/>
    <w:rsid w:val="001C2491"/>
    <w:rsid w:val="001C24DD"/>
    <w:rsid w:val="001C274C"/>
    <w:rsid w:val="001C2C18"/>
    <w:rsid w:val="001C3082"/>
    <w:rsid w:val="001C34ED"/>
    <w:rsid w:val="001C40FB"/>
    <w:rsid w:val="001C459C"/>
    <w:rsid w:val="001C476C"/>
    <w:rsid w:val="001C5043"/>
    <w:rsid w:val="001C524E"/>
    <w:rsid w:val="001C5727"/>
    <w:rsid w:val="001C5730"/>
    <w:rsid w:val="001C59C1"/>
    <w:rsid w:val="001C59CF"/>
    <w:rsid w:val="001C5A1C"/>
    <w:rsid w:val="001C5BD4"/>
    <w:rsid w:val="001C5EDD"/>
    <w:rsid w:val="001C5F53"/>
    <w:rsid w:val="001C65B6"/>
    <w:rsid w:val="001C6CCB"/>
    <w:rsid w:val="001C6E44"/>
    <w:rsid w:val="001C7687"/>
    <w:rsid w:val="001D02BB"/>
    <w:rsid w:val="001D0511"/>
    <w:rsid w:val="001D0A91"/>
    <w:rsid w:val="001D0D75"/>
    <w:rsid w:val="001D104D"/>
    <w:rsid w:val="001D1325"/>
    <w:rsid w:val="001D15FF"/>
    <w:rsid w:val="001D1AA0"/>
    <w:rsid w:val="001D1F5D"/>
    <w:rsid w:val="001D2444"/>
    <w:rsid w:val="001D2C71"/>
    <w:rsid w:val="001D37A4"/>
    <w:rsid w:val="001D3881"/>
    <w:rsid w:val="001D3911"/>
    <w:rsid w:val="001D3AF5"/>
    <w:rsid w:val="001D447A"/>
    <w:rsid w:val="001D4978"/>
    <w:rsid w:val="001D497A"/>
    <w:rsid w:val="001D4D24"/>
    <w:rsid w:val="001D517C"/>
    <w:rsid w:val="001D5983"/>
    <w:rsid w:val="001D5B1D"/>
    <w:rsid w:val="001D5DF3"/>
    <w:rsid w:val="001D61B2"/>
    <w:rsid w:val="001D6287"/>
    <w:rsid w:val="001D6A5E"/>
    <w:rsid w:val="001D6FD1"/>
    <w:rsid w:val="001D7067"/>
    <w:rsid w:val="001D720F"/>
    <w:rsid w:val="001D78AD"/>
    <w:rsid w:val="001D7969"/>
    <w:rsid w:val="001D7A60"/>
    <w:rsid w:val="001D7B33"/>
    <w:rsid w:val="001D7CEE"/>
    <w:rsid w:val="001D7F2D"/>
    <w:rsid w:val="001E0BBE"/>
    <w:rsid w:val="001E13D6"/>
    <w:rsid w:val="001E1698"/>
    <w:rsid w:val="001E1F9D"/>
    <w:rsid w:val="001E20F4"/>
    <w:rsid w:val="001E26D1"/>
    <w:rsid w:val="001E2BA8"/>
    <w:rsid w:val="001E2DF6"/>
    <w:rsid w:val="001E30F7"/>
    <w:rsid w:val="001E3227"/>
    <w:rsid w:val="001E376B"/>
    <w:rsid w:val="001E3AB3"/>
    <w:rsid w:val="001E3EBC"/>
    <w:rsid w:val="001E41A1"/>
    <w:rsid w:val="001E452D"/>
    <w:rsid w:val="001E4579"/>
    <w:rsid w:val="001E4641"/>
    <w:rsid w:val="001E4911"/>
    <w:rsid w:val="001E4E3A"/>
    <w:rsid w:val="001E504F"/>
    <w:rsid w:val="001E542E"/>
    <w:rsid w:val="001E5CCD"/>
    <w:rsid w:val="001E5D83"/>
    <w:rsid w:val="001E5F4E"/>
    <w:rsid w:val="001E60B7"/>
    <w:rsid w:val="001E67BD"/>
    <w:rsid w:val="001E6EA3"/>
    <w:rsid w:val="001E6FB0"/>
    <w:rsid w:val="001E70EE"/>
    <w:rsid w:val="001E72F5"/>
    <w:rsid w:val="001E78AA"/>
    <w:rsid w:val="001E7A2C"/>
    <w:rsid w:val="001E7EF6"/>
    <w:rsid w:val="001E7F03"/>
    <w:rsid w:val="001F0BDD"/>
    <w:rsid w:val="001F0E00"/>
    <w:rsid w:val="001F1490"/>
    <w:rsid w:val="001F19A9"/>
    <w:rsid w:val="001F24F1"/>
    <w:rsid w:val="001F271E"/>
    <w:rsid w:val="001F2998"/>
    <w:rsid w:val="001F2DCE"/>
    <w:rsid w:val="001F35E7"/>
    <w:rsid w:val="001F362F"/>
    <w:rsid w:val="001F3824"/>
    <w:rsid w:val="001F3D53"/>
    <w:rsid w:val="001F3FD0"/>
    <w:rsid w:val="001F445C"/>
    <w:rsid w:val="001F4CF6"/>
    <w:rsid w:val="001F6368"/>
    <w:rsid w:val="001F6C11"/>
    <w:rsid w:val="001F6D8D"/>
    <w:rsid w:val="001F708A"/>
    <w:rsid w:val="0020066B"/>
    <w:rsid w:val="00200760"/>
    <w:rsid w:val="00200E2F"/>
    <w:rsid w:val="00201074"/>
    <w:rsid w:val="0020150E"/>
    <w:rsid w:val="002015F0"/>
    <w:rsid w:val="002025B9"/>
    <w:rsid w:val="0020289B"/>
    <w:rsid w:val="002028CE"/>
    <w:rsid w:val="00202B58"/>
    <w:rsid w:val="00202E65"/>
    <w:rsid w:val="00202F15"/>
    <w:rsid w:val="00203068"/>
    <w:rsid w:val="00203074"/>
    <w:rsid w:val="002033FE"/>
    <w:rsid w:val="00203639"/>
    <w:rsid w:val="00203B8F"/>
    <w:rsid w:val="0020466C"/>
    <w:rsid w:val="00204C86"/>
    <w:rsid w:val="002054CA"/>
    <w:rsid w:val="00205D60"/>
    <w:rsid w:val="002060DE"/>
    <w:rsid w:val="002061ED"/>
    <w:rsid w:val="002064DF"/>
    <w:rsid w:val="0020682C"/>
    <w:rsid w:val="00206837"/>
    <w:rsid w:val="00206AEA"/>
    <w:rsid w:val="00206BEE"/>
    <w:rsid w:val="00207312"/>
    <w:rsid w:val="00210273"/>
    <w:rsid w:val="002109F5"/>
    <w:rsid w:val="00211675"/>
    <w:rsid w:val="002117F5"/>
    <w:rsid w:val="002125E2"/>
    <w:rsid w:val="002127C0"/>
    <w:rsid w:val="00212F03"/>
    <w:rsid w:val="00213651"/>
    <w:rsid w:val="0021385B"/>
    <w:rsid w:val="00213A2B"/>
    <w:rsid w:val="00213C0B"/>
    <w:rsid w:val="00213F23"/>
    <w:rsid w:val="00214072"/>
    <w:rsid w:val="00214317"/>
    <w:rsid w:val="00214A06"/>
    <w:rsid w:val="00214B62"/>
    <w:rsid w:val="00214ED7"/>
    <w:rsid w:val="00215537"/>
    <w:rsid w:val="002156B3"/>
    <w:rsid w:val="00215CAB"/>
    <w:rsid w:val="00215EC9"/>
    <w:rsid w:val="002160FC"/>
    <w:rsid w:val="002162CF"/>
    <w:rsid w:val="00216543"/>
    <w:rsid w:val="00216A78"/>
    <w:rsid w:val="00217365"/>
    <w:rsid w:val="00217655"/>
    <w:rsid w:val="0022062D"/>
    <w:rsid w:val="00220803"/>
    <w:rsid w:val="0022091B"/>
    <w:rsid w:val="00220AFA"/>
    <w:rsid w:val="00221B67"/>
    <w:rsid w:val="00221D4B"/>
    <w:rsid w:val="00222A33"/>
    <w:rsid w:val="00222B6F"/>
    <w:rsid w:val="00223050"/>
    <w:rsid w:val="002232AA"/>
    <w:rsid w:val="0022334E"/>
    <w:rsid w:val="002237A8"/>
    <w:rsid w:val="002242FF"/>
    <w:rsid w:val="00224594"/>
    <w:rsid w:val="00224B53"/>
    <w:rsid w:val="0022537F"/>
    <w:rsid w:val="00225A8F"/>
    <w:rsid w:val="00225EB1"/>
    <w:rsid w:val="00225ED6"/>
    <w:rsid w:val="00226EA3"/>
    <w:rsid w:val="0022717F"/>
    <w:rsid w:val="0022725A"/>
    <w:rsid w:val="00227290"/>
    <w:rsid w:val="00227936"/>
    <w:rsid w:val="00227B33"/>
    <w:rsid w:val="00227C40"/>
    <w:rsid w:val="002300E1"/>
    <w:rsid w:val="002301F0"/>
    <w:rsid w:val="00230517"/>
    <w:rsid w:val="002308D0"/>
    <w:rsid w:val="00230A31"/>
    <w:rsid w:val="00230B51"/>
    <w:rsid w:val="00230B7A"/>
    <w:rsid w:val="00231168"/>
    <w:rsid w:val="00231205"/>
    <w:rsid w:val="00231AAE"/>
    <w:rsid w:val="00231FDB"/>
    <w:rsid w:val="0023200C"/>
    <w:rsid w:val="00232837"/>
    <w:rsid w:val="00232AF1"/>
    <w:rsid w:val="002340EE"/>
    <w:rsid w:val="0023420D"/>
    <w:rsid w:val="002343E2"/>
    <w:rsid w:val="002348F6"/>
    <w:rsid w:val="00234E80"/>
    <w:rsid w:val="00234E89"/>
    <w:rsid w:val="00234EEF"/>
    <w:rsid w:val="00234F25"/>
    <w:rsid w:val="002351AC"/>
    <w:rsid w:val="0023562F"/>
    <w:rsid w:val="0023575D"/>
    <w:rsid w:val="0023584F"/>
    <w:rsid w:val="00236EBD"/>
    <w:rsid w:val="0023710F"/>
    <w:rsid w:val="002377DB"/>
    <w:rsid w:val="00237D2D"/>
    <w:rsid w:val="0024060B"/>
    <w:rsid w:val="00240F75"/>
    <w:rsid w:val="00240F99"/>
    <w:rsid w:val="002414DC"/>
    <w:rsid w:val="00241B81"/>
    <w:rsid w:val="00241F7B"/>
    <w:rsid w:val="00242103"/>
    <w:rsid w:val="0024211B"/>
    <w:rsid w:val="00242214"/>
    <w:rsid w:val="0024249A"/>
    <w:rsid w:val="0024256E"/>
    <w:rsid w:val="00242BE1"/>
    <w:rsid w:val="00242C8E"/>
    <w:rsid w:val="00242FC1"/>
    <w:rsid w:val="0024300D"/>
    <w:rsid w:val="00243191"/>
    <w:rsid w:val="00243580"/>
    <w:rsid w:val="0024387C"/>
    <w:rsid w:val="00243C5D"/>
    <w:rsid w:val="00243F82"/>
    <w:rsid w:val="00244469"/>
    <w:rsid w:val="002444FC"/>
    <w:rsid w:val="0024475C"/>
    <w:rsid w:val="002450B5"/>
    <w:rsid w:val="00245490"/>
    <w:rsid w:val="00245592"/>
    <w:rsid w:val="00245863"/>
    <w:rsid w:val="002458CF"/>
    <w:rsid w:val="00245B82"/>
    <w:rsid w:val="00245CB3"/>
    <w:rsid w:val="0024610A"/>
    <w:rsid w:val="00246197"/>
    <w:rsid w:val="002461A9"/>
    <w:rsid w:val="0024631B"/>
    <w:rsid w:val="00246983"/>
    <w:rsid w:val="002469EF"/>
    <w:rsid w:val="00246ACB"/>
    <w:rsid w:val="00246BE5"/>
    <w:rsid w:val="00246F81"/>
    <w:rsid w:val="00246F83"/>
    <w:rsid w:val="00247213"/>
    <w:rsid w:val="00247DF4"/>
    <w:rsid w:val="00250232"/>
    <w:rsid w:val="002507E5"/>
    <w:rsid w:val="00250A68"/>
    <w:rsid w:val="00250B53"/>
    <w:rsid w:val="00250C8B"/>
    <w:rsid w:val="0025283D"/>
    <w:rsid w:val="002528A2"/>
    <w:rsid w:val="00252A7C"/>
    <w:rsid w:val="00252D50"/>
    <w:rsid w:val="002530AF"/>
    <w:rsid w:val="00253306"/>
    <w:rsid w:val="00253364"/>
    <w:rsid w:val="00253548"/>
    <w:rsid w:val="00253B3B"/>
    <w:rsid w:val="00253B54"/>
    <w:rsid w:val="00254415"/>
    <w:rsid w:val="0025445F"/>
    <w:rsid w:val="00254ABF"/>
    <w:rsid w:val="002550AF"/>
    <w:rsid w:val="0025553B"/>
    <w:rsid w:val="00255738"/>
    <w:rsid w:val="00255854"/>
    <w:rsid w:val="002559A3"/>
    <w:rsid w:val="002577BF"/>
    <w:rsid w:val="00257965"/>
    <w:rsid w:val="00260072"/>
    <w:rsid w:val="00260753"/>
    <w:rsid w:val="0026095D"/>
    <w:rsid w:val="00261186"/>
    <w:rsid w:val="00261A4D"/>
    <w:rsid w:val="00261BF0"/>
    <w:rsid w:val="00261FD3"/>
    <w:rsid w:val="002628CB"/>
    <w:rsid w:val="00263125"/>
    <w:rsid w:val="0026434D"/>
    <w:rsid w:val="00264411"/>
    <w:rsid w:val="00264933"/>
    <w:rsid w:val="00264BB2"/>
    <w:rsid w:val="00264CA0"/>
    <w:rsid w:val="00264EE2"/>
    <w:rsid w:val="00264F15"/>
    <w:rsid w:val="00265414"/>
    <w:rsid w:val="00265AFF"/>
    <w:rsid w:val="00266026"/>
    <w:rsid w:val="00266617"/>
    <w:rsid w:val="00266A69"/>
    <w:rsid w:val="002673AD"/>
    <w:rsid w:val="00267422"/>
    <w:rsid w:val="00267D57"/>
    <w:rsid w:val="00267EA0"/>
    <w:rsid w:val="00267F62"/>
    <w:rsid w:val="00270524"/>
    <w:rsid w:val="00270792"/>
    <w:rsid w:val="00270813"/>
    <w:rsid w:val="00270B5C"/>
    <w:rsid w:val="00270F4D"/>
    <w:rsid w:val="0027179D"/>
    <w:rsid w:val="00272052"/>
    <w:rsid w:val="002725DF"/>
    <w:rsid w:val="00272A16"/>
    <w:rsid w:val="00272BEC"/>
    <w:rsid w:val="00272F7E"/>
    <w:rsid w:val="0027313F"/>
    <w:rsid w:val="00273527"/>
    <w:rsid w:val="00273549"/>
    <w:rsid w:val="00273559"/>
    <w:rsid w:val="00273E4E"/>
    <w:rsid w:val="00274032"/>
    <w:rsid w:val="002743D1"/>
    <w:rsid w:val="00274BD4"/>
    <w:rsid w:val="002754F1"/>
    <w:rsid w:val="00275E82"/>
    <w:rsid w:val="00276D38"/>
    <w:rsid w:val="00276D9E"/>
    <w:rsid w:val="002771F1"/>
    <w:rsid w:val="00277C63"/>
    <w:rsid w:val="00280352"/>
    <w:rsid w:val="00280B13"/>
    <w:rsid w:val="00280D6A"/>
    <w:rsid w:val="00282514"/>
    <w:rsid w:val="0028295F"/>
    <w:rsid w:val="00282EE6"/>
    <w:rsid w:val="002832EA"/>
    <w:rsid w:val="00283316"/>
    <w:rsid w:val="00283959"/>
    <w:rsid w:val="00283F09"/>
    <w:rsid w:val="00284B4F"/>
    <w:rsid w:val="00284CC0"/>
    <w:rsid w:val="00285268"/>
    <w:rsid w:val="002853B2"/>
    <w:rsid w:val="0028551F"/>
    <w:rsid w:val="00285727"/>
    <w:rsid w:val="002859A8"/>
    <w:rsid w:val="00286CFD"/>
    <w:rsid w:val="00287DE4"/>
    <w:rsid w:val="00290385"/>
    <w:rsid w:val="00290EBD"/>
    <w:rsid w:val="002918B6"/>
    <w:rsid w:val="0029199C"/>
    <w:rsid w:val="00292918"/>
    <w:rsid w:val="00294D0C"/>
    <w:rsid w:val="00294F54"/>
    <w:rsid w:val="0029573A"/>
    <w:rsid w:val="00295AAB"/>
    <w:rsid w:val="00295D25"/>
    <w:rsid w:val="00295F72"/>
    <w:rsid w:val="00296429"/>
    <w:rsid w:val="002966E7"/>
    <w:rsid w:val="002967D4"/>
    <w:rsid w:val="00296879"/>
    <w:rsid w:val="002968A9"/>
    <w:rsid w:val="00296F50"/>
    <w:rsid w:val="00297286"/>
    <w:rsid w:val="0029732F"/>
    <w:rsid w:val="0029746F"/>
    <w:rsid w:val="002975FB"/>
    <w:rsid w:val="00297E46"/>
    <w:rsid w:val="002A01FD"/>
    <w:rsid w:val="002A0571"/>
    <w:rsid w:val="002A0BED"/>
    <w:rsid w:val="002A12BB"/>
    <w:rsid w:val="002A210F"/>
    <w:rsid w:val="002A2120"/>
    <w:rsid w:val="002A2145"/>
    <w:rsid w:val="002A26CD"/>
    <w:rsid w:val="002A282B"/>
    <w:rsid w:val="002A2851"/>
    <w:rsid w:val="002A2E1D"/>
    <w:rsid w:val="002A3629"/>
    <w:rsid w:val="002A3E6E"/>
    <w:rsid w:val="002A3F3A"/>
    <w:rsid w:val="002A40C2"/>
    <w:rsid w:val="002A4495"/>
    <w:rsid w:val="002A4667"/>
    <w:rsid w:val="002A4C41"/>
    <w:rsid w:val="002A5302"/>
    <w:rsid w:val="002A54F3"/>
    <w:rsid w:val="002A58A4"/>
    <w:rsid w:val="002A6276"/>
    <w:rsid w:val="002A62E0"/>
    <w:rsid w:val="002A666D"/>
    <w:rsid w:val="002A6979"/>
    <w:rsid w:val="002B0776"/>
    <w:rsid w:val="002B0F2B"/>
    <w:rsid w:val="002B1169"/>
    <w:rsid w:val="002B11FA"/>
    <w:rsid w:val="002B1C1D"/>
    <w:rsid w:val="002B1F8A"/>
    <w:rsid w:val="002B2391"/>
    <w:rsid w:val="002B2633"/>
    <w:rsid w:val="002B265A"/>
    <w:rsid w:val="002B2677"/>
    <w:rsid w:val="002B2E19"/>
    <w:rsid w:val="002B30B8"/>
    <w:rsid w:val="002B3D78"/>
    <w:rsid w:val="002B59C3"/>
    <w:rsid w:val="002B62CD"/>
    <w:rsid w:val="002B6D5A"/>
    <w:rsid w:val="002B6FA4"/>
    <w:rsid w:val="002B7846"/>
    <w:rsid w:val="002B7FA0"/>
    <w:rsid w:val="002C07C7"/>
    <w:rsid w:val="002C0D65"/>
    <w:rsid w:val="002C1062"/>
    <w:rsid w:val="002C1203"/>
    <w:rsid w:val="002C1904"/>
    <w:rsid w:val="002C200A"/>
    <w:rsid w:val="002C2781"/>
    <w:rsid w:val="002C2C60"/>
    <w:rsid w:val="002C3168"/>
    <w:rsid w:val="002C329D"/>
    <w:rsid w:val="002C3358"/>
    <w:rsid w:val="002C33AD"/>
    <w:rsid w:val="002C5270"/>
    <w:rsid w:val="002C52FB"/>
    <w:rsid w:val="002C55B2"/>
    <w:rsid w:val="002C5DF5"/>
    <w:rsid w:val="002C631B"/>
    <w:rsid w:val="002C6330"/>
    <w:rsid w:val="002C6334"/>
    <w:rsid w:val="002C6692"/>
    <w:rsid w:val="002C76F5"/>
    <w:rsid w:val="002C7A23"/>
    <w:rsid w:val="002C7D84"/>
    <w:rsid w:val="002D055B"/>
    <w:rsid w:val="002D0668"/>
    <w:rsid w:val="002D0921"/>
    <w:rsid w:val="002D0C71"/>
    <w:rsid w:val="002D1042"/>
    <w:rsid w:val="002D15B4"/>
    <w:rsid w:val="002D1870"/>
    <w:rsid w:val="002D1B62"/>
    <w:rsid w:val="002D1FB1"/>
    <w:rsid w:val="002D2503"/>
    <w:rsid w:val="002D260C"/>
    <w:rsid w:val="002D2CC7"/>
    <w:rsid w:val="002D339B"/>
    <w:rsid w:val="002D38C2"/>
    <w:rsid w:val="002D39C8"/>
    <w:rsid w:val="002D436F"/>
    <w:rsid w:val="002D46AA"/>
    <w:rsid w:val="002D592A"/>
    <w:rsid w:val="002D5A0E"/>
    <w:rsid w:val="002D5CA5"/>
    <w:rsid w:val="002D67B7"/>
    <w:rsid w:val="002D77B7"/>
    <w:rsid w:val="002D7A42"/>
    <w:rsid w:val="002D7D17"/>
    <w:rsid w:val="002E011D"/>
    <w:rsid w:val="002E0229"/>
    <w:rsid w:val="002E0928"/>
    <w:rsid w:val="002E09AC"/>
    <w:rsid w:val="002E17C9"/>
    <w:rsid w:val="002E1FA1"/>
    <w:rsid w:val="002E20B8"/>
    <w:rsid w:val="002E230E"/>
    <w:rsid w:val="002E2A0C"/>
    <w:rsid w:val="002E2FF2"/>
    <w:rsid w:val="002E3395"/>
    <w:rsid w:val="002E37E2"/>
    <w:rsid w:val="002E3998"/>
    <w:rsid w:val="002E3F7F"/>
    <w:rsid w:val="002E43E3"/>
    <w:rsid w:val="002E4432"/>
    <w:rsid w:val="002E4CA5"/>
    <w:rsid w:val="002E5812"/>
    <w:rsid w:val="002E5995"/>
    <w:rsid w:val="002E5DD3"/>
    <w:rsid w:val="002E5E5F"/>
    <w:rsid w:val="002E693F"/>
    <w:rsid w:val="002E6995"/>
    <w:rsid w:val="002E6A12"/>
    <w:rsid w:val="002E6ED4"/>
    <w:rsid w:val="002E7BC2"/>
    <w:rsid w:val="002E7BED"/>
    <w:rsid w:val="002E7F7A"/>
    <w:rsid w:val="002F00E6"/>
    <w:rsid w:val="002F01E9"/>
    <w:rsid w:val="002F059C"/>
    <w:rsid w:val="002F0B35"/>
    <w:rsid w:val="002F103E"/>
    <w:rsid w:val="002F156B"/>
    <w:rsid w:val="002F1B71"/>
    <w:rsid w:val="002F1BA6"/>
    <w:rsid w:val="002F1C60"/>
    <w:rsid w:val="002F1CA4"/>
    <w:rsid w:val="002F30FD"/>
    <w:rsid w:val="002F3400"/>
    <w:rsid w:val="002F361A"/>
    <w:rsid w:val="002F459C"/>
    <w:rsid w:val="002F4787"/>
    <w:rsid w:val="002F4A8C"/>
    <w:rsid w:val="002F4D39"/>
    <w:rsid w:val="002F5108"/>
    <w:rsid w:val="002F538A"/>
    <w:rsid w:val="002F53B3"/>
    <w:rsid w:val="002F5595"/>
    <w:rsid w:val="002F5A3F"/>
    <w:rsid w:val="002F6039"/>
    <w:rsid w:val="002F6360"/>
    <w:rsid w:val="002F63D1"/>
    <w:rsid w:val="002F6F90"/>
    <w:rsid w:val="002F6FC2"/>
    <w:rsid w:val="002F7212"/>
    <w:rsid w:val="002F7512"/>
    <w:rsid w:val="002F7636"/>
    <w:rsid w:val="002F7AF8"/>
    <w:rsid w:val="002F7C72"/>
    <w:rsid w:val="002F7FDA"/>
    <w:rsid w:val="00300D9B"/>
    <w:rsid w:val="00302230"/>
    <w:rsid w:val="003023D2"/>
    <w:rsid w:val="00302F40"/>
    <w:rsid w:val="00303148"/>
    <w:rsid w:val="00303ABF"/>
    <w:rsid w:val="00304194"/>
    <w:rsid w:val="0030427A"/>
    <w:rsid w:val="003045A6"/>
    <w:rsid w:val="00304A7E"/>
    <w:rsid w:val="00304C8F"/>
    <w:rsid w:val="00305332"/>
    <w:rsid w:val="003059C6"/>
    <w:rsid w:val="00305BB5"/>
    <w:rsid w:val="00305CB0"/>
    <w:rsid w:val="00305DF2"/>
    <w:rsid w:val="00306996"/>
    <w:rsid w:val="00306BDF"/>
    <w:rsid w:val="00307218"/>
    <w:rsid w:val="003073AA"/>
    <w:rsid w:val="003079C0"/>
    <w:rsid w:val="003103F1"/>
    <w:rsid w:val="00310FE4"/>
    <w:rsid w:val="0031124F"/>
    <w:rsid w:val="00311503"/>
    <w:rsid w:val="00312349"/>
    <w:rsid w:val="003123EB"/>
    <w:rsid w:val="00312CF9"/>
    <w:rsid w:val="00312E6B"/>
    <w:rsid w:val="003130C4"/>
    <w:rsid w:val="003131A5"/>
    <w:rsid w:val="00313557"/>
    <w:rsid w:val="0031385F"/>
    <w:rsid w:val="003141AC"/>
    <w:rsid w:val="00314264"/>
    <w:rsid w:val="0031459C"/>
    <w:rsid w:val="00314656"/>
    <w:rsid w:val="00314728"/>
    <w:rsid w:val="00314B11"/>
    <w:rsid w:val="00314C53"/>
    <w:rsid w:val="00315BDF"/>
    <w:rsid w:val="00315E4D"/>
    <w:rsid w:val="00315E63"/>
    <w:rsid w:val="00316021"/>
    <w:rsid w:val="00316602"/>
    <w:rsid w:val="003168FD"/>
    <w:rsid w:val="00316978"/>
    <w:rsid w:val="00316CFE"/>
    <w:rsid w:val="00316F58"/>
    <w:rsid w:val="0031708E"/>
    <w:rsid w:val="00317A18"/>
    <w:rsid w:val="00317EC0"/>
    <w:rsid w:val="0032010F"/>
    <w:rsid w:val="003202E9"/>
    <w:rsid w:val="00320414"/>
    <w:rsid w:val="003206F6"/>
    <w:rsid w:val="00320710"/>
    <w:rsid w:val="003208A9"/>
    <w:rsid w:val="00320B58"/>
    <w:rsid w:val="0032142E"/>
    <w:rsid w:val="00321436"/>
    <w:rsid w:val="00321ACD"/>
    <w:rsid w:val="00321E5B"/>
    <w:rsid w:val="00321E5F"/>
    <w:rsid w:val="00321F8E"/>
    <w:rsid w:val="00321F99"/>
    <w:rsid w:val="003226DC"/>
    <w:rsid w:val="00322717"/>
    <w:rsid w:val="00322784"/>
    <w:rsid w:val="003227AA"/>
    <w:rsid w:val="00322879"/>
    <w:rsid w:val="00322B5F"/>
    <w:rsid w:val="00322C46"/>
    <w:rsid w:val="003235E3"/>
    <w:rsid w:val="00324862"/>
    <w:rsid w:val="003248C4"/>
    <w:rsid w:val="00324BE8"/>
    <w:rsid w:val="003256FA"/>
    <w:rsid w:val="00325B1A"/>
    <w:rsid w:val="00325E4C"/>
    <w:rsid w:val="00326DF2"/>
    <w:rsid w:val="0032766B"/>
    <w:rsid w:val="00327A72"/>
    <w:rsid w:val="00327A99"/>
    <w:rsid w:val="00327D30"/>
    <w:rsid w:val="0033098F"/>
    <w:rsid w:val="00330CB9"/>
    <w:rsid w:val="00330DAF"/>
    <w:rsid w:val="00331A0E"/>
    <w:rsid w:val="003321A5"/>
    <w:rsid w:val="00332450"/>
    <w:rsid w:val="00332F81"/>
    <w:rsid w:val="00333312"/>
    <w:rsid w:val="00333717"/>
    <w:rsid w:val="003347F4"/>
    <w:rsid w:val="00334965"/>
    <w:rsid w:val="00334A34"/>
    <w:rsid w:val="0033513B"/>
    <w:rsid w:val="003352C9"/>
    <w:rsid w:val="00335E66"/>
    <w:rsid w:val="003362CA"/>
    <w:rsid w:val="003363E5"/>
    <w:rsid w:val="003364C0"/>
    <w:rsid w:val="00336505"/>
    <w:rsid w:val="003365D9"/>
    <w:rsid w:val="003368C5"/>
    <w:rsid w:val="00336EA2"/>
    <w:rsid w:val="0033703F"/>
    <w:rsid w:val="0033739C"/>
    <w:rsid w:val="0033780A"/>
    <w:rsid w:val="0033785C"/>
    <w:rsid w:val="003407F5"/>
    <w:rsid w:val="0034087F"/>
    <w:rsid w:val="00340A2F"/>
    <w:rsid w:val="00340CE1"/>
    <w:rsid w:val="00340D39"/>
    <w:rsid w:val="003417BC"/>
    <w:rsid w:val="00341902"/>
    <w:rsid w:val="00341A8A"/>
    <w:rsid w:val="00341D90"/>
    <w:rsid w:val="0034283C"/>
    <w:rsid w:val="00342EC7"/>
    <w:rsid w:val="0034359C"/>
    <w:rsid w:val="003436E0"/>
    <w:rsid w:val="003439B2"/>
    <w:rsid w:val="00345B9E"/>
    <w:rsid w:val="0034614E"/>
    <w:rsid w:val="00346494"/>
    <w:rsid w:val="00346A92"/>
    <w:rsid w:val="00346AEC"/>
    <w:rsid w:val="003473E7"/>
    <w:rsid w:val="00347C37"/>
    <w:rsid w:val="00347F67"/>
    <w:rsid w:val="00350141"/>
    <w:rsid w:val="00350D46"/>
    <w:rsid w:val="0035206A"/>
    <w:rsid w:val="003523ED"/>
    <w:rsid w:val="00352659"/>
    <w:rsid w:val="00352A39"/>
    <w:rsid w:val="003530E5"/>
    <w:rsid w:val="0035311E"/>
    <w:rsid w:val="003532EC"/>
    <w:rsid w:val="00353F91"/>
    <w:rsid w:val="00354735"/>
    <w:rsid w:val="00354B00"/>
    <w:rsid w:val="0035532C"/>
    <w:rsid w:val="003555A3"/>
    <w:rsid w:val="0035576D"/>
    <w:rsid w:val="00355B55"/>
    <w:rsid w:val="00355F7D"/>
    <w:rsid w:val="00356654"/>
    <w:rsid w:val="003566A9"/>
    <w:rsid w:val="003566DB"/>
    <w:rsid w:val="00356A94"/>
    <w:rsid w:val="00356E29"/>
    <w:rsid w:val="00357673"/>
    <w:rsid w:val="00357BFE"/>
    <w:rsid w:val="00357E0F"/>
    <w:rsid w:val="00357F71"/>
    <w:rsid w:val="0036037B"/>
    <w:rsid w:val="00360889"/>
    <w:rsid w:val="00360AF7"/>
    <w:rsid w:val="00360BAF"/>
    <w:rsid w:val="003613E8"/>
    <w:rsid w:val="003619F5"/>
    <w:rsid w:val="003622C2"/>
    <w:rsid w:val="00362EFB"/>
    <w:rsid w:val="00362F37"/>
    <w:rsid w:val="00363696"/>
    <w:rsid w:val="00363B7D"/>
    <w:rsid w:val="0036420A"/>
    <w:rsid w:val="00364241"/>
    <w:rsid w:val="0036433B"/>
    <w:rsid w:val="00364BCD"/>
    <w:rsid w:val="00364EF4"/>
    <w:rsid w:val="00365582"/>
    <w:rsid w:val="00365968"/>
    <w:rsid w:val="00365E51"/>
    <w:rsid w:val="0036676F"/>
    <w:rsid w:val="00366835"/>
    <w:rsid w:val="00367C97"/>
    <w:rsid w:val="003704B8"/>
    <w:rsid w:val="00370799"/>
    <w:rsid w:val="00370BBA"/>
    <w:rsid w:val="00370BFA"/>
    <w:rsid w:val="003715F3"/>
    <w:rsid w:val="00372200"/>
    <w:rsid w:val="003726B0"/>
    <w:rsid w:val="0037271A"/>
    <w:rsid w:val="00373105"/>
    <w:rsid w:val="00373211"/>
    <w:rsid w:val="003733E7"/>
    <w:rsid w:val="003737A4"/>
    <w:rsid w:val="003739D6"/>
    <w:rsid w:val="00373B71"/>
    <w:rsid w:val="00373C4C"/>
    <w:rsid w:val="00373F30"/>
    <w:rsid w:val="00374193"/>
    <w:rsid w:val="0037480D"/>
    <w:rsid w:val="003753AC"/>
    <w:rsid w:val="00375416"/>
    <w:rsid w:val="00375890"/>
    <w:rsid w:val="00375E90"/>
    <w:rsid w:val="00376C1C"/>
    <w:rsid w:val="00377024"/>
    <w:rsid w:val="00377B18"/>
    <w:rsid w:val="003801E6"/>
    <w:rsid w:val="00380609"/>
    <w:rsid w:val="00380675"/>
    <w:rsid w:val="0038078A"/>
    <w:rsid w:val="00380E0D"/>
    <w:rsid w:val="00380F6C"/>
    <w:rsid w:val="00381DCA"/>
    <w:rsid w:val="00381E19"/>
    <w:rsid w:val="00382435"/>
    <w:rsid w:val="00382F3E"/>
    <w:rsid w:val="003831CB"/>
    <w:rsid w:val="00383A5C"/>
    <w:rsid w:val="0038443C"/>
    <w:rsid w:val="00384F39"/>
    <w:rsid w:val="0038514E"/>
    <w:rsid w:val="0038543D"/>
    <w:rsid w:val="00385E91"/>
    <w:rsid w:val="0038620C"/>
    <w:rsid w:val="0038642E"/>
    <w:rsid w:val="003866BB"/>
    <w:rsid w:val="00386A9A"/>
    <w:rsid w:val="00386B85"/>
    <w:rsid w:val="003871F6"/>
    <w:rsid w:val="0039023D"/>
    <w:rsid w:val="00390253"/>
    <w:rsid w:val="003909FB"/>
    <w:rsid w:val="00390A6A"/>
    <w:rsid w:val="00390E25"/>
    <w:rsid w:val="0039172A"/>
    <w:rsid w:val="00392899"/>
    <w:rsid w:val="00393073"/>
    <w:rsid w:val="0039334D"/>
    <w:rsid w:val="00393FB6"/>
    <w:rsid w:val="003943B6"/>
    <w:rsid w:val="0039443F"/>
    <w:rsid w:val="003947ED"/>
    <w:rsid w:val="00394EBA"/>
    <w:rsid w:val="00394F20"/>
    <w:rsid w:val="0039559D"/>
    <w:rsid w:val="003955CB"/>
    <w:rsid w:val="00395ADD"/>
    <w:rsid w:val="00395BF4"/>
    <w:rsid w:val="00396107"/>
    <w:rsid w:val="00396D53"/>
    <w:rsid w:val="003973FB"/>
    <w:rsid w:val="003975E0"/>
    <w:rsid w:val="003979A8"/>
    <w:rsid w:val="00397C8E"/>
    <w:rsid w:val="003A04B3"/>
    <w:rsid w:val="003A0947"/>
    <w:rsid w:val="003A1344"/>
    <w:rsid w:val="003A19B0"/>
    <w:rsid w:val="003A1B34"/>
    <w:rsid w:val="003A1D5A"/>
    <w:rsid w:val="003A1F2A"/>
    <w:rsid w:val="003A1F32"/>
    <w:rsid w:val="003A21AD"/>
    <w:rsid w:val="003A25CF"/>
    <w:rsid w:val="003A28D9"/>
    <w:rsid w:val="003A2C42"/>
    <w:rsid w:val="003A2D88"/>
    <w:rsid w:val="003A348C"/>
    <w:rsid w:val="003A3706"/>
    <w:rsid w:val="003A3789"/>
    <w:rsid w:val="003A3862"/>
    <w:rsid w:val="003A3B48"/>
    <w:rsid w:val="003A3B8A"/>
    <w:rsid w:val="003A3B8B"/>
    <w:rsid w:val="003A3CD7"/>
    <w:rsid w:val="003A3D21"/>
    <w:rsid w:val="003A3D8A"/>
    <w:rsid w:val="003A421D"/>
    <w:rsid w:val="003A4C3D"/>
    <w:rsid w:val="003A4CB0"/>
    <w:rsid w:val="003A4CD6"/>
    <w:rsid w:val="003A4FAA"/>
    <w:rsid w:val="003A515C"/>
    <w:rsid w:val="003A5620"/>
    <w:rsid w:val="003A565A"/>
    <w:rsid w:val="003A5842"/>
    <w:rsid w:val="003A5F3F"/>
    <w:rsid w:val="003A651F"/>
    <w:rsid w:val="003A6E00"/>
    <w:rsid w:val="003A6FCD"/>
    <w:rsid w:val="003A7042"/>
    <w:rsid w:val="003A774B"/>
    <w:rsid w:val="003B08A4"/>
    <w:rsid w:val="003B0CEC"/>
    <w:rsid w:val="003B1134"/>
    <w:rsid w:val="003B16EF"/>
    <w:rsid w:val="003B244A"/>
    <w:rsid w:val="003B2C35"/>
    <w:rsid w:val="003B2D2F"/>
    <w:rsid w:val="003B3097"/>
    <w:rsid w:val="003B43AE"/>
    <w:rsid w:val="003B4680"/>
    <w:rsid w:val="003B4745"/>
    <w:rsid w:val="003B5446"/>
    <w:rsid w:val="003B5763"/>
    <w:rsid w:val="003B5979"/>
    <w:rsid w:val="003B5BC6"/>
    <w:rsid w:val="003B6073"/>
    <w:rsid w:val="003B6495"/>
    <w:rsid w:val="003B72E2"/>
    <w:rsid w:val="003B789F"/>
    <w:rsid w:val="003B7E91"/>
    <w:rsid w:val="003B7F3A"/>
    <w:rsid w:val="003C0352"/>
    <w:rsid w:val="003C0425"/>
    <w:rsid w:val="003C0694"/>
    <w:rsid w:val="003C124D"/>
    <w:rsid w:val="003C143F"/>
    <w:rsid w:val="003C1A59"/>
    <w:rsid w:val="003C1FFB"/>
    <w:rsid w:val="003C29A9"/>
    <w:rsid w:val="003C2A5B"/>
    <w:rsid w:val="003C2D48"/>
    <w:rsid w:val="003C2F1F"/>
    <w:rsid w:val="003C2FBD"/>
    <w:rsid w:val="003C2FC1"/>
    <w:rsid w:val="003C3173"/>
    <w:rsid w:val="003C4C7D"/>
    <w:rsid w:val="003C4D7C"/>
    <w:rsid w:val="003C4F4D"/>
    <w:rsid w:val="003C50AF"/>
    <w:rsid w:val="003C54BE"/>
    <w:rsid w:val="003C58A4"/>
    <w:rsid w:val="003C5A0C"/>
    <w:rsid w:val="003C5F8E"/>
    <w:rsid w:val="003C6353"/>
    <w:rsid w:val="003C68B4"/>
    <w:rsid w:val="003C7097"/>
    <w:rsid w:val="003C70E8"/>
    <w:rsid w:val="003C76ED"/>
    <w:rsid w:val="003C7E46"/>
    <w:rsid w:val="003D0493"/>
    <w:rsid w:val="003D0908"/>
    <w:rsid w:val="003D11A7"/>
    <w:rsid w:val="003D183C"/>
    <w:rsid w:val="003D19DA"/>
    <w:rsid w:val="003D244D"/>
    <w:rsid w:val="003D28E9"/>
    <w:rsid w:val="003D29F1"/>
    <w:rsid w:val="003D2EFC"/>
    <w:rsid w:val="003D2FA4"/>
    <w:rsid w:val="003D3359"/>
    <w:rsid w:val="003D3479"/>
    <w:rsid w:val="003D3811"/>
    <w:rsid w:val="003D3A39"/>
    <w:rsid w:val="003D3B4B"/>
    <w:rsid w:val="003D41F7"/>
    <w:rsid w:val="003D4238"/>
    <w:rsid w:val="003D4865"/>
    <w:rsid w:val="003D4CD8"/>
    <w:rsid w:val="003D555F"/>
    <w:rsid w:val="003D610C"/>
    <w:rsid w:val="003D6537"/>
    <w:rsid w:val="003D68B9"/>
    <w:rsid w:val="003D6C64"/>
    <w:rsid w:val="003D6D3D"/>
    <w:rsid w:val="003D6E43"/>
    <w:rsid w:val="003D6FA7"/>
    <w:rsid w:val="003D7AED"/>
    <w:rsid w:val="003D7ECB"/>
    <w:rsid w:val="003D7FA3"/>
    <w:rsid w:val="003E01FD"/>
    <w:rsid w:val="003E02F7"/>
    <w:rsid w:val="003E0AC5"/>
    <w:rsid w:val="003E115E"/>
    <w:rsid w:val="003E1A7F"/>
    <w:rsid w:val="003E1BD8"/>
    <w:rsid w:val="003E2198"/>
    <w:rsid w:val="003E2573"/>
    <w:rsid w:val="003E2965"/>
    <w:rsid w:val="003E2CD2"/>
    <w:rsid w:val="003E2D9A"/>
    <w:rsid w:val="003E2F03"/>
    <w:rsid w:val="003E2F11"/>
    <w:rsid w:val="003E33C2"/>
    <w:rsid w:val="003E3912"/>
    <w:rsid w:val="003E3B33"/>
    <w:rsid w:val="003E43B1"/>
    <w:rsid w:val="003E48D0"/>
    <w:rsid w:val="003E53DB"/>
    <w:rsid w:val="003E57A5"/>
    <w:rsid w:val="003E5A31"/>
    <w:rsid w:val="003E5BD2"/>
    <w:rsid w:val="003E5C03"/>
    <w:rsid w:val="003E6553"/>
    <w:rsid w:val="003E6704"/>
    <w:rsid w:val="003E6975"/>
    <w:rsid w:val="003E6B36"/>
    <w:rsid w:val="003E6BF3"/>
    <w:rsid w:val="003E6DE8"/>
    <w:rsid w:val="003E74AB"/>
    <w:rsid w:val="003E7766"/>
    <w:rsid w:val="003E7E72"/>
    <w:rsid w:val="003E7E89"/>
    <w:rsid w:val="003F0772"/>
    <w:rsid w:val="003F081C"/>
    <w:rsid w:val="003F106C"/>
    <w:rsid w:val="003F1108"/>
    <w:rsid w:val="003F16D5"/>
    <w:rsid w:val="003F1897"/>
    <w:rsid w:val="003F19CC"/>
    <w:rsid w:val="003F20EB"/>
    <w:rsid w:val="003F235D"/>
    <w:rsid w:val="003F2571"/>
    <w:rsid w:val="003F29D2"/>
    <w:rsid w:val="003F3ECE"/>
    <w:rsid w:val="003F4C9F"/>
    <w:rsid w:val="003F5046"/>
    <w:rsid w:val="003F5E35"/>
    <w:rsid w:val="003F5ED5"/>
    <w:rsid w:val="003F6AC8"/>
    <w:rsid w:val="003F6C11"/>
    <w:rsid w:val="003F7C22"/>
    <w:rsid w:val="003F7CAB"/>
    <w:rsid w:val="003F7E80"/>
    <w:rsid w:val="003FE072"/>
    <w:rsid w:val="00400342"/>
    <w:rsid w:val="0040043A"/>
    <w:rsid w:val="00401846"/>
    <w:rsid w:val="00401A25"/>
    <w:rsid w:val="00401E12"/>
    <w:rsid w:val="00402352"/>
    <w:rsid w:val="00402724"/>
    <w:rsid w:val="0040306B"/>
    <w:rsid w:val="00403705"/>
    <w:rsid w:val="00403A48"/>
    <w:rsid w:val="00404075"/>
    <w:rsid w:val="0040431D"/>
    <w:rsid w:val="00404774"/>
    <w:rsid w:val="00404B18"/>
    <w:rsid w:val="00404ED2"/>
    <w:rsid w:val="00405497"/>
    <w:rsid w:val="00405E30"/>
    <w:rsid w:val="0040689A"/>
    <w:rsid w:val="004069B9"/>
    <w:rsid w:val="00406AAA"/>
    <w:rsid w:val="0040734A"/>
    <w:rsid w:val="00407532"/>
    <w:rsid w:val="004077B2"/>
    <w:rsid w:val="00407C31"/>
    <w:rsid w:val="00407D19"/>
    <w:rsid w:val="00410836"/>
    <w:rsid w:val="00410C7A"/>
    <w:rsid w:val="00411328"/>
    <w:rsid w:val="004117EE"/>
    <w:rsid w:val="004119A8"/>
    <w:rsid w:val="00411C3F"/>
    <w:rsid w:val="004120DA"/>
    <w:rsid w:val="0041259F"/>
    <w:rsid w:val="00412BA3"/>
    <w:rsid w:val="00412E43"/>
    <w:rsid w:val="00412E50"/>
    <w:rsid w:val="00413182"/>
    <w:rsid w:val="00413A64"/>
    <w:rsid w:val="00413BAD"/>
    <w:rsid w:val="00413D00"/>
    <w:rsid w:val="004145AB"/>
    <w:rsid w:val="00415724"/>
    <w:rsid w:val="00415F02"/>
    <w:rsid w:val="00415F42"/>
    <w:rsid w:val="004167CD"/>
    <w:rsid w:val="00416C8F"/>
    <w:rsid w:val="004177BA"/>
    <w:rsid w:val="00417C16"/>
    <w:rsid w:val="00417D9A"/>
    <w:rsid w:val="0041E886"/>
    <w:rsid w:val="004200A2"/>
    <w:rsid w:val="00420546"/>
    <w:rsid w:val="004205AA"/>
    <w:rsid w:val="00420E48"/>
    <w:rsid w:val="00420FB9"/>
    <w:rsid w:val="00421712"/>
    <w:rsid w:val="004217AB"/>
    <w:rsid w:val="00421C14"/>
    <w:rsid w:val="00421C30"/>
    <w:rsid w:val="00422056"/>
    <w:rsid w:val="0042314F"/>
    <w:rsid w:val="00423A91"/>
    <w:rsid w:val="004244B1"/>
    <w:rsid w:val="0042488E"/>
    <w:rsid w:val="00425192"/>
    <w:rsid w:val="00425641"/>
    <w:rsid w:val="004256E0"/>
    <w:rsid w:val="0042570E"/>
    <w:rsid w:val="00425CB3"/>
    <w:rsid w:val="00426541"/>
    <w:rsid w:val="004265CA"/>
    <w:rsid w:val="004266FE"/>
    <w:rsid w:val="004275FF"/>
    <w:rsid w:val="00427F77"/>
    <w:rsid w:val="0043099A"/>
    <w:rsid w:val="00430DA1"/>
    <w:rsid w:val="004311D4"/>
    <w:rsid w:val="00431741"/>
    <w:rsid w:val="004318EF"/>
    <w:rsid w:val="00431D31"/>
    <w:rsid w:val="00432197"/>
    <w:rsid w:val="00432275"/>
    <w:rsid w:val="004328F0"/>
    <w:rsid w:val="00432904"/>
    <w:rsid w:val="00433290"/>
    <w:rsid w:val="004332C3"/>
    <w:rsid w:val="004335CF"/>
    <w:rsid w:val="00433844"/>
    <w:rsid w:val="00433F40"/>
    <w:rsid w:val="00434F23"/>
    <w:rsid w:val="00435135"/>
    <w:rsid w:val="00435675"/>
    <w:rsid w:val="004359E1"/>
    <w:rsid w:val="00435AB1"/>
    <w:rsid w:val="00435BA1"/>
    <w:rsid w:val="00435FE1"/>
    <w:rsid w:val="0043682E"/>
    <w:rsid w:val="00436BCD"/>
    <w:rsid w:val="00436DAA"/>
    <w:rsid w:val="0043772D"/>
    <w:rsid w:val="004377B5"/>
    <w:rsid w:val="0044047F"/>
    <w:rsid w:val="004409ED"/>
    <w:rsid w:val="0044148A"/>
    <w:rsid w:val="00441765"/>
    <w:rsid w:val="00441808"/>
    <w:rsid w:val="004423C6"/>
    <w:rsid w:val="004428ED"/>
    <w:rsid w:val="00442D6E"/>
    <w:rsid w:val="004430B1"/>
    <w:rsid w:val="004432A1"/>
    <w:rsid w:val="004438BD"/>
    <w:rsid w:val="00443F79"/>
    <w:rsid w:val="00444253"/>
    <w:rsid w:val="0044430E"/>
    <w:rsid w:val="00444696"/>
    <w:rsid w:val="00444746"/>
    <w:rsid w:val="00444CBB"/>
    <w:rsid w:val="00444DDE"/>
    <w:rsid w:val="00444F94"/>
    <w:rsid w:val="004450D3"/>
    <w:rsid w:val="00445E20"/>
    <w:rsid w:val="0044623D"/>
    <w:rsid w:val="004466AF"/>
    <w:rsid w:val="004467F3"/>
    <w:rsid w:val="00447373"/>
    <w:rsid w:val="00447650"/>
    <w:rsid w:val="004502F6"/>
    <w:rsid w:val="004508B2"/>
    <w:rsid w:val="00450F8D"/>
    <w:rsid w:val="00451124"/>
    <w:rsid w:val="00451220"/>
    <w:rsid w:val="00451501"/>
    <w:rsid w:val="004517AE"/>
    <w:rsid w:val="00451AD8"/>
    <w:rsid w:val="004521B6"/>
    <w:rsid w:val="00452619"/>
    <w:rsid w:val="0045335D"/>
    <w:rsid w:val="0045373A"/>
    <w:rsid w:val="00453E53"/>
    <w:rsid w:val="004547AA"/>
    <w:rsid w:val="00455191"/>
    <w:rsid w:val="0045526E"/>
    <w:rsid w:val="00455734"/>
    <w:rsid w:val="0045583F"/>
    <w:rsid w:val="00455AE0"/>
    <w:rsid w:val="00455E64"/>
    <w:rsid w:val="004566E9"/>
    <w:rsid w:val="00456A81"/>
    <w:rsid w:val="00456E31"/>
    <w:rsid w:val="00456EC8"/>
    <w:rsid w:val="00457058"/>
    <w:rsid w:val="004571B7"/>
    <w:rsid w:val="00457379"/>
    <w:rsid w:val="00457572"/>
    <w:rsid w:val="004578DD"/>
    <w:rsid w:val="004579CD"/>
    <w:rsid w:val="004579ED"/>
    <w:rsid w:val="0046015D"/>
    <w:rsid w:val="004607AF"/>
    <w:rsid w:val="0046095A"/>
    <w:rsid w:val="00460C2D"/>
    <w:rsid w:val="00461598"/>
    <w:rsid w:val="00461626"/>
    <w:rsid w:val="0046176D"/>
    <w:rsid w:val="00461B10"/>
    <w:rsid w:val="0046205C"/>
    <w:rsid w:val="00463380"/>
    <w:rsid w:val="0046362A"/>
    <w:rsid w:val="00463CC5"/>
    <w:rsid w:val="0046413B"/>
    <w:rsid w:val="00464359"/>
    <w:rsid w:val="00464541"/>
    <w:rsid w:val="004647A6"/>
    <w:rsid w:val="004647CF"/>
    <w:rsid w:val="0046527B"/>
    <w:rsid w:val="004655B0"/>
    <w:rsid w:val="00465B65"/>
    <w:rsid w:val="00465BEA"/>
    <w:rsid w:val="00465ED3"/>
    <w:rsid w:val="004666E5"/>
    <w:rsid w:val="00470011"/>
    <w:rsid w:val="00470096"/>
    <w:rsid w:val="0047089E"/>
    <w:rsid w:val="004714D1"/>
    <w:rsid w:val="004715C6"/>
    <w:rsid w:val="004717FD"/>
    <w:rsid w:val="00471C0F"/>
    <w:rsid w:val="00471C9D"/>
    <w:rsid w:val="00471DAB"/>
    <w:rsid w:val="004724DB"/>
    <w:rsid w:val="0047252D"/>
    <w:rsid w:val="00473A93"/>
    <w:rsid w:val="00473C63"/>
    <w:rsid w:val="0047416C"/>
    <w:rsid w:val="00474330"/>
    <w:rsid w:val="004744A7"/>
    <w:rsid w:val="0047452F"/>
    <w:rsid w:val="00474639"/>
    <w:rsid w:val="004749F6"/>
    <w:rsid w:val="00475722"/>
    <w:rsid w:val="00475892"/>
    <w:rsid w:val="00476006"/>
    <w:rsid w:val="0047609B"/>
    <w:rsid w:val="004761C4"/>
    <w:rsid w:val="0047620E"/>
    <w:rsid w:val="00476BE0"/>
    <w:rsid w:val="00476F26"/>
    <w:rsid w:val="00477654"/>
    <w:rsid w:val="00477B63"/>
    <w:rsid w:val="00477EB0"/>
    <w:rsid w:val="00477FF7"/>
    <w:rsid w:val="00481305"/>
    <w:rsid w:val="004822DB"/>
    <w:rsid w:val="00482EEC"/>
    <w:rsid w:val="00482F2E"/>
    <w:rsid w:val="00483283"/>
    <w:rsid w:val="004834DF"/>
    <w:rsid w:val="0048369E"/>
    <w:rsid w:val="00483A09"/>
    <w:rsid w:val="00483A2A"/>
    <w:rsid w:val="00483F87"/>
    <w:rsid w:val="004841BA"/>
    <w:rsid w:val="00484287"/>
    <w:rsid w:val="004844D9"/>
    <w:rsid w:val="004848FC"/>
    <w:rsid w:val="00484C93"/>
    <w:rsid w:val="0048512B"/>
    <w:rsid w:val="004851FA"/>
    <w:rsid w:val="00485312"/>
    <w:rsid w:val="00485500"/>
    <w:rsid w:val="0048570D"/>
    <w:rsid w:val="0048674C"/>
    <w:rsid w:val="004867F1"/>
    <w:rsid w:val="004876CB"/>
    <w:rsid w:val="00487720"/>
    <w:rsid w:val="00490B27"/>
    <w:rsid w:val="00491090"/>
    <w:rsid w:val="004911C9"/>
    <w:rsid w:val="0049191D"/>
    <w:rsid w:val="00491A31"/>
    <w:rsid w:val="00492030"/>
    <w:rsid w:val="004920BB"/>
    <w:rsid w:val="00492608"/>
    <w:rsid w:val="004929EC"/>
    <w:rsid w:val="004939DA"/>
    <w:rsid w:val="00494369"/>
    <w:rsid w:val="004945E8"/>
    <w:rsid w:val="00494A31"/>
    <w:rsid w:val="00494D60"/>
    <w:rsid w:val="00494EA0"/>
    <w:rsid w:val="00495624"/>
    <w:rsid w:val="00495EF0"/>
    <w:rsid w:val="004962F3"/>
    <w:rsid w:val="00496607"/>
    <w:rsid w:val="00496A0A"/>
    <w:rsid w:val="00496B4C"/>
    <w:rsid w:val="00497421"/>
    <w:rsid w:val="004974D5"/>
    <w:rsid w:val="004978BF"/>
    <w:rsid w:val="00497F2A"/>
    <w:rsid w:val="004A001C"/>
    <w:rsid w:val="004A03EF"/>
    <w:rsid w:val="004A0980"/>
    <w:rsid w:val="004A0993"/>
    <w:rsid w:val="004A118D"/>
    <w:rsid w:val="004A133C"/>
    <w:rsid w:val="004A2295"/>
    <w:rsid w:val="004A2BBC"/>
    <w:rsid w:val="004A2FAF"/>
    <w:rsid w:val="004A3200"/>
    <w:rsid w:val="004A3346"/>
    <w:rsid w:val="004A35EE"/>
    <w:rsid w:val="004A3814"/>
    <w:rsid w:val="004A3F5A"/>
    <w:rsid w:val="004A43B6"/>
    <w:rsid w:val="004A45D0"/>
    <w:rsid w:val="004A4EBF"/>
    <w:rsid w:val="004A506C"/>
    <w:rsid w:val="004A5374"/>
    <w:rsid w:val="004A6009"/>
    <w:rsid w:val="004A66B5"/>
    <w:rsid w:val="004A67E8"/>
    <w:rsid w:val="004A6C50"/>
    <w:rsid w:val="004A6E63"/>
    <w:rsid w:val="004A701E"/>
    <w:rsid w:val="004A7143"/>
    <w:rsid w:val="004A747E"/>
    <w:rsid w:val="004A75C1"/>
    <w:rsid w:val="004A7BE3"/>
    <w:rsid w:val="004A7E94"/>
    <w:rsid w:val="004B09B6"/>
    <w:rsid w:val="004B10E2"/>
    <w:rsid w:val="004B1364"/>
    <w:rsid w:val="004B1366"/>
    <w:rsid w:val="004B1B46"/>
    <w:rsid w:val="004B2731"/>
    <w:rsid w:val="004B2955"/>
    <w:rsid w:val="004B352C"/>
    <w:rsid w:val="004B35B9"/>
    <w:rsid w:val="004B395C"/>
    <w:rsid w:val="004B39D3"/>
    <w:rsid w:val="004B4190"/>
    <w:rsid w:val="004B47BE"/>
    <w:rsid w:val="004B47C8"/>
    <w:rsid w:val="004B482F"/>
    <w:rsid w:val="004B4838"/>
    <w:rsid w:val="004B4EB7"/>
    <w:rsid w:val="004B5B05"/>
    <w:rsid w:val="004B66BC"/>
    <w:rsid w:val="004B69D3"/>
    <w:rsid w:val="004B7B3A"/>
    <w:rsid w:val="004C05A2"/>
    <w:rsid w:val="004C067E"/>
    <w:rsid w:val="004C0858"/>
    <w:rsid w:val="004C087D"/>
    <w:rsid w:val="004C155C"/>
    <w:rsid w:val="004C1591"/>
    <w:rsid w:val="004C2142"/>
    <w:rsid w:val="004C3381"/>
    <w:rsid w:val="004C342B"/>
    <w:rsid w:val="004C35AA"/>
    <w:rsid w:val="004C3AF0"/>
    <w:rsid w:val="004C4A52"/>
    <w:rsid w:val="004C4BA9"/>
    <w:rsid w:val="004C4C8C"/>
    <w:rsid w:val="004C4D5B"/>
    <w:rsid w:val="004C5F0F"/>
    <w:rsid w:val="004C61C0"/>
    <w:rsid w:val="004C63E7"/>
    <w:rsid w:val="004C6640"/>
    <w:rsid w:val="004C68F9"/>
    <w:rsid w:val="004C75B8"/>
    <w:rsid w:val="004C76D6"/>
    <w:rsid w:val="004C7DD3"/>
    <w:rsid w:val="004D0B79"/>
    <w:rsid w:val="004D100D"/>
    <w:rsid w:val="004D1E60"/>
    <w:rsid w:val="004D21D6"/>
    <w:rsid w:val="004D29D3"/>
    <w:rsid w:val="004D2F22"/>
    <w:rsid w:val="004D32B6"/>
    <w:rsid w:val="004D32EF"/>
    <w:rsid w:val="004D5062"/>
    <w:rsid w:val="004D5C44"/>
    <w:rsid w:val="004D631C"/>
    <w:rsid w:val="004D6E66"/>
    <w:rsid w:val="004D788D"/>
    <w:rsid w:val="004D78F4"/>
    <w:rsid w:val="004D7993"/>
    <w:rsid w:val="004E0452"/>
    <w:rsid w:val="004E094E"/>
    <w:rsid w:val="004E0D29"/>
    <w:rsid w:val="004E0EE1"/>
    <w:rsid w:val="004E12FB"/>
    <w:rsid w:val="004E1703"/>
    <w:rsid w:val="004E1CDE"/>
    <w:rsid w:val="004E211C"/>
    <w:rsid w:val="004E2D98"/>
    <w:rsid w:val="004E3324"/>
    <w:rsid w:val="004E3389"/>
    <w:rsid w:val="004E3D01"/>
    <w:rsid w:val="004E40B3"/>
    <w:rsid w:val="004E43F9"/>
    <w:rsid w:val="004E4799"/>
    <w:rsid w:val="004E52A6"/>
    <w:rsid w:val="004E652E"/>
    <w:rsid w:val="004E6832"/>
    <w:rsid w:val="004E763E"/>
    <w:rsid w:val="004E7785"/>
    <w:rsid w:val="004E783A"/>
    <w:rsid w:val="004E7B87"/>
    <w:rsid w:val="004E7D7B"/>
    <w:rsid w:val="004E7F18"/>
    <w:rsid w:val="004F04A6"/>
    <w:rsid w:val="004F105F"/>
    <w:rsid w:val="004F1517"/>
    <w:rsid w:val="004F1E57"/>
    <w:rsid w:val="004F2172"/>
    <w:rsid w:val="004F21D8"/>
    <w:rsid w:val="004F2250"/>
    <w:rsid w:val="004F2BD5"/>
    <w:rsid w:val="004F3A26"/>
    <w:rsid w:val="004F3D4E"/>
    <w:rsid w:val="004F40FF"/>
    <w:rsid w:val="004F412F"/>
    <w:rsid w:val="004F4605"/>
    <w:rsid w:val="004F4A16"/>
    <w:rsid w:val="004F4E3B"/>
    <w:rsid w:val="004F4EDA"/>
    <w:rsid w:val="004F5364"/>
    <w:rsid w:val="004F59C0"/>
    <w:rsid w:val="004F67E7"/>
    <w:rsid w:val="004F6A84"/>
    <w:rsid w:val="004F6F6C"/>
    <w:rsid w:val="004F76B1"/>
    <w:rsid w:val="004F77DC"/>
    <w:rsid w:val="004F7FAC"/>
    <w:rsid w:val="0050022D"/>
    <w:rsid w:val="00500699"/>
    <w:rsid w:val="00500B5A"/>
    <w:rsid w:val="005011D2"/>
    <w:rsid w:val="00501512"/>
    <w:rsid w:val="00501A2A"/>
    <w:rsid w:val="00501BDD"/>
    <w:rsid w:val="0050297D"/>
    <w:rsid w:val="00502C19"/>
    <w:rsid w:val="00502FE1"/>
    <w:rsid w:val="005036BD"/>
    <w:rsid w:val="00504839"/>
    <w:rsid w:val="005048C5"/>
    <w:rsid w:val="00504B38"/>
    <w:rsid w:val="00505289"/>
    <w:rsid w:val="0050544F"/>
    <w:rsid w:val="005059E0"/>
    <w:rsid w:val="00505AB2"/>
    <w:rsid w:val="00505EC7"/>
    <w:rsid w:val="00506243"/>
    <w:rsid w:val="0050694A"/>
    <w:rsid w:val="00506DB2"/>
    <w:rsid w:val="00506EBA"/>
    <w:rsid w:val="0050733E"/>
    <w:rsid w:val="005073A4"/>
    <w:rsid w:val="005074C4"/>
    <w:rsid w:val="00507ECD"/>
    <w:rsid w:val="00507F1A"/>
    <w:rsid w:val="00507FE8"/>
    <w:rsid w:val="005100C3"/>
    <w:rsid w:val="0051015D"/>
    <w:rsid w:val="00510BDD"/>
    <w:rsid w:val="0051111C"/>
    <w:rsid w:val="0051131F"/>
    <w:rsid w:val="0051134C"/>
    <w:rsid w:val="005113CE"/>
    <w:rsid w:val="00511D5C"/>
    <w:rsid w:val="0051233C"/>
    <w:rsid w:val="0051245D"/>
    <w:rsid w:val="0051297C"/>
    <w:rsid w:val="005137D8"/>
    <w:rsid w:val="0051386D"/>
    <w:rsid w:val="00513A87"/>
    <w:rsid w:val="00513BD3"/>
    <w:rsid w:val="00513D2D"/>
    <w:rsid w:val="005142AF"/>
    <w:rsid w:val="0051495D"/>
    <w:rsid w:val="00514ED6"/>
    <w:rsid w:val="00514FF9"/>
    <w:rsid w:val="005152E1"/>
    <w:rsid w:val="00515941"/>
    <w:rsid w:val="00516391"/>
    <w:rsid w:val="00516406"/>
    <w:rsid w:val="005179E4"/>
    <w:rsid w:val="00517C89"/>
    <w:rsid w:val="00517DF0"/>
    <w:rsid w:val="00517F90"/>
    <w:rsid w:val="00520010"/>
    <w:rsid w:val="0052047F"/>
    <w:rsid w:val="005207AE"/>
    <w:rsid w:val="00521630"/>
    <w:rsid w:val="005216A0"/>
    <w:rsid w:val="00522BCF"/>
    <w:rsid w:val="00522FAB"/>
    <w:rsid w:val="00523126"/>
    <w:rsid w:val="00523607"/>
    <w:rsid w:val="00523B9B"/>
    <w:rsid w:val="00523FDB"/>
    <w:rsid w:val="0052445E"/>
    <w:rsid w:val="00524915"/>
    <w:rsid w:val="00524AAD"/>
    <w:rsid w:val="00524B60"/>
    <w:rsid w:val="005257C1"/>
    <w:rsid w:val="00525BD5"/>
    <w:rsid w:val="00525E0F"/>
    <w:rsid w:val="005263E6"/>
    <w:rsid w:val="005266B8"/>
    <w:rsid w:val="00526703"/>
    <w:rsid w:val="00527752"/>
    <w:rsid w:val="005278C7"/>
    <w:rsid w:val="00527B27"/>
    <w:rsid w:val="00527D03"/>
    <w:rsid w:val="00527EDC"/>
    <w:rsid w:val="00527F52"/>
    <w:rsid w:val="00527F56"/>
    <w:rsid w:val="0053036E"/>
    <w:rsid w:val="0053038F"/>
    <w:rsid w:val="005303DD"/>
    <w:rsid w:val="00530849"/>
    <w:rsid w:val="005308A4"/>
    <w:rsid w:val="00531019"/>
    <w:rsid w:val="00531569"/>
    <w:rsid w:val="00532473"/>
    <w:rsid w:val="00533358"/>
    <w:rsid w:val="00533985"/>
    <w:rsid w:val="00534439"/>
    <w:rsid w:val="00534E97"/>
    <w:rsid w:val="0053517A"/>
    <w:rsid w:val="00535507"/>
    <w:rsid w:val="00535731"/>
    <w:rsid w:val="00535DC8"/>
    <w:rsid w:val="00535E2C"/>
    <w:rsid w:val="005360FE"/>
    <w:rsid w:val="005362F6"/>
    <w:rsid w:val="00536C9D"/>
    <w:rsid w:val="005371BB"/>
    <w:rsid w:val="00540197"/>
    <w:rsid w:val="0054027E"/>
    <w:rsid w:val="00540461"/>
    <w:rsid w:val="005406D0"/>
    <w:rsid w:val="0054091E"/>
    <w:rsid w:val="00540C30"/>
    <w:rsid w:val="005413A8"/>
    <w:rsid w:val="00541430"/>
    <w:rsid w:val="00541B68"/>
    <w:rsid w:val="00541BB2"/>
    <w:rsid w:val="00541F08"/>
    <w:rsid w:val="00542301"/>
    <w:rsid w:val="00542996"/>
    <w:rsid w:val="00542C69"/>
    <w:rsid w:val="005436E0"/>
    <w:rsid w:val="005439CC"/>
    <w:rsid w:val="00543ABA"/>
    <w:rsid w:val="00543D7A"/>
    <w:rsid w:val="00544732"/>
    <w:rsid w:val="00544AE8"/>
    <w:rsid w:val="00544C49"/>
    <w:rsid w:val="00544C6B"/>
    <w:rsid w:val="00544C98"/>
    <w:rsid w:val="00545055"/>
    <w:rsid w:val="0054510B"/>
    <w:rsid w:val="005458C2"/>
    <w:rsid w:val="00545A39"/>
    <w:rsid w:val="00545EE6"/>
    <w:rsid w:val="00546462"/>
    <w:rsid w:val="00546DD7"/>
    <w:rsid w:val="005474B5"/>
    <w:rsid w:val="00547D0A"/>
    <w:rsid w:val="00550533"/>
    <w:rsid w:val="0055079B"/>
    <w:rsid w:val="00550E65"/>
    <w:rsid w:val="00550FFA"/>
    <w:rsid w:val="0055222B"/>
    <w:rsid w:val="00552519"/>
    <w:rsid w:val="00553AF5"/>
    <w:rsid w:val="005543DD"/>
    <w:rsid w:val="00554855"/>
    <w:rsid w:val="00554873"/>
    <w:rsid w:val="00554F07"/>
    <w:rsid w:val="00554F40"/>
    <w:rsid w:val="0055506C"/>
    <w:rsid w:val="005556DB"/>
    <w:rsid w:val="00555932"/>
    <w:rsid w:val="0055597D"/>
    <w:rsid w:val="00555B66"/>
    <w:rsid w:val="005562D9"/>
    <w:rsid w:val="00556EF3"/>
    <w:rsid w:val="00557219"/>
    <w:rsid w:val="005573E2"/>
    <w:rsid w:val="005574D8"/>
    <w:rsid w:val="00557500"/>
    <w:rsid w:val="005605CB"/>
    <w:rsid w:val="00561433"/>
    <w:rsid w:val="005619CF"/>
    <w:rsid w:val="00562B92"/>
    <w:rsid w:val="00562CA9"/>
    <w:rsid w:val="00563018"/>
    <w:rsid w:val="00563149"/>
    <w:rsid w:val="0056324A"/>
    <w:rsid w:val="005633CE"/>
    <w:rsid w:val="005637D4"/>
    <w:rsid w:val="00563C26"/>
    <w:rsid w:val="00564074"/>
    <w:rsid w:val="005649D3"/>
    <w:rsid w:val="00564AB3"/>
    <w:rsid w:val="00564D61"/>
    <w:rsid w:val="00564D93"/>
    <w:rsid w:val="00565EA6"/>
    <w:rsid w:val="00565F24"/>
    <w:rsid w:val="00566047"/>
    <w:rsid w:val="00566773"/>
    <w:rsid w:val="00566965"/>
    <w:rsid w:val="005670BC"/>
    <w:rsid w:val="005676A4"/>
    <w:rsid w:val="005676F7"/>
    <w:rsid w:val="005678C3"/>
    <w:rsid w:val="00570FD7"/>
    <w:rsid w:val="00571AD9"/>
    <w:rsid w:val="00571B75"/>
    <w:rsid w:val="00571D3D"/>
    <w:rsid w:val="00572281"/>
    <w:rsid w:val="00572801"/>
    <w:rsid w:val="005735EC"/>
    <w:rsid w:val="00573B57"/>
    <w:rsid w:val="00573FF3"/>
    <w:rsid w:val="0057430E"/>
    <w:rsid w:val="00574539"/>
    <w:rsid w:val="005745CA"/>
    <w:rsid w:val="00575CE6"/>
    <w:rsid w:val="00575D4E"/>
    <w:rsid w:val="005762F9"/>
    <w:rsid w:val="00576576"/>
    <w:rsid w:val="00576ACC"/>
    <w:rsid w:val="00576D32"/>
    <w:rsid w:val="00576EDF"/>
    <w:rsid w:val="00576FC9"/>
    <w:rsid w:val="005772DF"/>
    <w:rsid w:val="005774DF"/>
    <w:rsid w:val="00577CAB"/>
    <w:rsid w:val="00577E38"/>
    <w:rsid w:val="00577EF3"/>
    <w:rsid w:val="005801C2"/>
    <w:rsid w:val="005807E8"/>
    <w:rsid w:val="00580B90"/>
    <w:rsid w:val="00580E44"/>
    <w:rsid w:val="00581264"/>
    <w:rsid w:val="0058130E"/>
    <w:rsid w:val="00581816"/>
    <w:rsid w:val="00581969"/>
    <w:rsid w:val="00582131"/>
    <w:rsid w:val="005829A1"/>
    <w:rsid w:val="00582FFE"/>
    <w:rsid w:val="005830E5"/>
    <w:rsid w:val="005836D3"/>
    <w:rsid w:val="00583D93"/>
    <w:rsid w:val="00584826"/>
    <w:rsid w:val="00584A73"/>
    <w:rsid w:val="00584BB7"/>
    <w:rsid w:val="00584BCD"/>
    <w:rsid w:val="00584C38"/>
    <w:rsid w:val="00584C3B"/>
    <w:rsid w:val="00584C76"/>
    <w:rsid w:val="00584F35"/>
    <w:rsid w:val="00585DD3"/>
    <w:rsid w:val="00586151"/>
    <w:rsid w:val="005866ED"/>
    <w:rsid w:val="0058676D"/>
    <w:rsid w:val="00586BE8"/>
    <w:rsid w:val="00586D75"/>
    <w:rsid w:val="0058788E"/>
    <w:rsid w:val="005902BC"/>
    <w:rsid w:val="00590DBB"/>
    <w:rsid w:val="00590EC7"/>
    <w:rsid w:val="00591D00"/>
    <w:rsid w:val="00592062"/>
    <w:rsid w:val="00592198"/>
    <w:rsid w:val="005921B1"/>
    <w:rsid w:val="005922BD"/>
    <w:rsid w:val="00592EEE"/>
    <w:rsid w:val="0059311C"/>
    <w:rsid w:val="005938A8"/>
    <w:rsid w:val="00593CC9"/>
    <w:rsid w:val="00593CF4"/>
    <w:rsid w:val="00594357"/>
    <w:rsid w:val="00594501"/>
    <w:rsid w:val="005945AF"/>
    <w:rsid w:val="005948E9"/>
    <w:rsid w:val="00594BFB"/>
    <w:rsid w:val="00594FAB"/>
    <w:rsid w:val="00595109"/>
    <w:rsid w:val="0059518E"/>
    <w:rsid w:val="005955C8"/>
    <w:rsid w:val="00596FB4"/>
    <w:rsid w:val="005A01CD"/>
    <w:rsid w:val="005A03AA"/>
    <w:rsid w:val="005A03D3"/>
    <w:rsid w:val="005A09D4"/>
    <w:rsid w:val="005A1003"/>
    <w:rsid w:val="005A1610"/>
    <w:rsid w:val="005A18F2"/>
    <w:rsid w:val="005A1C75"/>
    <w:rsid w:val="005A1F4D"/>
    <w:rsid w:val="005A204B"/>
    <w:rsid w:val="005A24A1"/>
    <w:rsid w:val="005A3210"/>
    <w:rsid w:val="005A35DC"/>
    <w:rsid w:val="005A3729"/>
    <w:rsid w:val="005A3D1C"/>
    <w:rsid w:val="005A4250"/>
    <w:rsid w:val="005A436F"/>
    <w:rsid w:val="005A5488"/>
    <w:rsid w:val="005A5EB8"/>
    <w:rsid w:val="005A5F0E"/>
    <w:rsid w:val="005A619B"/>
    <w:rsid w:val="005A62C0"/>
    <w:rsid w:val="005A73AD"/>
    <w:rsid w:val="005A747E"/>
    <w:rsid w:val="005A7E84"/>
    <w:rsid w:val="005B00F0"/>
    <w:rsid w:val="005B0143"/>
    <w:rsid w:val="005B128F"/>
    <w:rsid w:val="005B1581"/>
    <w:rsid w:val="005B178D"/>
    <w:rsid w:val="005B17F0"/>
    <w:rsid w:val="005B214C"/>
    <w:rsid w:val="005B2267"/>
    <w:rsid w:val="005B2612"/>
    <w:rsid w:val="005B26F3"/>
    <w:rsid w:val="005B308A"/>
    <w:rsid w:val="005B359C"/>
    <w:rsid w:val="005B36B5"/>
    <w:rsid w:val="005B3843"/>
    <w:rsid w:val="005B3D42"/>
    <w:rsid w:val="005B408A"/>
    <w:rsid w:val="005B4195"/>
    <w:rsid w:val="005B43C8"/>
    <w:rsid w:val="005B4688"/>
    <w:rsid w:val="005B477C"/>
    <w:rsid w:val="005B483A"/>
    <w:rsid w:val="005B4D6B"/>
    <w:rsid w:val="005B4FAF"/>
    <w:rsid w:val="005B5049"/>
    <w:rsid w:val="005B504D"/>
    <w:rsid w:val="005B5121"/>
    <w:rsid w:val="005B51C4"/>
    <w:rsid w:val="005B58BA"/>
    <w:rsid w:val="005B5C6F"/>
    <w:rsid w:val="005B5D98"/>
    <w:rsid w:val="005B5DFA"/>
    <w:rsid w:val="005B64DF"/>
    <w:rsid w:val="005B64EB"/>
    <w:rsid w:val="005B6762"/>
    <w:rsid w:val="005B6AF1"/>
    <w:rsid w:val="005B6B3E"/>
    <w:rsid w:val="005B7635"/>
    <w:rsid w:val="005B7988"/>
    <w:rsid w:val="005B7DD4"/>
    <w:rsid w:val="005C083E"/>
    <w:rsid w:val="005C09AF"/>
    <w:rsid w:val="005C0A95"/>
    <w:rsid w:val="005C0B26"/>
    <w:rsid w:val="005C154C"/>
    <w:rsid w:val="005C172F"/>
    <w:rsid w:val="005C18DF"/>
    <w:rsid w:val="005C1C8A"/>
    <w:rsid w:val="005C2D1F"/>
    <w:rsid w:val="005C3761"/>
    <w:rsid w:val="005C38ED"/>
    <w:rsid w:val="005C3905"/>
    <w:rsid w:val="005C3DD8"/>
    <w:rsid w:val="005C4154"/>
    <w:rsid w:val="005C4684"/>
    <w:rsid w:val="005C4707"/>
    <w:rsid w:val="005C480E"/>
    <w:rsid w:val="005C4C5B"/>
    <w:rsid w:val="005C5B80"/>
    <w:rsid w:val="005C5CB4"/>
    <w:rsid w:val="005C5ED8"/>
    <w:rsid w:val="005C6094"/>
    <w:rsid w:val="005C6133"/>
    <w:rsid w:val="005C65A7"/>
    <w:rsid w:val="005C6D0A"/>
    <w:rsid w:val="005C6EAA"/>
    <w:rsid w:val="005C6FF4"/>
    <w:rsid w:val="005C7ABA"/>
    <w:rsid w:val="005C7D32"/>
    <w:rsid w:val="005C7D5E"/>
    <w:rsid w:val="005D0310"/>
    <w:rsid w:val="005D041F"/>
    <w:rsid w:val="005D048F"/>
    <w:rsid w:val="005D0607"/>
    <w:rsid w:val="005D062D"/>
    <w:rsid w:val="005D0646"/>
    <w:rsid w:val="005D0B9A"/>
    <w:rsid w:val="005D17C7"/>
    <w:rsid w:val="005D18BA"/>
    <w:rsid w:val="005D1A38"/>
    <w:rsid w:val="005D1CF3"/>
    <w:rsid w:val="005D1DBE"/>
    <w:rsid w:val="005D1E73"/>
    <w:rsid w:val="005D238C"/>
    <w:rsid w:val="005D23E7"/>
    <w:rsid w:val="005D247E"/>
    <w:rsid w:val="005D26D2"/>
    <w:rsid w:val="005D2A18"/>
    <w:rsid w:val="005D2B15"/>
    <w:rsid w:val="005D2DC2"/>
    <w:rsid w:val="005D2EDB"/>
    <w:rsid w:val="005D2EFF"/>
    <w:rsid w:val="005D2F7C"/>
    <w:rsid w:val="005D30F5"/>
    <w:rsid w:val="005D3943"/>
    <w:rsid w:val="005D409D"/>
    <w:rsid w:val="005D4C3C"/>
    <w:rsid w:val="005D56AD"/>
    <w:rsid w:val="005D58AA"/>
    <w:rsid w:val="005D5FD9"/>
    <w:rsid w:val="005D67D3"/>
    <w:rsid w:val="005D6AD8"/>
    <w:rsid w:val="005D70BB"/>
    <w:rsid w:val="005D71AE"/>
    <w:rsid w:val="005D7BB8"/>
    <w:rsid w:val="005D7DD2"/>
    <w:rsid w:val="005E08B3"/>
    <w:rsid w:val="005E111A"/>
    <w:rsid w:val="005E12DE"/>
    <w:rsid w:val="005E16BB"/>
    <w:rsid w:val="005E1CB3"/>
    <w:rsid w:val="005E236E"/>
    <w:rsid w:val="005E2439"/>
    <w:rsid w:val="005E27BB"/>
    <w:rsid w:val="005E2F3F"/>
    <w:rsid w:val="005E3011"/>
    <w:rsid w:val="005E387D"/>
    <w:rsid w:val="005E44EF"/>
    <w:rsid w:val="005E4563"/>
    <w:rsid w:val="005E5DD6"/>
    <w:rsid w:val="005E6CB7"/>
    <w:rsid w:val="005E6CCA"/>
    <w:rsid w:val="005E6CCE"/>
    <w:rsid w:val="005E74AC"/>
    <w:rsid w:val="005E7744"/>
    <w:rsid w:val="005E7A43"/>
    <w:rsid w:val="005F04A7"/>
    <w:rsid w:val="005F0A4F"/>
    <w:rsid w:val="005F0AF3"/>
    <w:rsid w:val="005F0B34"/>
    <w:rsid w:val="005F0B5B"/>
    <w:rsid w:val="005F0F43"/>
    <w:rsid w:val="005F17F6"/>
    <w:rsid w:val="005F1BA0"/>
    <w:rsid w:val="005F1D26"/>
    <w:rsid w:val="005F1DE9"/>
    <w:rsid w:val="005F1E34"/>
    <w:rsid w:val="005F2974"/>
    <w:rsid w:val="005F2AB0"/>
    <w:rsid w:val="005F2BFC"/>
    <w:rsid w:val="005F310F"/>
    <w:rsid w:val="005F3422"/>
    <w:rsid w:val="005F36A8"/>
    <w:rsid w:val="005F3761"/>
    <w:rsid w:val="005F3981"/>
    <w:rsid w:val="005F40FA"/>
    <w:rsid w:val="005F44AC"/>
    <w:rsid w:val="005F482F"/>
    <w:rsid w:val="005F4D2B"/>
    <w:rsid w:val="005F5056"/>
    <w:rsid w:val="005F510E"/>
    <w:rsid w:val="005F5205"/>
    <w:rsid w:val="005F596A"/>
    <w:rsid w:val="005F5BA7"/>
    <w:rsid w:val="005F5FC2"/>
    <w:rsid w:val="005F6948"/>
    <w:rsid w:val="005F6A38"/>
    <w:rsid w:val="005F7045"/>
    <w:rsid w:val="005F74C0"/>
    <w:rsid w:val="005F768A"/>
    <w:rsid w:val="005F7CD3"/>
    <w:rsid w:val="005F7ECD"/>
    <w:rsid w:val="00600136"/>
    <w:rsid w:val="006002A5"/>
    <w:rsid w:val="00600432"/>
    <w:rsid w:val="006004B6"/>
    <w:rsid w:val="00600B00"/>
    <w:rsid w:val="0060160A"/>
    <w:rsid w:val="00601817"/>
    <w:rsid w:val="00601AFB"/>
    <w:rsid w:val="006020FD"/>
    <w:rsid w:val="006021A7"/>
    <w:rsid w:val="006024D7"/>
    <w:rsid w:val="006029D0"/>
    <w:rsid w:val="00602A23"/>
    <w:rsid w:val="00602A27"/>
    <w:rsid w:val="00602A9B"/>
    <w:rsid w:val="006030FE"/>
    <w:rsid w:val="0060322E"/>
    <w:rsid w:val="006033A6"/>
    <w:rsid w:val="0060340C"/>
    <w:rsid w:val="006045B5"/>
    <w:rsid w:val="00604A21"/>
    <w:rsid w:val="00604FB0"/>
    <w:rsid w:val="0060522F"/>
    <w:rsid w:val="00605628"/>
    <w:rsid w:val="00606118"/>
    <w:rsid w:val="006066B7"/>
    <w:rsid w:val="00607AF4"/>
    <w:rsid w:val="00607CFC"/>
    <w:rsid w:val="006102D2"/>
    <w:rsid w:val="006112F7"/>
    <w:rsid w:val="006116DF"/>
    <w:rsid w:val="006118F2"/>
    <w:rsid w:val="00611B66"/>
    <w:rsid w:val="00611C2A"/>
    <w:rsid w:val="00611E18"/>
    <w:rsid w:val="006125AE"/>
    <w:rsid w:val="0061261C"/>
    <w:rsid w:val="006126CA"/>
    <w:rsid w:val="00612B67"/>
    <w:rsid w:val="00612BE5"/>
    <w:rsid w:val="00612FFB"/>
    <w:rsid w:val="00613578"/>
    <w:rsid w:val="00613669"/>
    <w:rsid w:val="00613B28"/>
    <w:rsid w:val="00614749"/>
    <w:rsid w:val="006148EA"/>
    <w:rsid w:val="00614A34"/>
    <w:rsid w:val="00614C6D"/>
    <w:rsid w:val="006162C7"/>
    <w:rsid w:val="006162D1"/>
    <w:rsid w:val="00616474"/>
    <w:rsid w:val="006165E1"/>
    <w:rsid w:val="00616829"/>
    <w:rsid w:val="00617086"/>
    <w:rsid w:val="006177F7"/>
    <w:rsid w:val="0061788E"/>
    <w:rsid w:val="00617DE5"/>
    <w:rsid w:val="00620A7C"/>
    <w:rsid w:val="00620A9B"/>
    <w:rsid w:val="00620CF1"/>
    <w:rsid w:val="006210E1"/>
    <w:rsid w:val="0062206F"/>
    <w:rsid w:val="006223D6"/>
    <w:rsid w:val="006224E2"/>
    <w:rsid w:val="0062263F"/>
    <w:rsid w:val="00622689"/>
    <w:rsid w:val="00622EC1"/>
    <w:rsid w:val="006231A0"/>
    <w:rsid w:val="006233D6"/>
    <w:rsid w:val="006236B1"/>
    <w:rsid w:val="0062384A"/>
    <w:rsid w:val="00623BC9"/>
    <w:rsid w:val="00623C1B"/>
    <w:rsid w:val="00623C81"/>
    <w:rsid w:val="00624004"/>
    <w:rsid w:val="0062466F"/>
    <w:rsid w:val="00624ACB"/>
    <w:rsid w:val="00624B1D"/>
    <w:rsid w:val="00624C69"/>
    <w:rsid w:val="00625020"/>
    <w:rsid w:val="00625681"/>
    <w:rsid w:val="00625956"/>
    <w:rsid w:val="00625B63"/>
    <w:rsid w:val="006261AC"/>
    <w:rsid w:val="006264AC"/>
    <w:rsid w:val="00626D2B"/>
    <w:rsid w:val="00626EF2"/>
    <w:rsid w:val="006273D7"/>
    <w:rsid w:val="006275CF"/>
    <w:rsid w:val="006278D3"/>
    <w:rsid w:val="0063010B"/>
    <w:rsid w:val="006301C3"/>
    <w:rsid w:val="0063078E"/>
    <w:rsid w:val="00630AF2"/>
    <w:rsid w:val="0063132E"/>
    <w:rsid w:val="00631512"/>
    <w:rsid w:val="00631F7D"/>
    <w:rsid w:val="00632BF6"/>
    <w:rsid w:val="00633874"/>
    <w:rsid w:val="0063436C"/>
    <w:rsid w:val="00635393"/>
    <w:rsid w:val="006360C0"/>
    <w:rsid w:val="006363C8"/>
    <w:rsid w:val="006367EF"/>
    <w:rsid w:val="0063682E"/>
    <w:rsid w:val="00636FCE"/>
    <w:rsid w:val="00637091"/>
    <w:rsid w:val="006373D6"/>
    <w:rsid w:val="006377A8"/>
    <w:rsid w:val="00640001"/>
    <w:rsid w:val="00640609"/>
    <w:rsid w:val="0064077F"/>
    <w:rsid w:val="00640790"/>
    <w:rsid w:val="00640AC7"/>
    <w:rsid w:val="00640B69"/>
    <w:rsid w:val="00640CC0"/>
    <w:rsid w:val="006410C8"/>
    <w:rsid w:val="0064141D"/>
    <w:rsid w:val="006419B3"/>
    <w:rsid w:val="00641B50"/>
    <w:rsid w:val="00642211"/>
    <w:rsid w:val="0064275D"/>
    <w:rsid w:val="00642993"/>
    <w:rsid w:val="006429B0"/>
    <w:rsid w:val="00642F82"/>
    <w:rsid w:val="0064314B"/>
    <w:rsid w:val="006431C0"/>
    <w:rsid w:val="00643D91"/>
    <w:rsid w:val="00643EC8"/>
    <w:rsid w:val="00644437"/>
    <w:rsid w:val="0064453D"/>
    <w:rsid w:val="00644771"/>
    <w:rsid w:val="00644B32"/>
    <w:rsid w:val="00644C9F"/>
    <w:rsid w:val="006450F6"/>
    <w:rsid w:val="006457CB"/>
    <w:rsid w:val="00646936"/>
    <w:rsid w:val="00646E8A"/>
    <w:rsid w:val="0064768E"/>
    <w:rsid w:val="00647BA0"/>
    <w:rsid w:val="00647E34"/>
    <w:rsid w:val="00650BA6"/>
    <w:rsid w:val="00650F46"/>
    <w:rsid w:val="006510B9"/>
    <w:rsid w:val="00651130"/>
    <w:rsid w:val="00651CF0"/>
    <w:rsid w:val="0065239B"/>
    <w:rsid w:val="006524BA"/>
    <w:rsid w:val="0065293E"/>
    <w:rsid w:val="00652C1E"/>
    <w:rsid w:val="006534C4"/>
    <w:rsid w:val="006542C0"/>
    <w:rsid w:val="006545E0"/>
    <w:rsid w:val="0065471F"/>
    <w:rsid w:val="0065545C"/>
    <w:rsid w:val="006558F2"/>
    <w:rsid w:val="00655D61"/>
    <w:rsid w:val="00655DA6"/>
    <w:rsid w:val="0065649E"/>
    <w:rsid w:val="00656512"/>
    <w:rsid w:val="006565A4"/>
    <w:rsid w:val="00656A41"/>
    <w:rsid w:val="00657188"/>
    <w:rsid w:val="006576A7"/>
    <w:rsid w:val="006578CD"/>
    <w:rsid w:val="00657CB8"/>
    <w:rsid w:val="00660110"/>
    <w:rsid w:val="006616DB"/>
    <w:rsid w:val="0066207A"/>
    <w:rsid w:val="00662226"/>
    <w:rsid w:val="0066263D"/>
    <w:rsid w:val="00662721"/>
    <w:rsid w:val="00662A7F"/>
    <w:rsid w:val="00662D1E"/>
    <w:rsid w:val="00663431"/>
    <w:rsid w:val="006635F4"/>
    <w:rsid w:val="00663C1E"/>
    <w:rsid w:val="00663DB9"/>
    <w:rsid w:val="00663FE4"/>
    <w:rsid w:val="00664340"/>
    <w:rsid w:val="00664995"/>
    <w:rsid w:val="00664D8C"/>
    <w:rsid w:val="006653C0"/>
    <w:rsid w:val="00665589"/>
    <w:rsid w:val="006655B3"/>
    <w:rsid w:val="006656ED"/>
    <w:rsid w:val="00665AFF"/>
    <w:rsid w:val="00665B56"/>
    <w:rsid w:val="00665DE0"/>
    <w:rsid w:val="00665EC6"/>
    <w:rsid w:val="00665F5C"/>
    <w:rsid w:val="006669F4"/>
    <w:rsid w:val="00666FFA"/>
    <w:rsid w:val="00667010"/>
    <w:rsid w:val="0066743D"/>
    <w:rsid w:val="00667BF5"/>
    <w:rsid w:val="00667FDF"/>
    <w:rsid w:val="00670443"/>
    <w:rsid w:val="0067061E"/>
    <w:rsid w:val="0067071D"/>
    <w:rsid w:val="0067075C"/>
    <w:rsid w:val="006711EC"/>
    <w:rsid w:val="00671849"/>
    <w:rsid w:val="00671B80"/>
    <w:rsid w:val="006729E9"/>
    <w:rsid w:val="00672E50"/>
    <w:rsid w:val="00672FA9"/>
    <w:rsid w:val="00672FD5"/>
    <w:rsid w:val="00673188"/>
    <w:rsid w:val="00673B63"/>
    <w:rsid w:val="00674603"/>
    <w:rsid w:val="00674F6E"/>
    <w:rsid w:val="0067511B"/>
    <w:rsid w:val="00675123"/>
    <w:rsid w:val="006751F1"/>
    <w:rsid w:val="00675BF5"/>
    <w:rsid w:val="00675EA5"/>
    <w:rsid w:val="0067783B"/>
    <w:rsid w:val="0067794D"/>
    <w:rsid w:val="00677BE4"/>
    <w:rsid w:val="00677D7E"/>
    <w:rsid w:val="006804BA"/>
    <w:rsid w:val="006805E3"/>
    <w:rsid w:val="00680E54"/>
    <w:rsid w:val="00680FD5"/>
    <w:rsid w:val="0068204E"/>
    <w:rsid w:val="0068209D"/>
    <w:rsid w:val="0068229F"/>
    <w:rsid w:val="00682506"/>
    <w:rsid w:val="006826BF"/>
    <w:rsid w:val="006837DA"/>
    <w:rsid w:val="00684604"/>
    <w:rsid w:val="00684D84"/>
    <w:rsid w:val="00684E0C"/>
    <w:rsid w:val="0068542B"/>
    <w:rsid w:val="0068551E"/>
    <w:rsid w:val="006856D3"/>
    <w:rsid w:val="006860AE"/>
    <w:rsid w:val="006863BE"/>
    <w:rsid w:val="00686839"/>
    <w:rsid w:val="00686D7B"/>
    <w:rsid w:val="00687121"/>
    <w:rsid w:val="00690731"/>
    <w:rsid w:val="0069162A"/>
    <w:rsid w:val="00691758"/>
    <w:rsid w:val="006919E3"/>
    <w:rsid w:val="00691B62"/>
    <w:rsid w:val="00691DCA"/>
    <w:rsid w:val="006920C9"/>
    <w:rsid w:val="00692451"/>
    <w:rsid w:val="00692B07"/>
    <w:rsid w:val="00693266"/>
    <w:rsid w:val="006932A0"/>
    <w:rsid w:val="00693761"/>
    <w:rsid w:val="00693FD1"/>
    <w:rsid w:val="006943F3"/>
    <w:rsid w:val="006944DE"/>
    <w:rsid w:val="00694D4A"/>
    <w:rsid w:val="00695654"/>
    <w:rsid w:val="00695787"/>
    <w:rsid w:val="00695AA4"/>
    <w:rsid w:val="0069631C"/>
    <w:rsid w:val="00696331"/>
    <w:rsid w:val="0069699A"/>
    <w:rsid w:val="0069744B"/>
    <w:rsid w:val="00697961"/>
    <w:rsid w:val="00697A37"/>
    <w:rsid w:val="00697EF1"/>
    <w:rsid w:val="00697FE8"/>
    <w:rsid w:val="006A045E"/>
    <w:rsid w:val="006A0A6E"/>
    <w:rsid w:val="006A1315"/>
    <w:rsid w:val="006A147E"/>
    <w:rsid w:val="006A177E"/>
    <w:rsid w:val="006A1B02"/>
    <w:rsid w:val="006A2B58"/>
    <w:rsid w:val="006A2BC4"/>
    <w:rsid w:val="006A313B"/>
    <w:rsid w:val="006A33E8"/>
    <w:rsid w:val="006A423D"/>
    <w:rsid w:val="006A46CE"/>
    <w:rsid w:val="006A4891"/>
    <w:rsid w:val="006A4E95"/>
    <w:rsid w:val="006A5371"/>
    <w:rsid w:val="006A5571"/>
    <w:rsid w:val="006A666F"/>
    <w:rsid w:val="006A77B1"/>
    <w:rsid w:val="006A7B4C"/>
    <w:rsid w:val="006B01E2"/>
    <w:rsid w:val="006B033E"/>
    <w:rsid w:val="006B0748"/>
    <w:rsid w:val="006B0B91"/>
    <w:rsid w:val="006B0E0B"/>
    <w:rsid w:val="006B0E79"/>
    <w:rsid w:val="006B106A"/>
    <w:rsid w:val="006B106F"/>
    <w:rsid w:val="006B172A"/>
    <w:rsid w:val="006B1894"/>
    <w:rsid w:val="006B1AC6"/>
    <w:rsid w:val="006B239D"/>
    <w:rsid w:val="006B2449"/>
    <w:rsid w:val="006B25CD"/>
    <w:rsid w:val="006B27C5"/>
    <w:rsid w:val="006B2A44"/>
    <w:rsid w:val="006B2E1A"/>
    <w:rsid w:val="006B2ED5"/>
    <w:rsid w:val="006B33D6"/>
    <w:rsid w:val="006B3526"/>
    <w:rsid w:val="006B3599"/>
    <w:rsid w:val="006B3832"/>
    <w:rsid w:val="006B404B"/>
    <w:rsid w:val="006B46C9"/>
    <w:rsid w:val="006B483A"/>
    <w:rsid w:val="006B492B"/>
    <w:rsid w:val="006B5410"/>
    <w:rsid w:val="006B5C16"/>
    <w:rsid w:val="006B5E34"/>
    <w:rsid w:val="006B5EF6"/>
    <w:rsid w:val="006B60B8"/>
    <w:rsid w:val="006B64DD"/>
    <w:rsid w:val="006B6A20"/>
    <w:rsid w:val="006B6BF3"/>
    <w:rsid w:val="006B7647"/>
    <w:rsid w:val="006B7814"/>
    <w:rsid w:val="006B7D60"/>
    <w:rsid w:val="006B7F10"/>
    <w:rsid w:val="006C000F"/>
    <w:rsid w:val="006C0384"/>
    <w:rsid w:val="006C040F"/>
    <w:rsid w:val="006C08AF"/>
    <w:rsid w:val="006C0951"/>
    <w:rsid w:val="006C0D35"/>
    <w:rsid w:val="006C0DFF"/>
    <w:rsid w:val="006C0E14"/>
    <w:rsid w:val="006C10E1"/>
    <w:rsid w:val="006C1BC2"/>
    <w:rsid w:val="006C1EDD"/>
    <w:rsid w:val="006C1FFA"/>
    <w:rsid w:val="006C2458"/>
    <w:rsid w:val="006C2578"/>
    <w:rsid w:val="006C2FBE"/>
    <w:rsid w:val="006C3037"/>
    <w:rsid w:val="006C34D1"/>
    <w:rsid w:val="006C3906"/>
    <w:rsid w:val="006C3ACC"/>
    <w:rsid w:val="006C3B7F"/>
    <w:rsid w:val="006C43CC"/>
    <w:rsid w:val="006C487B"/>
    <w:rsid w:val="006C4AD9"/>
    <w:rsid w:val="006C58B8"/>
    <w:rsid w:val="006C5B40"/>
    <w:rsid w:val="006C5FC9"/>
    <w:rsid w:val="006C5FF2"/>
    <w:rsid w:val="006C617B"/>
    <w:rsid w:val="006C6202"/>
    <w:rsid w:val="006C62A1"/>
    <w:rsid w:val="006C6367"/>
    <w:rsid w:val="006C6563"/>
    <w:rsid w:val="006C6671"/>
    <w:rsid w:val="006C6D1E"/>
    <w:rsid w:val="006C6F49"/>
    <w:rsid w:val="006D002E"/>
    <w:rsid w:val="006D039E"/>
    <w:rsid w:val="006D066F"/>
    <w:rsid w:val="006D07A8"/>
    <w:rsid w:val="006D0BB4"/>
    <w:rsid w:val="006D10E1"/>
    <w:rsid w:val="006D1571"/>
    <w:rsid w:val="006D1F52"/>
    <w:rsid w:val="006D279C"/>
    <w:rsid w:val="006D28FC"/>
    <w:rsid w:val="006D2ECF"/>
    <w:rsid w:val="006D3330"/>
    <w:rsid w:val="006D37AB"/>
    <w:rsid w:val="006D3B0D"/>
    <w:rsid w:val="006D401C"/>
    <w:rsid w:val="006D4209"/>
    <w:rsid w:val="006D4369"/>
    <w:rsid w:val="006D44BD"/>
    <w:rsid w:val="006D48B4"/>
    <w:rsid w:val="006D523B"/>
    <w:rsid w:val="006D6923"/>
    <w:rsid w:val="006D780F"/>
    <w:rsid w:val="006D7ACF"/>
    <w:rsid w:val="006D7F0E"/>
    <w:rsid w:val="006E05E3"/>
    <w:rsid w:val="006E1649"/>
    <w:rsid w:val="006E1831"/>
    <w:rsid w:val="006E1979"/>
    <w:rsid w:val="006E2238"/>
    <w:rsid w:val="006E22EA"/>
    <w:rsid w:val="006E2694"/>
    <w:rsid w:val="006E29A0"/>
    <w:rsid w:val="006E316B"/>
    <w:rsid w:val="006E35C1"/>
    <w:rsid w:val="006E38D0"/>
    <w:rsid w:val="006E4686"/>
    <w:rsid w:val="006E4A7F"/>
    <w:rsid w:val="006E4C48"/>
    <w:rsid w:val="006E4D5E"/>
    <w:rsid w:val="006E5111"/>
    <w:rsid w:val="006E5BF3"/>
    <w:rsid w:val="006E5CDE"/>
    <w:rsid w:val="006E6023"/>
    <w:rsid w:val="006E6154"/>
    <w:rsid w:val="006E61FA"/>
    <w:rsid w:val="006E61FD"/>
    <w:rsid w:val="006E6ACC"/>
    <w:rsid w:val="006E6EE9"/>
    <w:rsid w:val="006E6EED"/>
    <w:rsid w:val="006E7160"/>
    <w:rsid w:val="006E7563"/>
    <w:rsid w:val="006E7623"/>
    <w:rsid w:val="006E76F6"/>
    <w:rsid w:val="006F004E"/>
    <w:rsid w:val="006F0281"/>
    <w:rsid w:val="006F0483"/>
    <w:rsid w:val="006F089A"/>
    <w:rsid w:val="006F0C7D"/>
    <w:rsid w:val="006F1259"/>
    <w:rsid w:val="006F18EC"/>
    <w:rsid w:val="006F25DA"/>
    <w:rsid w:val="006F2E4A"/>
    <w:rsid w:val="006F31C9"/>
    <w:rsid w:val="006F3500"/>
    <w:rsid w:val="006F3B14"/>
    <w:rsid w:val="006F4268"/>
    <w:rsid w:val="006F49A2"/>
    <w:rsid w:val="006F4AAF"/>
    <w:rsid w:val="006F4C3A"/>
    <w:rsid w:val="006F4FE8"/>
    <w:rsid w:val="006F55F1"/>
    <w:rsid w:val="006F588D"/>
    <w:rsid w:val="006F5BCE"/>
    <w:rsid w:val="006F5DA7"/>
    <w:rsid w:val="006F5FA5"/>
    <w:rsid w:val="006F6781"/>
    <w:rsid w:val="006F703A"/>
    <w:rsid w:val="00700ACB"/>
    <w:rsid w:val="00701536"/>
    <w:rsid w:val="0070178D"/>
    <w:rsid w:val="00701D17"/>
    <w:rsid w:val="00702241"/>
    <w:rsid w:val="0070242E"/>
    <w:rsid w:val="007029E6"/>
    <w:rsid w:val="00702C57"/>
    <w:rsid w:val="007030D1"/>
    <w:rsid w:val="00703565"/>
    <w:rsid w:val="007036E4"/>
    <w:rsid w:val="00703E8D"/>
    <w:rsid w:val="00703E96"/>
    <w:rsid w:val="007040FE"/>
    <w:rsid w:val="0070458B"/>
    <w:rsid w:val="0070462E"/>
    <w:rsid w:val="00704EB7"/>
    <w:rsid w:val="00705434"/>
    <w:rsid w:val="00705DBC"/>
    <w:rsid w:val="00705F48"/>
    <w:rsid w:val="0070633F"/>
    <w:rsid w:val="00706B63"/>
    <w:rsid w:val="007074BA"/>
    <w:rsid w:val="007076E6"/>
    <w:rsid w:val="00707866"/>
    <w:rsid w:val="00707872"/>
    <w:rsid w:val="00707F56"/>
    <w:rsid w:val="0071004E"/>
    <w:rsid w:val="00710169"/>
    <w:rsid w:val="007102F0"/>
    <w:rsid w:val="0071043E"/>
    <w:rsid w:val="007104B3"/>
    <w:rsid w:val="007105C8"/>
    <w:rsid w:val="007109CA"/>
    <w:rsid w:val="00711409"/>
    <w:rsid w:val="00711B74"/>
    <w:rsid w:val="00712552"/>
    <w:rsid w:val="007127A8"/>
    <w:rsid w:val="00712A05"/>
    <w:rsid w:val="00712B16"/>
    <w:rsid w:val="00712F4A"/>
    <w:rsid w:val="00713A67"/>
    <w:rsid w:val="00714102"/>
    <w:rsid w:val="007143FD"/>
    <w:rsid w:val="00714B83"/>
    <w:rsid w:val="00714F27"/>
    <w:rsid w:val="00715086"/>
    <w:rsid w:val="007154F9"/>
    <w:rsid w:val="0071565D"/>
    <w:rsid w:val="00716D0B"/>
    <w:rsid w:val="00716FB0"/>
    <w:rsid w:val="00720102"/>
    <w:rsid w:val="00720278"/>
    <w:rsid w:val="007206F0"/>
    <w:rsid w:val="0072097D"/>
    <w:rsid w:val="00721178"/>
    <w:rsid w:val="007214F9"/>
    <w:rsid w:val="007215DA"/>
    <w:rsid w:val="00721BBB"/>
    <w:rsid w:val="00721E2E"/>
    <w:rsid w:val="00722336"/>
    <w:rsid w:val="00722C9D"/>
    <w:rsid w:val="0072387F"/>
    <w:rsid w:val="00723A6B"/>
    <w:rsid w:val="00723D81"/>
    <w:rsid w:val="00723EBF"/>
    <w:rsid w:val="0072421B"/>
    <w:rsid w:val="00724520"/>
    <w:rsid w:val="0072470E"/>
    <w:rsid w:val="00724F81"/>
    <w:rsid w:val="00725269"/>
    <w:rsid w:val="007258C8"/>
    <w:rsid w:val="00725BB6"/>
    <w:rsid w:val="00725F15"/>
    <w:rsid w:val="0072665E"/>
    <w:rsid w:val="00726C0F"/>
    <w:rsid w:val="00726F91"/>
    <w:rsid w:val="00727269"/>
    <w:rsid w:val="00730269"/>
    <w:rsid w:val="007312C5"/>
    <w:rsid w:val="00731444"/>
    <w:rsid w:val="007318C8"/>
    <w:rsid w:val="00732611"/>
    <w:rsid w:val="007329C7"/>
    <w:rsid w:val="00732A9D"/>
    <w:rsid w:val="00732B00"/>
    <w:rsid w:val="007330D0"/>
    <w:rsid w:val="00733ABC"/>
    <w:rsid w:val="00733D54"/>
    <w:rsid w:val="00734108"/>
    <w:rsid w:val="007348A0"/>
    <w:rsid w:val="00734B74"/>
    <w:rsid w:val="00734F54"/>
    <w:rsid w:val="00735906"/>
    <w:rsid w:val="00735F99"/>
    <w:rsid w:val="00736117"/>
    <w:rsid w:val="00736408"/>
    <w:rsid w:val="00736915"/>
    <w:rsid w:val="007371DB"/>
    <w:rsid w:val="00740F90"/>
    <w:rsid w:val="00741459"/>
    <w:rsid w:val="007417DD"/>
    <w:rsid w:val="007419C2"/>
    <w:rsid w:val="007419ED"/>
    <w:rsid w:val="00741D2A"/>
    <w:rsid w:val="00742650"/>
    <w:rsid w:val="00742B41"/>
    <w:rsid w:val="00742E8B"/>
    <w:rsid w:val="007430A2"/>
    <w:rsid w:val="007435F6"/>
    <w:rsid w:val="00743A39"/>
    <w:rsid w:val="00743E63"/>
    <w:rsid w:val="00744A9F"/>
    <w:rsid w:val="00745CF6"/>
    <w:rsid w:val="00745CF8"/>
    <w:rsid w:val="00745E38"/>
    <w:rsid w:val="00745F84"/>
    <w:rsid w:val="00746A01"/>
    <w:rsid w:val="00746A99"/>
    <w:rsid w:val="00746F33"/>
    <w:rsid w:val="00747A49"/>
    <w:rsid w:val="00747AD6"/>
    <w:rsid w:val="007500FC"/>
    <w:rsid w:val="00750E89"/>
    <w:rsid w:val="007519C3"/>
    <w:rsid w:val="00751B5B"/>
    <w:rsid w:val="00751C4E"/>
    <w:rsid w:val="00751D1B"/>
    <w:rsid w:val="00751D1D"/>
    <w:rsid w:val="0075211B"/>
    <w:rsid w:val="007522BF"/>
    <w:rsid w:val="007523EA"/>
    <w:rsid w:val="007524D3"/>
    <w:rsid w:val="0075264D"/>
    <w:rsid w:val="007531F1"/>
    <w:rsid w:val="007533BF"/>
    <w:rsid w:val="007534E3"/>
    <w:rsid w:val="007538B0"/>
    <w:rsid w:val="00753A22"/>
    <w:rsid w:val="00753BA4"/>
    <w:rsid w:val="0075469B"/>
    <w:rsid w:val="00754B5F"/>
    <w:rsid w:val="00755324"/>
    <w:rsid w:val="00755543"/>
    <w:rsid w:val="00755FE7"/>
    <w:rsid w:val="00756243"/>
    <w:rsid w:val="00756774"/>
    <w:rsid w:val="00757AA8"/>
    <w:rsid w:val="00757C81"/>
    <w:rsid w:val="00757D97"/>
    <w:rsid w:val="00757DEA"/>
    <w:rsid w:val="007601BE"/>
    <w:rsid w:val="00760D43"/>
    <w:rsid w:val="00761831"/>
    <w:rsid w:val="007619B9"/>
    <w:rsid w:val="00761ACF"/>
    <w:rsid w:val="00761D72"/>
    <w:rsid w:val="00761EF8"/>
    <w:rsid w:val="0076214F"/>
    <w:rsid w:val="00762467"/>
    <w:rsid w:val="007629C8"/>
    <w:rsid w:val="007629D4"/>
    <w:rsid w:val="00762A44"/>
    <w:rsid w:val="00763514"/>
    <w:rsid w:val="007639A5"/>
    <w:rsid w:val="007640AA"/>
    <w:rsid w:val="00764487"/>
    <w:rsid w:val="00764615"/>
    <w:rsid w:val="00764690"/>
    <w:rsid w:val="007646D4"/>
    <w:rsid w:val="00764738"/>
    <w:rsid w:val="00764877"/>
    <w:rsid w:val="007649DB"/>
    <w:rsid w:val="00764ADC"/>
    <w:rsid w:val="00764E2F"/>
    <w:rsid w:val="0076519E"/>
    <w:rsid w:val="007652F2"/>
    <w:rsid w:val="00766370"/>
    <w:rsid w:val="00766597"/>
    <w:rsid w:val="00766807"/>
    <w:rsid w:val="00766DD4"/>
    <w:rsid w:val="00766ED7"/>
    <w:rsid w:val="007673ED"/>
    <w:rsid w:val="0076741A"/>
    <w:rsid w:val="00767968"/>
    <w:rsid w:val="00767C1D"/>
    <w:rsid w:val="00770156"/>
    <w:rsid w:val="0077015C"/>
    <w:rsid w:val="007702A6"/>
    <w:rsid w:val="00770634"/>
    <w:rsid w:val="00770798"/>
    <w:rsid w:val="00770AF5"/>
    <w:rsid w:val="00771197"/>
    <w:rsid w:val="00771406"/>
    <w:rsid w:val="007714F6"/>
    <w:rsid w:val="00771948"/>
    <w:rsid w:val="00771A8F"/>
    <w:rsid w:val="00771FF1"/>
    <w:rsid w:val="0077254B"/>
    <w:rsid w:val="0077453C"/>
    <w:rsid w:val="007745A7"/>
    <w:rsid w:val="00775561"/>
    <w:rsid w:val="007756AB"/>
    <w:rsid w:val="007760EB"/>
    <w:rsid w:val="007762DC"/>
    <w:rsid w:val="0077663E"/>
    <w:rsid w:val="007767B6"/>
    <w:rsid w:val="00776A0C"/>
    <w:rsid w:val="00776C45"/>
    <w:rsid w:val="0077726E"/>
    <w:rsid w:val="00777522"/>
    <w:rsid w:val="007775C6"/>
    <w:rsid w:val="00777F08"/>
    <w:rsid w:val="007803E3"/>
    <w:rsid w:val="00780898"/>
    <w:rsid w:val="00781285"/>
    <w:rsid w:val="007813AF"/>
    <w:rsid w:val="007814AE"/>
    <w:rsid w:val="007814C3"/>
    <w:rsid w:val="00781A1E"/>
    <w:rsid w:val="00781A36"/>
    <w:rsid w:val="00782C0D"/>
    <w:rsid w:val="00783186"/>
    <w:rsid w:val="0078318C"/>
    <w:rsid w:val="00783CD1"/>
    <w:rsid w:val="00783D01"/>
    <w:rsid w:val="00783FA9"/>
    <w:rsid w:val="00784434"/>
    <w:rsid w:val="0078458E"/>
    <w:rsid w:val="007847F3"/>
    <w:rsid w:val="00785A60"/>
    <w:rsid w:val="0078647F"/>
    <w:rsid w:val="00786C60"/>
    <w:rsid w:val="00786D8C"/>
    <w:rsid w:val="00787941"/>
    <w:rsid w:val="00787F65"/>
    <w:rsid w:val="0078B93C"/>
    <w:rsid w:val="007901E9"/>
    <w:rsid w:val="00790B69"/>
    <w:rsid w:val="00790F15"/>
    <w:rsid w:val="007925AB"/>
    <w:rsid w:val="00792BAF"/>
    <w:rsid w:val="00792FD7"/>
    <w:rsid w:val="007934F6"/>
    <w:rsid w:val="0079366E"/>
    <w:rsid w:val="00793B0E"/>
    <w:rsid w:val="00793D1B"/>
    <w:rsid w:val="00794500"/>
    <w:rsid w:val="007951D1"/>
    <w:rsid w:val="0079565A"/>
    <w:rsid w:val="00795CC9"/>
    <w:rsid w:val="00795F44"/>
    <w:rsid w:val="0079601B"/>
    <w:rsid w:val="0079605F"/>
    <w:rsid w:val="0079639F"/>
    <w:rsid w:val="00796474"/>
    <w:rsid w:val="00796CF1"/>
    <w:rsid w:val="00796D1F"/>
    <w:rsid w:val="00796FCF"/>
    <w:rsid w:val="00797622"/>
    <w:rsid w:val="00797B6A"/>
    <w:rsid w:val="00797D9B"/>
    <w:rsid w:val="007A00FB"/>
    <w:rsid w:val="007A0A09"/>
    <w:rsid w:val="007A0A89"/>
    <w:rsid w:val="007A0AE0"/>
    <w:rsid w:val="007A0E8E"/>
    <w:rsid w:val="007A15FA"/>
    <w:rsid w:val="007A1864"/>
    <w:rsid w:val="007A24FE"/>
    <w:rsid w:val="007A2A0D"/>
    <w:rsid w:val="007A2A7C"/>
    <w:rsid w:val="007A2EF3"/>
    <w:rsid w:val="007A36EC"/>
    <w:rsid w:val="007A3A27"/>
    <w:rsid w:val="007A3ACD"/>
    <w:rsid w:val="007A3EDD"/>
    <w:rsid w:val="007A4647"/>
    <w:rsid w:val="007A48CB"/>
    <w:rsid w:val="007A4E48"/>
    <w:rsid w:val="007A58E1"/>
    <w:rsid w:val="007A58EF"/>
    <w:rsid w:val="007A5E9B"/>
    <w:rsid w:val="007A5FBC"/>
    <w:rsid w:val="007A6CCC"/>
    <w:rsid w:val="007A744C"/>
    <w:rsid w:val="007A76F8"/>
    <w:rsid w:val="007A7C9E"/>
    <w:rsid w:val="007B00DF"/>
    <w:rsid w:val="007B0C4D"/>
    <w:rsid w:val="007B0FB6"/>
    <w:rsid w:val="007B13EA"/>
    <w:rsid w:val="007B1557"/>
    <w:rsid w:val="007B1AF9"/>
    <w:rsid w:val="007B1C78"/>
    <w:rsid w:val="007B1D11"/>
    <w:rsid w:val="007B2254"/>
    <w:rsid w:val="007B2373"/>
    <w:rsid w:val="007B2509"/>
    <w:rsid w:val="007B27B2"/>
    <w:rsid w:val="007B2E4C"/>
    <w:rsid w:val="007B2FF4"/>
    <w:rsid w:val="007B35E6"/>
    <w:rsid w:val="007B3B61"/>
    <w:rsid w:val="007B3E9D"/>
    <w:rsid w:val="007B3ED8"/>
    <w:rsid w:val="007B4742"/>
    <w:rsid w:val="007B4DA3"/>
    <w:rsid w:val="007B4E2D"/>
    <w:rsid w:val="007B5CBD"/>
    <w:rsid w:val="007B60B9"/>
    <w:rsid w:val="007B64DB"/>
    <w:rsid w:val="007B682F"/>
    <w:rsid w:val="007B6A01"/>
    <w:rsid w:val="007B7B13"/>
    <w:rsid w:val="007B7EF1"/>
    <w:rsid w:val="007B7F06"/>
    <w:rsid w:val="007C06A6"/>
    <w:rsid w:val="007C07B1"/>
    <w:rsid w:val="007C08B4"/>
    <w:rsid w:val="007C0B10"/>
    <w:rsid w:val="007C1171"/>
    <w:rsid w:val="007C1873"/>
    <w:rsid w:val="007C1962"/>
    <w:rsid w:val="007C1E9D"/>
    <w:rsid w:val="007C1F03"/>
    <w:rsid w:val="007C2239"/>
    <w:rsid w:val="007C29F8"/>
    <w:rsid w:val="007C2DE2"/>
    <w:rsid w:val="007C3770"/>
    <w:rsid w:val="007C3A27"/>
    <w:rsid w:val="007C3A90"/>
    <w:rsid w:val="007C3AC3"/>
    <w:rsid w:val="007C3C81"/>
    <w:rsid w:val="007C409B"/>
    <w:rsid w:val="007C4BD7"/>
    <w:rsid w:val="007C4CC1"/>
    <w:rsid w:val="007C4D59"/>
    <w:rsid w:val="007C58AB"/>
    <w:rsid w:val="007C5A52"/>
    <w:rsid w:val="007C5B33"/>
    <w:rsid w:val="007C6791"/>
    <w:rsid w:val="007C6B41"/>
    <w:rsid w:val="007C6ECB"/>
    <w:rsid w:val="007C70CC"/>
    <w:rsid w:val="007D02B5"/>
    <w:rsid w:val="007D04E2"/>
    <w:rsid w:val="007D07AD"/>
    <w:rsid w:val="007D0819"/>
    <w:rsid w:val="007D091F"/>
    <w:rsid w:val="007D0EB5"/>
    <w:rsid w:val="007D1483"/>
    <w:rsid w:val="007D23AF"/>
    <w:rsid w:val="007D2AB1"/>
    <w:rsid w:val="007D3736"/>
    <w:rsid w:val="007D3849"/>
    <w:rsid w:val="007D3C82"/>
    <w:rsid w:val="007D3E25"/>
    <w:rsid w:val="007D4319"/>
    <w:rsid w:val="007D4388"/>
    <w:rsid w:val="007D4A1C"/>
    <w:rsid w:val="007D539B"/>
    <w:rsid w:val="007D555E"/>
    <w:rsid w:val="007D56CA"/>
    <w:rsid w:val="007D5C70"/>
    <w:rsid w:val="007D623E"/>
    <w:rsid w:val="007D669B"/>
    <w:rsid w:val="007D678B"/>
    <w:rsid w:val="007D6CE2"/>
    <w:rsid w:val="007D6F97"/>
    <w:rsid w:val="007D78C3"/>
    <w:rsid w:val="007D7CB3"/>
    <w:rsid w:val="007E0452"/>
    <w:rsid w:val="007E0717"/>
    <w:rsid w:val="007E0D27"/>
    <w:rsid w:val="007E147B"/>
    <w:rsid w:val="007E157D"/>
    <w:rsid w:val="007E1BB3"/>
    <w:rsid w:val="007E1D04"/>
    <w:rsid w:val="007E2043"/>
    <w:rsid w:val="007E215A"/>
    <w:rsid w:val="007E246C"/>
    <w:rsid w:val="007E2941"/>
    <w:rsid w:val="007E318F"/>
    <w:rsid w:val="007E33C1"/>
    <w:rsid w:val="007E3780"/>
    <w:rsid w:val="007E37EB"/>
    <w:rsid w:val="007E38FD"/>
    <w:rsid w:val="007E3D9E"/>
    <w:rsid w:val="007E4CF8"/>
    <w:rsid w:val="007E5DA9"/>
    <w:rsid w:val="007E5EA3"/>
    <w:rsid w:val="007E5EA7"/>
    <w:rsid w:val="007E6AB6"/>
    <w:rsid w:val="007E6F15"/>
    <w:rsid w:val="007F01DF"/>
    <w:rsid w:val="007F0430"/>
    <w:rsid w:val="007F0899"/>
    <w:rsid w:val="007F094A"/>
    <w:rsid w:val="007F0FEE"/>
    <w:rsid w:val="007F13A9"/>
    <w:rsid w:val="007F142B"/>
    <w:rsid w:val="007F15F3"/>
    <w:rsid w:val="007F1954"/>
    <w:rsid w:val="007F1F0B"/>
    <w:rsid w:val="007F1FE6"/>
    <w:rsid w:val="007F266E"/>
    <w:rsid w:val="007F2724"/>
    <w:rsid w:val="007F2C19"/>
    <w:rsid w:val="007F3218"/>
    <w:rsid w:val="007F3BD1"/>
    <w:rsid w:val="007F40AA"/>
    <w:rsid w:val="007F4C61"/>
    <w:rsid w:val="007F51C2"/>
    <w:rsid w:val="007F53CE"/>
    <w:rsid w:val="007F60EC"/>
    <w:rsid w:val="007F6332"/>
    <w:rsid w:val="007F6963"/>
    <w:rsid w:val="007F6AFB"/>
    <w:rsid w:val="007F729A"/>
    <w:rsid w:val="007F74F1"/>
    <w:rsid w:val="007F7601"/>
    <w:rsid w:val="007F7EBF"/>
    <w:rsid w:val="008001F7"/>
    <w:rsid w:val="00800256"/>
    <w:rsid w:val="00800668"/>
    <w:rsid w:val="00800820"/>
    <w:rsid w:val="00801291"/>
    <w:rsid w:val="00801388"/>
    <w:rsid w:val="008014FF"/>
    <w:rsid w:val="00801B92"/>
    <w:rsid w:val="00802211"/>
    <w:rsid w:val="00802BAB"/>
    <w:rsid w:val="00802DF3"/>
    <w:rsid w:val="00802EBD"/>
    <w:rsid w:val="0080313F"/>
    <w:rsid w:val="00804561"/>
    <w:rsid w:val="00804D5D"/>
    <w:rsid w:val="00804E44"/>
    <w:rsid w:val="00804F71"/>
    <w:rsid w:val="0080597F"/>
    <w:rsid w:val="00805D7E"/>
    <w:rsid w:val="00805E74"/>
    <w:rsid w:val="00806806"/>
    <w:rsid w:val="00806EB6"/>
    <w:rsid w:val="00807A3D"/>
    <w:rsid w:val="00807E13"/>
    <w:rsid w:val="00810250"/>
    <w:rsid w:val="00810288"/>
    <w:rsid w:val="00810651"/>
    <w:rsid w:val="008107ED"/>
    <w:rsid w:val="008109EF"/>
    <w:rsid w:val="00810A94"/>
    <w:rsid w:val="00810FE9"/>
    <w:rsid w:val="00811C4B"/>
    <w:rsid w:val="00812970"/>
    <w:rsid w:val="008129CA"/>
    <w:rsid w:val="00812C14"/>
    <w:rsid w:val="00812F26"/>
    <w:rsid w:val="00812F92"/>
    <w:rsid w:val="0081445D"/>
    <w:rsid w:val="00814518"/>
    <w:rsid w:val="00814F9E"/>
    <w:rsid w:val="0081519D"/>
    <w:rsid w:val="008156D3"/>
    <w:rsid w:val="0081595B"/>
    <w:rsid w:val="00815C06"/>
    <w:rsid w:val="008163D6"/>
    <w:rsid w:val="00816464"/>
    <w:rsid w:val="00816541"/>
    <w:rsid w:val="008165EA"/>
    <w:rsid w:val="00816837"/>
    <w:rsid w:val="0081721C"/>
    <w:rsid w:val="00817391"/>
    <w:rsid w:val="008179DD"/>
    <w:rsid w:val="00820575"/>
    <w:rsid w:val="008207AB"/>
    <w:rsid w:val="00820D5A"/>
    <w:rsid w:val="00820D64"/>
    <w:rsid w:val="00821348"/>
    <w:rsid w:val="0082169E"/>
    <w:rsid w:val="00821702"/>
    <w:rsid w:val="00821897"/>
    <w:rsid w:val="00821B11"/>
    <w:rsid w:val="0082393E"/>
    <w:rsid w:val="00823D68"/>
    <w:rsid w:val="0082441D"/>
    <w:rsid w:val="0082441E"/>
    <w:rsid w:val="00824CB7"/>
    <w:rsid w:val="00824E4E"/>
    <w:rsid w:val="008255F5"/>
    <w:rsid w:val="008257F1"/>
    <w:rsid w:val="0082598E"/>
    <w:rsid w:val="00825B33"/>
    <w:rsid w:val="00825D50"/>
    <w:rsid w:val="008260AE"/>
    <w:rsid w:val="00826345"/>
    <w:rsid w:val="00826E08"/>
    <w:rsid w:val="00826FA1"/>
    <w:rsid w:val="00827369"/>
    <w:rsid w:val="00827684"/>
    <w:rsid w:val="008277A4"/>
    <w:rsid w:val="008277EC"/>
    <w:rsid w:val="00827E8F"/>
    <w:rsid w:val="0083063A"/>
    <w:rsid w:val="0083064F"/>
    <w:rsid w:val="00830D79"/>
    <w:rsid w:val="008312A2"/>
    <w:rsid w:val="00831BB9"/>
    <w:rsid w:val="00831CB7"/>
    <w:rsid w:val="00831E45"/>
    <w:rsid w:val="008321A5"/>
    <w:rsid w:val="00832241"/>
    <w:rsid w:val="00832839"/>
    <w:rsid w:val="00832B37"/>
    <w:rsid w:val="00832C9C"/>
    <w:rsid w:val="00832CC5"/>
    <w:rsid w:val="00832CDC"/>
    <w:rsid w:val="00832F17"/>
    <w:rsid w:val="00833126"/>
    <w:rsid w:val="0083432F"/>
    <w:rsid w:val="008344C4"/>
    <w:rsid w:val="008346A3"/>
    <w:rsid w:val="0083474F"/>
    <w:rsid w:val="00834B31"/>
    <w:rsid w:val="00834E2B"/>
    <w:rsid w:val="00834FFB"/>
    <w:rsid w:val="00835056"/>
    <w:rsid w:val="0083554A"/>
    <w:rsid w:val="008356B6"/>
    <w:rsid w:val="00835852"/>
    <w:rsid w:val="00836016"/>
    <w:rsid w:val="00836086"/>
    <w:rsid w:val="008361DD"/>
    <w:rsid w:val="008362B4"/>
    <w:rsid w:val="008362E7"/>
    <w:rsid w:val="0083654F"/>
    <w:rsid w:val="00836553"/>
    <w:rsid w:val="00836B0E"/>
    <w:rsid w:val="00836F74"/>
    <w:rsid w:val="00836FDD"/>
    <w:rsid w:val="00837E04"/>
    <w:rsid w:val="00837ED4"/>
    <w:rsid w:val="008402BF"/>
    <w:rsid w:val="00841673"/>
    <w:rsid w:val="00841BE1"/>
    <w:rsid w:val="00842A57"/>
    <w:rsid w:val="00843CE0"/>
    <w:rsid w:val="00843F00"/>
    <w:rsid w:val="0084437E"/>
    <w:rsid w:val="008449D9"/>
    <w:rsid w:val="00844B39"/>
    <w:rsid w:val="00845339"/>
    <w:rsid w:val="0084553C"/>
    <w:rsid w:val="00845573"/>
    <w:rsid w:val="0084585F"/>
    <w:rsid w:val="0084588B"/>
    <w:rsid w:val="00845BB9"/>
    <w:rsid w:val="008460ED"/>
    <w:rsid w:val="008467AD"/>
    <w:rsid w:val="008467CA"/>
    <w:rsid w:val="00847F7F"/>
    <w:rsid w:val="0084B25E"/>
    <w:rsid w:val="008501DA"/>
    <w:rsid w:val="0085026D"/>
    <w:rsid w:val="00850350"/>
    <w:rsid w:val="00850CA4"/>
    <w:rsid w:val="0085131B"/>
    <w:rsid w:val="00851556"/>
    <w:rsid w:val="00851934"/>
    <w:rsid w:val="00851BA7"/>
    <w:rsid w:val="00851D91"/>
    <w:rsid w:val="00852217"/>
    <w:rsid w:val="0085276E"/>
    <w:rsid w:val="00852774"/>
    <w:rsid w:val="008527EB"/>
    <w:rsid w:val="00853AEB"/>
    <w:rsid w:val="00853D83"/>
    <w:rsid w:val="0085441E"/>
    <w:rsid w:val="00855874"/>
    <w:rsid w:val="00855A6A"/>
    <w:rsid w:val="00855AD9"/>
    <w:rsid w:val="00855F37"/>
    <w:rsid w:val="008561FA"/>
    <w:rsid w:val="008565F3"/>
    <w:rsid w:val="00856987"/>
    <w:rsid w:val="00856A8C"/>
    <w:rsid w:val="00857083"/>
    <w:rsid w:val="00857396"/>
    <w:rsid w:val="00857E5A"/>
    <w:rsid w:val="00860273"/>
    <w:rsid w:val="0086147A"/>
    <w:rsid w:val="00861DBA"/>
    <w:rsid w:val="00861DFF"/>
    <w:rsid w:val="00861E47"/>
    <w:rsid w:val="00862C70"/>
    <w:rsid w:val="008631A7"/>
    <w:rsid w:val="0086353E"/>
    <w:rsid w:val="00863A2B"/>
    <w:rsid w:val="00863B3C"/>
    <w:rsid w:val="00864101"/>
    <w:rsid w:val="008646CE"/>
    <w:rsid w:val="00864F00"/>
    <w:rsid w:val="00865173"/>
    <w:rsid w:val="008658D3"/>
    <w:rsid w:val="00865FA7"/>
    <w:rsid w:val="008669A1"/>
    <w:rsid w:val="00866C6D"/>
    <w:rsid w:val="008678FD"/>
    <w:rsid w:val="00867BD3"/>
    <w:rsid w:val="00867D68"/>
    <w:rsid w:val="008701D7"/>
    <w:rsid w:val="008709E7"/>
    <w:rsid w:val="00870BF3"/>
    <w:rsid w:val="00870F38"/>
    <w:rsid w:val="00870FF1"/>
    <w:rsid w:val="008711BF"/>
    <w:rsid w:val="00871AAD"/>
    <w:rsid w:val="0087210B"/>
    <w:rsid w:val="00872292"/>
    <w:rsid w:val="008728B3"/>
    <w:rsid w:val="00873617"/>
    <w:rsid w:val="0087364A"/>
    <w:rsid w:val="00873AFC"/>
    <w:rsid w:val="00873B98"/>
    <w:rsid w:val="00874338"/>
    <w:rsid w:val="00874944"/>
    <w:rsid w:val="00874D9F"/>
    <w:rsid w:val="00874DBA"/>
    <w:rsid w:val="00875AED"/>
    <w:rsid w:val="00875F1C"/>
    <w:rsid w:val="00876413"/>
    <w:rsid w:val="00876805"/>
    <w:rsid w:val="00876AE2"/>
    <w:rsid w:val="00877088"/>
    <w:rsid w:val="00877552"/>
    <w:rsid w:val="00877581"/>
    <w:rsid w:val="00877805"/>
    <w:rsid w:val="00877EAD"/>
    <w:rsid w:val="00877F73"/>
    <w:rsid w:val="008809BE"/>
    <w:rsid w:val="00880D47"/>
    <w:rsid w:val="00881017"/>
    <w:rsid w:val="00881066"/>
    <w:rsid w:val="00881638"/>
    <w:rsid w:val="008816F6"/>
    <w:rsid w:val="00881F8B"/>
    <w:rsid w:val="0088266C"/>
    <w:rsid w:val="00882A60"/>
    <w:rsid w:val="00882AA5"/>
    <w:rsid w:val="00882CA4"/>
    <w:rsid w:val="00882EEB"/>
    <w:rsid w:val="00882F6E"/>
    <w:rsid w:val="00883016"/>
    <w:rsid w:val="008830F0"/>
    <w:rsid w:val="0088345A"/>
    <w:rsid w:val="00883554"/>
    <w:rsid w:val="008837F8"/>
    <w:rsid w:val="008838F9"/>
    <w:rsid w:val="00883DB0"/>
    <w:rsid w:val="00884A05"/>
    <w:rsid w:val="00884ADE"/>
    <w:rsid w:val="00884C97"/>
    <w:rsid w:val="00884CBE"/>
    <w:rsid w:val="00884DEC"/>
    <w:rsid w:val="00884F05"/>
    <w:rsid w:val="0088597B"/>
    <w:rsid w:val="008859D7"/>
    <w:rsid w:val="00885DA5"/>
    <w:rsid w:val="00885F3E"/>
    <w:rsid w:val="008860C5"/>
    <w:rsid w:val="008863A5"/>
    <w:rsid w:val="00886604"/>
    <w:rsid w:val="00886AD0"/>
    <w:rsid w:val="00887257"/>
    <w:rsid w:val="0088766C"/>
    <w:rsid w:val="00887719"/>
    <w:rsid w:val="00887804"/>
    <w:rsid w:val="008900FF"/>
    <w:rsid w:val="00890255"/>
    <w:rsid w:val="00890967"/>
    <w:rsid w:val="008909C0"/>
    <w:rsid w:val="00890E80"/>
    <w:rsid w:val="008912BA"/>
    <w:rsid w:val="008919C9"/>
    <w:rsid w:val="00891ECD"/>
    <w:rsid w:val="0089290F"/>
    <w:rsid w:val="0089361C"/>
    <w:rsid w:val="00893754"/>
    <w:rsid w:val="00893BF6"/>
    <w:rsid w:val="00893DD5"/>
    <w:rsid w:val="008943F8"/>
    <w:rsid w:val="008947EF"/>
    <w:rsid w:val="00894A00"/>
    <w:rsid w:val="00894AF9"/>
    <w:rsid w:val="00895206"/>
    <w:rsid w:val="0089533C"/>
    <w:rsid w:val="008954D8"/>
    <w:rsid w:val="008957AE"/>
    <w:rsid w:val="008961B6"/>
    <w:rsid w:val="00896876"/>
    <w:rsid w:val="00896CD6"/>
    <w:rsid w:val="00896F9E"/>
    <w:rsid w:val="00897678"/>
    <w:rsid w:val="00897918"/>
    <w:rsid w:val="008A03F0"/>
    <w:rsid w:val="008A0B91"/>
    <w:rsid w:val="008A0C3B"/>
    <w:rsid w:val="008A1A92"/>
    <w:rsid w:val="008A2362"/>
    <w:rsid w:val="008A2577"/>
    <w:rsid w:val="008A2648"/>
    <w:rsid w:val="008A3118"/>
    <w:rsid w:val="008A32CA"/>
    <w:rsid w:val="008A3782"/>
    <w:rsid w:val="008A3A65"/>
    <w:rsid w:val="008A3C6E"/>
    <w:rsid w:val="008A41D0"/>
    <w:rsid w:val="008A49E9"/>
    <w:rsid w:val="008A4F4B"/>
    <w:rsid w:val="008A592B"/>
    <w:rsid w:val="008A5ADC"/>
    <w:rsid w:val="008A6651"/>
    <w:rsid w:val="008A75EC"/>
    <w:rsid w:val="008A7BD7"/>
    <w:rsid w:val="008B06C1"/>
    <w:rsid w:val="008B0A4D"/>
    <w:rsid w:val="008B0DC0"/>
    <w:rsid w:val="008B10D2"/>
    <w:rsid w:val="008B16B0"/>
    <w:rsid w:val="008B1A1C"/>
    <w:rsid w:val="008B203B"/>
    <w:rsid w:val="008B2066"/>
    <w:rsid w:val="008B21EB"/>
    <w:rsid w:val="008B24F2"/>
    <w:rsid w:val="008B25F3"/>
    <w:rsid w:val="008B2ECD"/>
    <w:rsid w:val="008B2F72"/>
    <w:rsid w:val="008B3276"/>
    <w:rsid w:val="008B3C03"/>
    <w:rsid w:val="008B3CFD"/>
    <w:rsid w:val="008B4786"/>
    <w:rsid w:val="008B4ADF"/>
    <w:rsid w:val="008B4B00"/>
    <w:rsid w:val="008B5211"/>
    <w:rsid w:val="008B5859"/>
    <w:rsid w:val="008B67CB"/>
    <w:rsid w:val="008B6845"/>
    <w:rsid w:val="008B6900"/>
    <w:rsid w:val="008B69D4"/>
    <w:rsid w:val="008B6EEF"/>
    <w:rsid w:val="008B75B8"/>
    <w:rsid w:val="008B77BD"/>
    <w:rsid w:val="008B7F63"/>
    <w:rsid w:val="008C02F8"/>
    <w:rsid w:val="008C0313"/>
    <w:rsid w:val="008C0A2F"/>
    <w:rsid w:val="008C0D22"/>
    <w:rsid w:val="008C0D61"/>
    <w:rsid w:val="008C14F9"/>
    <w:rsid w:val="008C1B0F"/>
    <w:rsid w:val="008C1D42"/>
    <w:rsid w:val="008C2332"/>
    <w:rsid w:val="008C261A"/>
    <w:rsid w:val="008C2D30"/>
    <w:rsid w:val="008C2EFF"/>
    <w:rsid w:val="008C3A64"/>
    <w:rsid w:val="008C3B47"/>
    <w:rsid w:val="008C4166"/>
    <w:rsid w:val="008C4470"/>
    <w:rsid w:val="008C473A"/>
    <w:rsid w:val="008C4B7D"/>
    <w:rsid w:val="008C5E50"/>
    <w:rsid w:val="008C60DE"/>
    <w:rsid w:val="008C6180"/>
    <w:rsid w:val="008C6205"/>
    <w:rsid w:val="008C6AAB"/>
    <w:rsid w:val="008C6FC5"/>
    <w:rsid w:val="008C718C"/>
    <w:rsid w:val="008C71D0"/>
    <w:rsid w:val="008C7753"/>
    <w:rsid w:val="008C799F"/>
    <w:rsid w:val="008C79A6"/>
    <w:rsid w:val="008D05B6"/>
    <w:rsid w:val="008D083F"/>
    <w:rsid w:val="008D0B22"/>
    <w:rsid w:val="008D0B4E"/>
    <w:rsid w:val="008D1672"/>
    <w:rsid w:val="008D23DC"/>
    <w:rsid w:val="008D25FA"/>
    <w:rsid w:val="008D27C8"/>
    <w:rsid w:val="008D2B04"/>
    <w:rsid w:val="008D35EC"/>
    <w:rsid w:val="008D4448"/>
    <w:rsid w:val="008D4A4C"/>
    <w:rsid w:val="008D4AB2"/>
    <w:rsid w:val="008D4EB3"/>
    <w:rsid w:val="008D5903"/>
    <w:rsid w:val="008D5F97"/>
    <w:rsid w:val="008D6246"/>
    <w:rsid w:val="008D64B5"/>
    <w:rsid w:val="008D6C1F"/>
    <w:rsid w:val="008D6EE2"/>
    <w:rsid w:val="008D79AA"/>
    <w:rsid w:val="008D7C52"/>
    <w:rsid w:val="008D7D1F"/>
    <w:rsid w:val="008E0004"/>
    <w:rsid w:val="008E0FCD"/>
    <w:rsid w:val="008E12E6"/>
    <w:rsid w:val="008E15A6"/>
    <w:rsid w:val="008E1968"/>
    <w:rsid w:val="008E1BFC"/>
    <w:rsid w:val="008E1E12"/>
    <w:rsid w:val="008E20B9"/>
    <w:rsid w:val="008E2A36"/>
    <w:rsid w:val="008E2E1A"/>
    <w:rsid w:val="008E2F06"/>
    <w:rsid w:val="008E2FD0"/>
    <w:rsid w:val="008E32D1"/>
    <w:rsid w:val="008E3425"/>
    <w:rsid w:val="008E34D7"/>
    <w:rsid w:val="008E3787"/>
    <w:rsid w:val="008E394F"/>
    <w:rsid w:val="008E39AC"/>
    <w:rsid w:val="008E3FCB"/>
    <w:rsid w:val="008E422E"/>
    <w:rsid w:val="008E42BF"/>
    <w:rsid w:val="008E47AC"/>
    <w:rsid w:val="008E52D1"/>
    <w:rsid w:val="008E538B"/>
    <w:rsid w:val="008E53E2"/>
    <w:rsid w:val="008E562D"/>
    <w:rsid w:val="008E5CD0"/>
    <w:rsid w:val="008E5D25"/>
    <w:rsid w:val="008E674B"/>
    <w:rsid w:val="008E6D1F"/>
    <w:rsid w:val="008E6D76"/>
    <w:rsid w:val="008E75C9"/>
    <w:rsid w:val="008F0150"/>
    <w:rsid w:val="008F0290"/>
    <w:rsid w:val="008F0632"/>
    <w:rsid w:val="008F085F"/>
    <w:rsid w:val="008F0A8C"/>
    <w:rsid w:val="008F0B70"/>
    <w:rsid w:val="008F0FF0"/>
    <w:rsid w:val="008F10E4"/>
    <w:rsid w:val="008F14CF"/>
    <w:rsid w:val="008F192A"/>
    <w:rsid w:val="008F1BCC"/>
    <w:rsid w:val="008F1D5E"/>
    <w:rsid w:val="008F1EB3"/>
    <w:rsid w:val="008F2186"/>
    <w:rsid w:val="008F274E"/>
    <w:rsid w:val="008F2B58"/>
    <w:rsid w:val="008F2C69"/>
    <w:rsid w:val="008F2E27"/>
    <w:rsid w:val="008F2E60"/>
    <w:rsid w:val="008F2F51"/>
    <w:rsid w:val="008F3238"/>
    <w:rsid w:val="008F38AF"/>
    <w:rsid w:val="008F3ACA"/>
    <w:rsid w:val="008F40E9"/>
    <w:rsid w:val="008F4A60"/>
    <w:rsid w:val="008F50BE"/>
    <w:rsid w:val="008F53E2"/>
    <w:rsid w:val="008F5418"/>
    <w:rsid w:val="008F558C"/>
    <w:rsid w:val="008F577E"/>
    <w:rsid w:val="008F6651"/>
    <w:rsid w:val="008F6DBD"/>
    <w:rsid w:val="008F6F57"/>
    <w:rsid w:val="008F7192"/>
    <w:rsid w:val="008F729B"/>
    <w:rsid w:val="008F77D0"/>
    <w:rsid w:val="00900AAE"/>
    <w:rsid w:val="00900B7D"/>
    <w:rsid w:val="00900BEC"/>
    <w:rsid w:val="0090187E"/>
    <w:rsid w:val="00902E78"/>
    <w:rsid w:val="0090319F"/>
    <w:rsid w:val="0090356C"/>
    <w:rsid w:val="00903772"/>
    <w:rsid w:val="00903AC9"/>
    <w:rsid w:val="00903C4A"/>
    <w:rsid w:val="00903F1A"/>
    <w:rsid w:val="00903F2E"/>
    <w:rsid w:val="009040EB"/>
    <w:rsid w:val="009042DC"/>
    <w:rsid w:val="00904F54"/>
    <w:rsid w:val="00904FE5"/>
    <w:rsid w:val="009057BC"/>
    <w:rsid w:val="0090618A"/>
    <w:rsid w:val="009061FC"/>
    <w:rsid w:val="00906202"/>
    <w:rsid w:val="00906373"/>
    <w:rsid w:val="00906F50"/>
    <w:rsid w:val="0090746B"/>
    <w:rsid w:val="009075D0"/>
    <w:rsid w:val="0090764E"/>
    <w:rsid w:val="009076AF"/>
    <w:rsid w:val="00907CBB"/>
    <w:rsid w:val="00910027"/>
    <w:rsid w:val="00910448"/>
    <w:rsid w:val="00910C22"/>
    <w:rsid w:val="0091105D"/>
    <w:rsid w:val="0091115E"/>
    <w:rsid w:val="00911330"/>
    <w:rsid w:val="00911536"/>
    <w:rsid w:val="0091159F"/>
    <w:rsid w:val="009132A3"/>
    <w:rsid w:val="00913335"/>
    <w:rsid w:val="009134F6"/>
    <w:rsid w:val="009136D0"/>
    <w:rsid w:val="00913B39"/>
    <w:rsid w:val="00913FA9"/>
    <w:rsid w:val="0091459D"/>
    <w:rsid w:val="00914AD7"/>
    <w:rsid w:val="00914DB4"/>
    <w:rsid w:val="0091513D"/>
    <w:rsid w:val="0091513E"/>
    <w:rsid w:val="00915185"/>
    <w:rsid w:val="00915599"/>
    <w:rsid w:val="00915B65"/>
    <w:rsid w:val="00915D0F"/>
    <w:rsid w:val="00915E9E"/>
    <w:rsid w:val="00916422"/>
    <w:rsid w:val="009166ED"/>
    <w:rsid w:val="00916F6D"/>
    <w:rsid w:val="00916F87"/>
    <w:rsid w:val="0091704E"/>
    <w:rsid w:val="0091732B"/>
    <w:rsid w:val="00917D89"/>
    <w:rsid w:val="00920199"/>
    <w:rsid w:val="009202DC"/>
    <w:rsid w:val="0092106E"/>
    <w:rsid w:val="0092173E"/>
    <w:rsid w:val="00921834"/>
    <w:rsid w:val="00921A8F"/>
    <w:rsid w:val="00921B99"/>
    <w:rsid w:val="00921DB7"/>
    <w:rsid w:val="00922228"/>
    <w:rsid w:val="00922C4A"/>
    <w:rsid w:val="00922C93"/>
    <w:rsid w:val="009231A3"/>
    <w:rsid w:val="009234E7"/>
    <w:rsid w:val="00923B5E"/>
    <w:rsid w:val="00923F08"/>
    <w:rsid w:val="009249F6"/>
    <w:rsid w:val="00925423"/>
    <w:rsid w:val="00925B14"/>
    <w:rsid w:val="00925E52"/>
    <w:rsid w:val="00926203"/>
    <w:rsid w:val="009262A2"/>
    <w:rsid w:val="00926434"/>
    <w:rsid w:val="0092717D"/>
    <w:rsid w:val="0092721E"/>
    <w:rsid w:val="009274AD"/>
    <w:rsid w:val="00927515"/>
    <w:rsid w:val="009279C0"/>
    <w:rsid w:val="00927A41"/>
    <w:rsid w:val="009300CC"/>
    <w:rsid w:val="00930454"/>
    <w:rsid w:val="00930AF6"/>
    <w:rsid w:val="00930EF1"/>
    <w:rsid w:val="00930FB9"/>
    <w:rsid w:val="00931282"/>
    <w:rsid w:val="00931FEC"/>
    <w:rsid w:val="0093242B"/>
    <w:rsid w:val="009325C0"/>
    <w:rsid w:val="00932822"/>
    <w:rsid w:val="00932C52"/>
    <w:rsid w:val="0093336A"/>
    <w:rsid w:val="00933373"/>
    <w:rsid w:val="0093382A"/>
    <w:rsid w:val="00933C20"/>
    <w:rsid w:val="009340DD"/>
    <w:rsid w:val="009347FD"/>
    <w:rsid w:val="00934D3D"/>
    <w:rsid w:val="00935788"/>
    <w:rsid w:val="00935A29"/>
    <w:rsid w:val="00935EF2"/>
    <w:rsid w:val="009364DB"/>
    <w:rsid w:val="00936FA1"/>
    <w:rsid w:val="00940372"/>
    <w:rsid w:val="0094039C"/>
    <w:rsid w:val="0094081F"/>
    <w:rsid w:val="00940850"/>
    <w:rsid w:val="009408A4"/>
    <w:rsid w:val="009409F1"/>
    <w:rsid w:val="00940B60"/>
    <w:rsid w:val="009410D0"/>
    <w:rsid w:val="00941922"/>
    <w:rsid w:val="0094201D"/>
    <w:rsid w:val="00942023"/>
    <w:rsid w:val="009422B9"/>
    <w:rsid w:val="00942B8E"/>
    <w:rsid w:val="00943364"/>
    <w:rsid w:val="009436A1"/>
    <w:rsid w:val="00943A39"/>
    <w:rsid w:val="0094440B"/>
    <w:rsid w:val="00944A72"/>
    <w:rsid w:val="00944BD0"/>
    <w:rsid w:val="00944E28"/>
    <w:rsid w:val="0094589E"/>
    <w:rsid w:val="00945EF6"/>
    <w:rsid w:val="0094673C"/>
    <w:rsid w:val="00946A0B"/>
    <w:rsid w:val="009478F0"/>
    <w:rsid w:val="00947E2D"/>
    <w:rsid w:val="009501C7"/>
    <w:rsid w:val="009503FC"/>
    <w:rsid w:val="00950751"/>
    <w:rsid w:val="00951AD5"/>
    <w:rsid w:val="00951BA3"/>
    <w:rsid w:val="00952DB8"/>
    <w:rsid w:val="00952DE7"/>
    <w:rsid w:val="009530CB"/>
    <w:rsid w:val="009534E5"/>
    <w:rsid w:val="0095397E"/>
    <w:rsid w:val="00953997"/>
    <w:rsid w:val="00953C55"/>
    <w:rsid w:val="00953F31"/>
    <w:rsid w:val="00954524"/>
    <w:rsid w:val="0095457F"/>
    <w:rsid w:val="009546C7"/>
    <w:rsid w:val="0095491F"/>
    <w:rsid w:val="00954C51"/>
    <w:rsid w:val="00955B47"/>
    <w:rsid w:val="009562DA"/>
    <w:rsid w:val="00956699"/>
    <w:rsid w:val="00956B48"/>
    <w:rsid w:val="00957199"/>
    <w:rsid w:val="00957993"/>
    <w:rsid w:val="00957F30"/>
    <w:rsid w:val="00960676"/>
    <w:rsid w:val="00960C3B"/>
    <w:rsid w:val="00960DB2"/>
    <w:rsid w:val="00961757"/>
    <w:rsid w:val="00961DA8"/>
    <w:rsid w:val="009620ED"/>
    <w:rsid w:val="009622EE"/>
    <w:rsid w:val="00962CF3"/>
    <w:rsid w:val="0096338B"/>
    <w:rsid w:val="009633DB"/>
    <w:rsid w:val="00963A00"/>
    <w:rsid w:val="0096441A"/>
    <w:rsid w:val="009646B8"/>
    <w:rsid w:val="00964E0A"/>
    <w:rsid w:val="00964E12"/>
    <w:rsid w:val="00965045"/>
    <w:rsid w:val="00965277"/>
    <w:rsid w:val="0096542E"/>
    <w:rsid w:val="00966471"/>
    <w:rsid w:val="009666B4"/>
    <w:rsid w:val="009668DE"/>
    <w:rsid w:val="00966EDB"/>
    <w:rsid w:val="00967617"/>
    <w:rsid w:val="009679AA"/>
    <w:rsid w:val="0097007F"/>
    <w:rsid w:val="0097037D"/>
    <w:rsid w:val="00970B14"/>
    <w:rsid w:val="00970C3C"/>
    <w:rsid w:val="00970CA2"/>
    <w:rsid w:val="00972A8D"/>
    <w:rsid w:val="00972AD3"/>
    <w:rsid w:val="00972F8A"/>
    <w:rsid w:val="009731D8"/>
    <w:rsid w:val="009734CF"/>
    <w:rsid w:val="00973520"/>
    <w:rsid w:val="009736D3"/>
    <w:rsid w:val="00973D9B"/>
    <w:rsid w:val="00973EE7"/>
    <w:rsid w:val="00973F9D"/>
    <w:rsid w:val="009743EB"/>
    <w:rsid w:val="00974C38"/>
    <w:rsid w:val="00974D10"/>
    <w:rsid w:val="009750C7"/>
    <w:rsid w:val="009750D7"/>
    <w:rsid w:val="0097593E"/>
    <w:rsid w:val="00976CD8"/>
    <w:rsid w:val="00976F72"/>
    <w:rsid w:val="00977352"/>
    <w:rsid w:val="00977B05"/>
    <w:rsid w:val="00977CAE"/>
    <w:rsid w:val="00977E22"/>
    <w:rsid w:val="00977F56"/>
    <w:rsid w:val="0098020F"/>
    <w:rsid w:val="00980769"/>
    <w:rsid w:val="009809B2"/>
    <w:rsid w:val="00980C3B"/>
    <w:rsid w:val="00980F79"/>
    <w:rsid w:val="00981107"/>
    <w:rsid w:val="00981440"/>
    <w:rsid w:val="0098166E"/>
    <w:rsid w:val="00981D76"/>
    <w:rsid w:val="00982138"/>
    <w:rsid w:val="00982C53"/>
    <w:rsid w:val="00982DCF"/>
    <w:rsid w:val="00982FD8"/>
    <w:rsid w:val="00982FF0"/>
    <w:rsid w:val="00983DB3"/>
    <w:rsid w:val="009841AE"/>
    <w:rsid w:val="009841EC"/>
    <w:rsid w:val="009842B5"/>
    <w:rsid w:val="00984508"/>
    <w:rsid w:val="00984B44"/>
    <w:rsid w:val="00984C1B"/>
    <w:rsid w:val="00984D44"/>
    <w:rsid w:val="00985003"/>
    <w:rsid w:val="00985066"/>
    <w:rsid w:val="009850C8"/>
    <w:rsid w:val="009850EA"/>
    <w:rsid w:val="009855E0"/>
    <w:rsid w:val="0098569D"/>
    <w:rsid w:val="00985842"/>
    <w:rsid w:val="00985FCD"/>
    <w:rsid w:val="00986001"/>
    <w:rsid w:val="0098641B"/>
    <w:rsid w:val="00987CC6"/>
    <w:rsid w:val="00987FD4"/>
    <w:rsid w:val="009903E3"/>
    <w:rsid w:val="00990694"/>
    <w:rsid w:val="0099117E"/>
    <w:rsid w:val="00991291"/>
    <w:rsid w:val="009912A8"/>
    <w:rsid w:val="0099179B"/>
    <w:rsid w:val="00991FB0"/>
    <w:rsid w:val="00993826"/>
    <w:rsid w:val="00993B69"/>
    <w:rsid w:val="0099556A"/>
    <w:rsid w:val="00995E34"/>
    <w:rsid w:val="00995EDA"/>
    <w:rsid w:val="009961B1"/>
    <w:rsid w:val="00996503"/>
    <w:rsid w:val="00996BD2"/>
    <w:rsid w:val="00996D1F"/>
    <w:rsid w:val="00996D9A"/>
    <w:rsid w:val="00997ACA"/>
    <w:rsid w:val="00997C6A"/>
    <w:rsid w:val="009A0EE5"/>
    <w:rsid w:val="009A1E42"/>
    <w:rsid w:val="009A235A"/>
    <w:rsid w:val="009A25EB"/>
    <w:rsid w:val="009A35DB"/>
    <w:rsid w:val="009A3D45"/>
    <w:rsid w:val="009A457D"/>
    <w:rsid w:val="009A4D6A"/>
    <w:rsid w:val="009A5E82"/>
    <w:rsid w:val="009A72C1"/>
    <w:rsid w:val="009A780F"/>
    <w:rsid w:val="009A7DCE"/>
    <w:rsid w:val="009A7FEA"/>
    <w:rsid w:val="009B0057"/>
    <w:rsid w:val="009B01C8"/>
    <w:rsid w:val="009B0E69"/>
    <w:rsid w:val="009B2AF7"/>
    <w:rsid w:val="009B2BB0"/>
    <w:rsid w:val="009B302B"/>
    <w:rsid w:val="009B3110"/>
    <w:rsid w:val="009B3915"/>
    <w:rsid w:val="009B3F23"/>
    <w:rsid w:val="009B45DA"/>
    <w:rsid w:val="009B4A8C"/>
    <w:rsid w:val="009B4B75"/>
    <w:rsid w:val="009B4DA0"/>
    <w:rsid w:val="009B5265"/>
    <w:rsid w:val="009B55DF"/>
    <w:rsid w:val="009B56A5"/>
    <w:rsid w:val="009B571B"/>
    <w:rsid w:val="009B65C9"/>
    <w:rsid w:val="009B65D8"/>
    <w:rsid w:val="009B759F"/>
    <w:rsid w:val="009C09F6"/>
    <w:rsid w:val="009C0D26"/>
    <w:rsid w:val="009C1046"/>
    <w:rsid w:val="009C2F76"/>
    <w:rsid w:val="009C3537"/>
    <w:rsid w:val="009C4132"/>
    <w:rsid w:val="009C4293"/>
    <w:rsid w:val="009C4413"/>
    <w:rsid w:val="009C44F5"/>
    <w:rsid w:val="009C49EE"/>
    <w:rsid w:val="009C4ED0"/>
    <w:rsid w:val="009C53F2"/>
    <w:rsid w:val="009C5561"/>
    <w:rsid w:val="009C5A06"/>
    <w:rsid w:val="009C5AE9"/>
    <w:rsid w:val="009C62EC"/>
    <w:rsid w:val="009C66C6"/>
    <w:rsid w:val="009C70A9"/>
    <w:rsid w:val="009C7A9D"/>
    <w:rsid w:val="009C7B9E"/>
    <w:rsid w:val="009D0203"/>
    <w:rsid w:val="009D054E"/>
    <w:rsid w:val="009D0C0D"/>
    <w:rsid w:val="009D171D"/>
    <w:rsid w:val="009D1A3D"/>
    <w:rsid w:val="009D1A81"/>
    <w:rsid w:val="009D1E85"/>
    <w:rsid w:val="009D2AC1"/>
    <w:rsid w:val="009D2AE2"/>
    <w:rsid w:val="009D3F9D"/>
    <w:rsid w:val="009D416D"/>
    <w:rsid w:val="009D4D22"/>
    <w:rsid w:val="009D50D0"/>
    <w:rsid w:val="009D5503"/>
    <w:rsid w:val="009D5588"/>
    <w:rsid w:val="009D58C6"/>
    <w:rsid w:val="009D5D35"/>
    <w:rsid w:val="009D5E68"/>
    <w:rsid w:val="009D641C"/>
    <w:rsid w:val="009D65BE"/>
    <w:rsid w:val="009D6A32"/>
    <w:rsid w:val="009E0AD2"/>
    <w:rsid w:val="009E0D07"/>
    <w:rsid w:val="009E121C"/>
    <w:rsid w:val="009E1E55"/>
    <w:rsid w:val="009E22B4"/>
    <w:rsid w:val="009E28E0"/>
    <w:rsid w:val="009E2C22"/>
    <w:rsid w:val="009E2DC7"/>
    <w:rsid w:val="009E2ED7"/>
    <w:rsid w:val="009E393A"/>
    <w:rsid w:val="009E4818"/>
    <w:rsid w:val="009E4969"/>
    <w:rsid w:val="009E4BC9"/>
    <w:rsid w:val="009E4CD4"/>
    <w:rsid w:val="009E4E8D"/>
    <w:rsid w:val="009E5092"/>
    <w:rsid w:val="009E5227"/>
    <w:rsid w:val="009E5D46"/>
    <w:rsid w:val="009E683F"/>
    <w:rsid w:val="009E6F25"/>
    <w:rsid w:val="009E72B1"/>
    <w:rsid w:val="009E7329"/>
    <w:rsid w:val="009E7680"/>
    <w:rsid w:val="009E768C"/>
    <w:rsid w:val="009E774B"/>
    <w:rsid w:val="009E7FD4"/>
    <w:rsid w:val="009F0034"/>
    <w:rsid w:val="009F03BE"/>
    <w:rsid w:val="009F08B0"/>
    <w:rsid w:val="009F0AB7"/>
    <w:rsid w:val="009F0C21"/>
    <w:rsid w:val="009F11CF"/>
    <w:rsid w:val="009F2501"/>
    <w:rsid w:val="009F2617"/>
    <w:rsid w:val="009F28C2"/>
    <w:rsid w:val="009F2CD0"/>
    <w:rsid w:val="009F2DCD"/>
    <w:rsid w:val="009F33EC"/>
    <w:rsid w:val="009F36F8"/>
    <w:rsid w:val="009F4460"/>
    <w:rsid w:val="009F4C26"/>
    <w:rsid w:val="009F4F68"/>
    <w:rsid w:val="009F500C"/>
    <w:rsid w:val="009F51E7"/>
    <w:rsid w:val="009F529B"/>
    <w:rsid w:val="009F57E8"/>
    <w:rsid w:val="009F5908"/>
    <w:rsid w:val="009F5BE9"/>
    <w:rsid w:val="009F5DBA"/>
    <w:rsid w:val="009F6AEF"/>
    <w:rsid w:val="009F6F16"/>
    <w:rsid w:val="00A00415"/>
    <w:rsid w:val="00A00536"/>
    <w:rsid w:val="00A006C2"/>
    <w:rsid w:val="00A0091C"/>
    <w:rsid w:val="00A00D67"/>
    <w:rsid w:val="00A00F0F"/>
    <w:rsid w:val="00A00F28"/>
    <w:rsid w:val="00A0133C"/>
    <w:rsid w:val="00A015C8"/>
    <w:rsid w:val="00A01735"/>
    <w:rsid w:val="00A01C6B"/>
    <w:rsid w:val="00A02658"/>
    <w:rsid w:val="00A02E1A"/>
    <w:rsid w:val="00A03B0D"/>
    <w:rsid w:val="00A0478B"/>
    <w:rsid w:val="00A04F9F"/>
    <w:rsid w:val="00A05811"/>
    <w:rsid w:val="00A06044"/>
    <w:rsid w:val="00A064E6"/>
    <w:rsid w:val="00A077A8"/>
    <w:rsid w:val="00A07AE4"/>
    <w:rsid w:val="00A07E6B"/>
    <w:rsid w:val="00A07F34"/>
    <w:rsid w:val="00A1028C"/>
    <w:rsid w:val="00A1082C"/>
    <w:rsid w:val="00A108C2"/>
    <w:rsid w:val="00A10A3E"/>
    <w:rsid w:val="00A10A79"/>
    <w:rsid w:val="00A10F6F"/>
    <w:rsid w:val="00A1111A"/>
    <w:rsid w:val="00A1112B"/>
    <w:rsid w:val="00A117D2"/>
    <w:rsid w:val="00A11A8B"/>
    <w:rsid w:val="00A11D8B"/>
    <w:rsid w:val="00A12181"/>
    <w:rsid w:val="00A12807"/>
    <w:rsid w:val="00A12A9C"/>
    <w:rsid w:val="00A12C94"/>
    <w:rsid w:val="00A133CE"/>
    <w:rsid w:val="00A13598"/>
    <w:rsid w:val="00A13D99"/>
    <w:rsid w:val="00A144EF"/>
    <w:rsid w:val="00A14F8A"/>
    <w:rsid w:val="00A15433"/>
    <w:rsid w:val="00A1570B"/>
    <w:rsid w:val="00A15757"/>
    <w:rsid w:val="00A158A6"/>
    <w:rsid w:val="00A15ADC"/>
    <w:rsid w:val="00A15AF9"/>
    <w:rsid w:val="00A15D3A"/>
    <w:rsid w:val="00A15E46"/>
    <w:rsid w:val="00A1612D"/>
    <w:rsid w:val="00A1621F"/>
    <w:rsid w:val="00A1668E"/>
    <w:rsid w:val="00A16D77"/>
    <w:rsid w:val="00A17432"/>
    <w:rsid w:val="00A17619"/>
    <w:rsid w:val="00A176D3"/>
    <w:rsid w:val="00A17B65"/>
    <w:rsid w:val="00A17CD4"/>
    <w:rsid w:val="00A17E02"/>
    <w:rsid w:val="00A17E68"/>
    <w:rsid w:val="00A20002"/>
    <w:rsid w:val="00A201EA"/>
    <w:rsid w:val="00A20442"/>
    <w:rsid w:val="00A205D6"/>
    <w:rsid w:val="00A216E1"/>
    <w:rsid w:val="00A220A7"/>
    <w:rsid w:val="00A22A45"/>
    <w:rsid w:val="00A22A9C"/>
    <w:rsid w:val="00A22FB3"/>
    <w:rsid w:val="00A23003"/>
    <w:rsid w:val="00A2337B"/>
    <w:rsid w:val="00A23EF3"/>
    <w:rsid w:val="00A24095"/>
    <w:rsid w:val="00A2432E"/>
    <w:rsid w:val="00A2491F"/>
    <w:rsid w:val="00A24C39"/>
    <w:rsid w:val="00A24D12"/>
    <w:rsid w:val="00A25552"/>
    <w:rsid w:val="00A25720"/>
    <w:rsid w:val="00A25764"/>
    <w:rsid w:val="00A25A21"/>
    <w:rsid w:val="00A25E34"/>
    <w:rsid w:val="00A2608D"/>
    <w:rsid w:val="00A2649E"/>
    <w:rsid w:val="00A266BA"/>
    <w:rsid w:val="00A2674A"/>
    <w:rsid w:val="00A26CBF"/>
    <w:rsid w:val="00A26DEA"/>
    <w:rsid w:val="00A2763A"/>
    <w:rsid w:val="00A27DD1"/>
    <w:rsid w:val="00A27FEE"/>
    <w:rsid w:val="00A300B0"/>
    <w:rsid w:val="00A30105"/>
    <w:rsid w:val="00A30596"/>
    <w:rsid w:val="00A30BB7"/>
    <w:rsid w:val="00A30CE1"/>
    <w:rsid w:val="00A315E6"/>
    <w:rsid w:val="00A315F3"/>
    <w:rsid w:val="00A31AA7"/>
    <w:rsid w:val="00A32008"/>
    <w:rsid w:val="00A32275"/>
    <w:rsid w:val="00A324BB"/>
    <w:rsid w:val="00A32639"/>
    <w:rsid w:val="00A32717"/>
    <w:rsid w:val="00A328BE"/>
    <w:rsid w:val="00A32BFC"/>
    <w:rsid w:val="00A32CC0"/>
    <w:rsid w:val="00A33A87"/>
    <w:rsid w:val="00A33D44"/>
    <w:rsid w:val="00A33F14"/>
    <w:rsid w:val="00A3465D"/>
    <w:rsid w:val="00A34A9D"/>
    <w:rsid w:val="00A34E46"/>
    <w:rsid w:val="00A35083"/>
    <w:rsid w:val="00A3555A"/>
    <w:rsid w:val="00A356A0"/>
    <w:rsid w:val="00A3573F"/>
    <w:rsid w:val="00A35AAA"/>
    <w:rsid w:val="00A35B10"/>
    <w:rsid w:val="00A36993"/>
    <w:rsid w:val="00A36A6D"/>
    <w:rsid w:val="00A36D2E"/>
    <w:rsid w:val="00A36F8F"/>
    <w:rsid w:val="00A36FF3"/>
    <w:rsid w:val="00A3774E"/>
    <w:rsid w:val="00A37DAD"/>
    <w:rsid w:val="00A37F28"/>
    <w:rsid w:val="00A3E9DE"/>
    <w:rsid w:val="00A400B9"/>
    <w:rsid w:val="00A406BA"/>
    <w:rsid w:val="00A40DEA"/>
    <w:rsid w:val="00A41286"/>
    <w:rsid w:val="00A41441"/>
    <w:rsid w:val="00A41827"/>
    <w:rsid w:val="00A418AC"/>
    <w:rsid w:val="00A41941"/>
    <w:rsid w:val="00A419A8"/>
    <w:rsid w:val="00A41AE1"/>
    <w:rsid w:val="00A41CF8"/>
    <w:rsid w:val="00A423E6"/>
    <w:rsid w:val="00A426A1"/>
    <w:rsid w:val="00A42A96"/>
    <w:rsid w:val="00A42B1A"/>
    <w:rsid w:val="00A43247"/>
    <w:rsid w:val="00A434C4"/>
    <w:rsid w:val="00A439AD"/>
    <w:rsid w:val="00A4401A"/>
    <w:rsid w:val="00A44169"/>
    <w:rsid w:val="00A442F8"/>
    <w:rsid w:val="00A4432D"/>
    <w:rsid w:val="00A443B5"/>
    <w:rsid w:val="00A44817"/>
    <w:rsid w:val="00A44879"/>
    <w:rsid w:val="00A44A1E"/>
    <w:rsid w:val="00A44CD2"/>
    <w:rsid w:val="00A454C5"/>
    <w:rsid w:val="00A4572A"/>
    <w:rsid w:val="00A45C40"/>
    <w:rsid w:val="00A46C5A"/>
    <w:rsid w:val="00A46C8D"/>
    <w:rsid w:val="00A4723E"/>
    <w:rsid w:val="00A47371"/>
    <w:rsid w:val="00A47635"/>
    <w:rsid w:val="00A47C20"/>
    <w:rsid w:val="00A50031"/>
    <w:rsid w:val="00A50D87"/>
    <w:rsid w:val="00A51402"/>
    <w:rsid w:val="00A5168D"/>
    <w:rsid w:val="00A52246"/>
    <w:rsid w:val="00A522A4"/>
    <w:rsid w:val="00A52F65"/>
    <w:rsid w:val="00A530D4"/>
    <w:rsid w:val="00A53528"/>
    <w:rsid w:val="00A53540"/>
    <w:rsid w:val="00A54115"/>
    <w:rsid w:val="00A54CC3"/>
    <w:rsid w:val="00A5566D"/>
    <w:rsid w:val="00A55681"/>
    <w:rsid w:val="00A55D37"/>
    <w:rsid w:val="00A55F0C"/>
    <w:rsid w:val="00A56031"/>
    <w:rsid w:val="00A5616B"/>
    <w:rsid w:val="00A56435"/>
    <w:rsid w:val="00A566F2"/>
    <w:rsid w:val="00A56A08"/>
    <w:rsid w:val="00A56AEB"/>
    <w:rsid w:val="00A56F5A"/>
    <w:rsid w:val="00A57286"/>
    <w:rsid w:val="00A57308"/>
    <w:rsid w:val="00A57595"/>
    <w:rsid w:val="00A57B73"/>
    <w:rsid w:val="00A601D0"/>
    <w:rsid w:val="00A601DA"/>
    <w:rsid w:val="00A6064F"/>
    <w:rsid w:val="00A608FA"/>
    <w:rsid w:val="00A61541"/>
    <w:rsid w:val="00A615F8"/>
    <w:rsid w:val="00A618EE"/>
    <w:rsid w:val="00A626F5"/>
    <w:rsid w:val="00A62B30"/>
    <w:rsid w:val="00A62D7D"/>
    <w:rsid w:val="00A63AE8"/>
    <w:rsid w:val="00A64A45"/>
    <w:rsid w:val="00A65102"/>
    <w:rsid w:val="00A655D9"/>
    <w:rsid w:val="00A65D85"/>
    <w:rsid w:val="00A66031"/>
    <w:rsid w:val="00A66159"/>
    <w:rsid w:val="00A662D1"/>
    <w:rsid w:val="00A66764"/>
    <w:rsid w:val="00A66836"/>
    <w:rsid w:val="00A668D9"/>
    <w:rsid w:val="00A6697E"/>
    <w:rsid w:val="00A66D46"/>
    <w:rsid w:val="00A677BC"/>
    <w:rsid w:val="00A67907"/>
    <w:rsid w:val="00A67BBD"/>
    <w:rsid w:val="00A70D84"/>
    <w:rsid w:val="00A70E46"/>
    <w:rsid w:val="00A70F39"/>
    <w:rsid w:val="00A70F5F"/>
    <w:rsid w:val="00A71AC8"/>
    <w:rsid w:val="00A71B35"/>
    <w:rsid w:val="00A720CE"/>
    <w:rsid w:val="00A7237C"/>
    <w:rsid w:val="00A724A4"/>
    <w:rsid w:val="00A72B51"/>
    <w:rsid w:val="00A72E9C"/>
    <w:rsid w:val="00A7310B"/>
    <w:rsid w:val="00A736A9"/>
    <w:rsid w:val="00A73A64"/>
    <w:rsid w:val="00A73BE3"/>
    <w:rsid w:val="00A750DA"/>
    <w:rsid w:val="00A7531E"/>
    <w:rsid w:val="00A76CC8"/>
    <w:rsid w:val="00A7736F"/>
    <w:rsid w:val="00A777BA"/>
    <w:rsid w:val="00A77CFE"/>
    <w:rsid w:val="00A800F4"/>
    <w:rsid w:val="00A80393"/>
    <w:rsid w:val="00A80492"/>
    <w:rsid w:val="00A80EE0"/>
    <w:rsid w:val="00A80F87"/>
    <w:rsid w:val="00A80FBD"/>
    <w:rsid w:val="00A816E9"/>
    <w:rsid w:val="00A81BFD"/>
    <w:rsid w:val="00A82016"/>
    <w:rsid w:val="00A8217D"/>
    <w:rsid w:val="00A82297"/>
    <w:rsid w:val="00A822B2"/>
    <w:rsid w:val="00A825CC"/>
    <w:rsid w:val="00A8269F"/>
    <w:rsid w:val="00A8302F"/>
    <w:rsid w:val="00A833C2"/>
    <w:rsid w:val="00A83619"/>
    <w:rsid w:val="00A8365C"/>
    <w:rsid w:val="00A83CD0"/>
    <w:rsid w:val="00A84B84"/>
    <w:rsid w:val="00A8522D"/>
    <w:rsid w:val="00A8629C"/>
    <w:rsid w:val="00A86532"/>
    <w:rsid w:val="00A86756"/>
    <w:rsid w:val="00A86CA2"/>
    <w:rsid w:val="00A870A1"/>
    <w:rsid w:val="00A90395"/>
    <w:rsid w:val="00A90AA6"/>
    <w:rsid w:val="00A90DA3"/>
    <w:rsid w:val="00A90ED9"/>
    <w:rsid w:val="00A91123"/>
    <w:rsid w:val="00A91283"/>
    <w:rsid w:val="00A91463"/>
    <w:rsid w:val="00A92CB7"/>
    <w:rsid w:val="00A92E28"/>
    <w:rsid w:val="00A932ED"/>
    <w:rsid w:val="00A9349A"/>
    <w:rsid w:val="00A93A36"/>
    <w:rsid w:val="00A93E21"/>
    <w:rsid w:val="00A94351"/>
    <w:rsid w:val="00A94CBB"/>
    <w:rsid w:val="00A94E2E"/>
    <w:rsid w:val="00A952F2"/>
    <w:rsid w:val="00A95536"/>
    <w:rsid w:val="00A95615"/>
    <w:rsid w:val="00A9578D"/>
    <w:rsid w:val="00A95A8E"/>
    <w:rsid w:val="00A968BE"/>
    <w:rsid w:val="00A977E3"/>
    <w:rsid w:val="00A97AF0"/>
    <w:rsid w:val="00A97F71"/>
    <w:rsid w:val="00AA01F9"/>
    <w:rsid w:val="00AA0AD2"/>
    <w:rsid w:val="00AA0DD7"/>
    <w:rsid w:val="00AA0EFA"/>
    <w:rsid w:val="00AA1096"/>
    <w:rsid w:val="00AA136B"/>
    <w:rsid w:val="00AA1C11"/>
    <w:rsid w:val="00AA1C32"/>
    <w:rsid w:val="00AA2069"/>
    <w:rsid w:val="00AA20C2"/>
    <w:rsid w:val="00AA244F"/>
    <w:rsid w:val="00AA2703"/>
    <w:rsid w:val="00AA28C9"/>
    <w:rsid w:val="00AA2A5A"/>
    <w:rsid w:val="00AA2CCC"/>
    <w:rsid w:val="00AA30EC"/>
    <w:rsid w:val="00AA32AD"/>
    <w:rsid w:val="00AA3A4D"/>
    <w:rsid w:val="00AA3B92"/>
    <w:rsid w:val="00AA434D"/>
    <w:rsid w:val="00AA4A16"/>
    <w:rsid w:val="00AA4B6E"/>
    <w:rsid w:val="00AA4E49"/>
    <w:rsid w:val="00AA4E68"/>
    <w:rsid w:val="00AA5012"/>
    <w:rsid w:val="00AA544E"/>
    <w:rsid w:val="00AA552C"/>
    <w:rsid w:val="00AA5602"/>
    <w:rsid w:val="00AA5E1E"/>
    <w:rsid w:val="00AA5E45"/>
    <w:rsid w:val="00AA75EA"/>
    <w:rsid w:val="00AA79CB"/>
    <w:rsid w:val="00AA7AA0"/>
    <w:rsid w:val="00AA7F45"/>
    <w:rsid w:val="00AB08DF"/>
    <w:rsid w:val="00AB0A5D"/>
    <w:rsid w:val="00AB11BA"/>
    <w:rsid w:val="00AB12FA"/>
    <w:rsid w:val="00AB146B"/>
    <w:rsid w:val="00AB180A"/>
    <w:rsid w:val="00AB1981"/>
    <w:rsid w:val="00AB1CEE"/>
    <w:rsid w:val="00AB219E"/>
    <w:rsid w:val="00AB21BC"/>
    <w:rsid w:val="00AB2304"/>
    <w:rsid w:val="00AB270D"/>
    <w:rsid w:val="00AB2BF7"/>
    <w:rsid w:val="00AB2E26"/>
    <w:rsid w:val="00AB3008"/>
    <w:rsid w:val="00AB3155"/>
    <w:rsid w:val="00AB3589"/>
    <w:rsid w:val="00AB3C26"/>
    <w:rsid w:val="00AB3F7B"/>
    <w:rsid w:val="00AB3FC6"/>
    <w:rsid w:val="00AB4173"/>
    <w:rsid w:val="00AB4600"/>
    <w:rsid w:val="00AB5229"/>
    <w:rsid w:val="00AB5A33"/>
    <w:rsid w:val="00AB6460"/>
    <w:rsid w:val="00AB667B"/>
    <w:rsid w:val="00AB671A"/>
    <w:rsid w:val="00AB68CB"/>
    <w:rsid w:val="00AB6E9E"/>
    <w:rsid w:val="00AB7650"/>
    <w:rsid w:val="00AB7F28"/>
    <w:rsid w:val="00AC00B1"/>
    <w:rsid w:val="00AC0668"/>
    <w:rsid w:val="00AC06F7"/>
    <w:rsid w:val="00AC08C4"/>
    <w:rsid w:val="00AC0A48"/>
    <w:rsid w:val="00AC0B6E"/>
    <w:rsid w:val="00AC17C4"/>
    <w:rsid w:val="00AC1B9F"/>
    <w:rsid w:val="00AC1FB9"/>
    <w:rsid w:val="00AC1FFC"/>
    <w:rsid w:val="00AC22FC"/>
    <w:rsid w:val="00AC2359"/>
    <w:rsid w:val="00AC249D"/>
    <w:rsid w:val="00AC29E2"/>
    <w:rsid w:val="00AC2B9D"/>
    <w:rsid w:val="00AC36CC"/>
    <w:rsid w:val="00AC3770"/>
    <w:rsid w:val="00AC3A52"/>
    <w:rsid w:val="00AC3ED1"/>
    <w:rsid w:val="00AC4436"/>
    <w:rsid w:val="00AC44BB"/>
    <w:rsid w:val="00AC4598"/>
    <w:rsid w:val="00AC468A"/>
    <w:rsid w:val="00AC48B5"/>
    <w:rsid w:val="00AC4A8F"/>
    <w:rsid w:val="00AC5030"/>
    <w:rsid w:val="00AC5277"/>
    <w:rsid w:val="00AC5842"/>
    <w:rsid w:val="00AC58CB"/>
    <w:rsid w:val="00AC5A14"/>
    <w:rsid w:val="00AC5C58"/>
    <w:rsid w:val="00AC6FA9"/>
    <w:rsid w:val="00AC721A"/>
    <w:rsid w:val="00AC777F"/>
    <w:rsid w:val="00AC7D83"/>
    <w:rsid w:val="00AC7EFF"/>
    <w:rsid w:val="00AD0F1B"/>
    <w:rsid w:val="00AD1B50"/>
    <w:rsid w:val="00AD23B1"/>
    <w:rsid w:val="00AD2686"/>
    <w:rsid w:val="00AD2792"/>
    <w:rsid w:val="00AD2CC5"/>
    <w:rsid w:val="00AD3292"/>
    <w:rsid w:val="00AD3755"/>
    <w:rsid w:val="00AD37C1"/>
    <w:rsid w:val="00AD3B13"/>
    <w:rsid w:val="00AD3DF7"/>
    <w:rsid w:val="00AD4164"/>
    <w:rsid w:val="00AD4B23"/>
    <w:rsid w:val="00AD4CD7"/>
    <w:rsid w:val="00AD5907"/>
    <w:rsid w:val="00AD5B9F"/>
    <w:rsid w:val="00AD5BDB"/>
    <w:rsid w:val="00AD64AF"/>
    <w:rsid w:val="00AD6A3B"/>
    <w:rsid w:val="00AD6DB1"/>
    <w:rsid w:val="00AE0787"/>
    <w:rsid w:val="00AE1115"/>
    <w:rsid w:val="00AE1127"/>
    <w:rsid w:val="00AE1848"/>
    <w:rsid w:val="00AE1F47"/>
    <w:rsid w:val="00AE1FFC"/>
    <w:rsid w:val="00AE20EC"/>
    <w:rsid w:val="00AE22A7"/>
    <w:rsid w:val="00AE2768"/>
    <w:rsid w:val="00AE28D7"/>
    <w:rsid w:val="00AE322A"/>
    <w:rsid w:val="00AE32AB"/>
    <w:rsid w:val="00AE3F05"/>
    <w:rsid w:val="00AE409B"/>
    <w:rsid w:val="00AE418F"/>
    <w:rsid w:val="00AE4305"/>
    <w:rsid w:val="00AE49EA"/>
    <w:rsid w:val="00AE5830"/>
    <w:rsid w:val="00AE5A70"/>
    <w:rsid w:val="00AE5AD1"/>
    <w:rsid w:val="00AE5C76"/>
    <w:rsid w:val="00AE6106"/>
    <w:rsid w:val="00AE648A"/>
    <w:rsid w:val="00AE698F"/>
    <w:rsid w:val="00AE6F2F"/>
    <w:rsid w:val="00AE744B"/>
    <w:rsid w:val="00AE75F6"/>
    <w:rsid w:val="00AE7614"/>
    <w:rsid w:val="00AE7704"/>
    <w:rsid w:val="00AE7D26"/>
    <w:rsid w:val="00AE7D3F"/>
    <w:rsid w:val="00AE7F6D"/>
    <w:rsid w:val="00AF052D"/>
    <w:rsid w:val="00AF0793"/>
    <w:rsid w:val="00AF0E4A"/>
    <w:rsid w:val="00AF1B0D"/>
    <w:rsid w:val="00AF1C3B"/>
    <w:rsid w:val="00AF243C"/>
    <w:rsid w:val="00AF2A42"/>
    <w:rsid w:val="00AF2AAB"/>
    <w:rsid w:val="00AF3207"/>
    <w:rsid w:val="00AF34D1"/>
    <w:rsid w:val="00AF3930"/>
    <w:rsid w:val="00AF3AEA"/>
    <w:rsid w:val="00AF3D38"/>
    <w:rsid w:val="00AF415A"/>
    <w:rsid w:val="00AF46E3"/>
    <w:rsid w:val="00AF4F8B"/>
    <w:rsid w:val="00AF55F0"/>
    <w:rsid w:val="00AF58F9"/>
    <w:rsid w:val="00AF5B32"/>
    <w:rsid w:val="00AF5DE8"/>
    <w:rsid w:val="00AF6F20"/>
    <w:rsid w:val="00AF7254"/>
    <w:rsid w:val="00AF737C"/>
    <w:rsid w:val="00AF7530"/>
    <w:rsid w:val="00AF7BFF"/>
    <w:rsid w:val="00B00274"/>
    <w:rsid w:val="00B00BD4"/>
    <w:rsid w:val="00B01510"/>
    <w:rsid w:val="00B01834"/>
    <w:rsid w:val="00B01F77"/>
    <w:rsid w:val="00B02C2D"/>
    <w:rsid w:val="00B02F23"/>
    <w:rsid w:val="00B033DA"/>
    <w:rsid w:val="00B033FB"/>
    <w:rsid w:val="00B0379E"/>
    <w:rsid w:val="00B03AE0"/>
    <w:rsid w:val="00B03C0C"/>
    <w:rsid w:val="00B03D4F"/>
    <w:rsid w:val="00B0403A"/>
    <w:rsid w:val="00B0408C"/>
    <w:rsid w:val="00B0437C"/>
    <w:rsid w:val="00B04A6A"/>
    <w:rsid w:val="00B0542B"/>
    <w:rsid w:val="00B058B2"/>
    <w:rsid w:val="00B0596F"/>
    <w:rsid w:val="00B05A4B"/>
    <w:rsid w:val="00B05FA9"/>
    <w:rsid w:val="00B06B46"/>
    <w:rsid w:val="00B06DCC"/>
    <w:rsid w:val="00B076D3"/>
    <w:rsid w:val="00B07B1D"/>
    <w:rsid w:val="00B07E05"/>
    <w:rsid w:val="00B100AA"/>
    <w:rsid w:val="00B101AF"/>
    <w:rsid w:val="00B10478"/>
    <w:rsid w:val="00B10874"/>
    <w:rsid w:val="00B10942"/>
    <w:rsid w:val="00B10A59"/>
    <w:rsid w:val="00B1144E"/>
    <w:rsid w:val="00B1166D"/>
    <w:rsid w:val="00B119F3"/>
    <w:rsid w:val="00B11C7C"/>
    <w:rsid w:val="00B11D0A"/>
    <w:rsid w:val="00B11D48"/>
    <w:rsid w:val="00B11DC5"/>
    <w:rsid w:val="00B11E95"/>
    <w:rsid w:val="00B1274C"/>
    <w:rsid w:val="00B12A34"/>
    <w:rsid w:val="00B12A89"/>
    <w:rsid w:val="00B132F5"/>
    <w:rsid w:val="00B136AE"/>
    <w:rsid w:val="00B13B66"/>
    <w:rsid w:val="00B13E43"/>
    <w:rsid w:val="00B144EA"/>
    <w:rsid w:val="00B1463D"/>
    <w:rsid w:val="00B148BF"/>
    <w:rsid w:val="00B14A29"/>
    <w:rsid w:val="00B14A88"/>
    <w:rsid w:val="00B14BAD"/>
    <w:rsid w:val="00B14D9D"/>
    <w:rsid w:val="00B15155"/>
    <w:rsid w:val="00B15424"/>
    <w:rsid w:val="00B15817"/>
    <w:rsid w:val="00B16051"/>
    <w:rsid w:val="00B163C4"/>
    <w:rsid w:val="00B16961"/>
    <w:rsid w:val="00B16985"/>
    <w:rsid w:val="00B169F1"/>
    <w:rsid w:val="00B17267"/>
    <w:rsid w:val="00B17384"/>
    <w:rsid w:val="00B176EB"/>
    <w:rsid w:val="00B17DEA"/>
    <w:rsid w:val="00B200EA"/>
    <w:rsid w:val="00B20539"/>
    <w:rsid w:val="00B2061F"/>
    <w:rsid w:val="00B20687"/>
    <w:rsid w:val="00B20AC9"/>
    <w:rsid w:val="00B20F83"/>
    <w:rsid w:val="00B212BB"/>
    <w:rsid w:val="00B21609"/>
    <w:rsid w:val="00B21B98"/>
    <w:rsid w:val="00B21EA5"/>
    <w:rsid w:val="00B21F04"/>
    <w:rsid w:val="00B2245B"/>
    <w:rsid w:val="00B23336"/>
    <w:rsid w:val="00B233E1"/>
    <w:rsid w:val="00B23811"/>
    <w:rsid w:val="00B23B97"/>
    <w:rsid w:val="00B23FCF"/>
    <w:rsid w:val="00B2400C"/>
    <w:rsid w:val="00B24022"/>
    <w:rsid w:val="00B240F3"/>
    <w:rsid w:val="00B2489C"/>
    <w:rsid w:val="00B24B27"/>
    <w:rsid w:val="00B24C94"/>
    <w:rsid w:val="00B24F00"/>
    <w:rsid w:val="00B25673"/>
    <w:rsid w:val="00B256A4"/>
    <w:rsid w:val="00B25737"/>
    <w:rsid w:val="00B25C86"/>
    <w:rsid w:val="00B25CF6"/>
    <w:rsid w:val="00B25DEF"/>
    <w:rsid w:val="00B263A6"/>
    <w:rsid w:val="00B26840"/>
    <w:rsid w:val="00B26AB0"/>
    <w:rsid w:val="00B2714C"/>
    <w:rsid w:val="00B27691"/>
    <w:rsid w:val="00B27A10"/>
    <w:rsid w:val="00B3024E"/>
    <w:rsid w:val="00B304E9"/>
    <w:rsid w:val="00B30710"/>
    <w:rsid w:val="00B309C8"/>
    <w:rsid w:val="00B30A70"/>
    <w:rsid w:val="00B30CD5"/>
    <w:rsid w:val="00B3176B"/>
    <w:rsid w:val="00B31882"/>
    <w:rsid w:val="00B31BF4"/>
    <w:rsid w:val="00B31FA4"/>
    <w:rsid w:val="00B32489"/>
    <w:rsid w:val="00B32608"/>
    <w:rsid w:val="00B32C7F"/>
    <w:rsid w:val="00B32CB6"/>
    <w:rsid w:val="00B32D8C"/>
    <w:rsid w:val="00B32FE3"/>
    <w:rsid w:val="00B333A9"/>
    <w:rsid w:val="00B33BC4"/>
    <w:rsid w:val="00B33D3F"/>
    <w:rsid w:val="00B3415D"/>
    <w:rsid w:val="00B342C3"/>
    <w:rsid w:val="00B34451"/>
    <w:rsid w:val="00B3490D"/>
    <w:rsid w:val="00B35551"/>
    <w:rsid w:val="00B36AD3"/>
    <w:rsid w:val="00B36D44"/>
    <w:rsid w:val="00B36E99"/>
    <w:rsid w:val="00B36F05"/>
    <w:rsid w:val="00B3737D"/>
    <w:rsid w:val="00B37801"/>
    <w:rsid w:val="00B40542"/>
    <w:rsid w:val="00B40625"/>
    <w:rsid w:val="00B40A6F"/>
    <w:rsid w:val="00B40CD6"/>
    <w:rsid w:val="00B40F58"/>
    <w:rsid w:val="00B4140A"/>
    <w:rsid w:val="00B415CC"/>
    <w:rsid w:val="00B416B1"/>
    <w:rsid w:val="00B41754"/>
    <w:rsid w:val="00B41914"/>
    <w:rsid w:val="00B41C19"/>
    <w:rsid w:val="00B41E9C"/>
    <w:rsid w:val="00B422B1"/>
    <w:rsid w:val="00B422BC"/>
    <w:rsid w:val="00B42C6C"/>
    <w:rsid w:val="00B42CC0"/>
    <w:rsid w:val="00B437D9"/>
    <w:rsid w:val="00B44DA2"/>
    <w:rsid w:val="00B4584D"/>
    <w:rsid w:val="00B45D2B"/>
    <w:rsid w:val="00B45E22"/>
    <w:rsid w:val="00B46314"/>
    <w:rsid w:val="00B46779"/>
    <w:rsid w:val="00B46795"/>
    <w:rsid w:val="00B475A1"/>
    <w:rsid w:val="00B475B2"/>
    <w:rsid w:val="00B47B59"/>
    <w:rsid w:val="00B47CAB"/>
    <w:rsid w:val="00B501C3"/>
    <w:rsid w:val="00B50346"/>
    <w:rsid w:val="00B50A80"/>
    <w:rsid w:val="00B513B7"/>
    <w:rsid w:val="00B51630"/>
    <w:rsid w:val="00B51C7E"/>
    <w:rsid w:val="00B520BF"/>
    <w:rsid w:val="00B5217B"/>
    <w:rsid w:val="00B52338"/>
    <w:rsid w:val="00B5256A"/>
    <w:rsid w:val="00B52BEF"/>
    <w:rsid w:val="00B5307D"/>
    <w:rsid w:val="00B53382"/>
    <w:rsid w:val="00B54688"/>
    <w:rsid w:val="00B5481C"/>
    <w:rsid w:val="00B55082"/>
    <w:rsid w:val="00B55488"/>
    <w:rsid w:val="00B554D1"/>
    <w:rsid w:val="00B55EE2"/>
    <w:rsid w:val="00B567A1"/>
    <w:rsid w:val="00B56897"/>
    <w:rsid w:val="00B5698B"/>
    <w:rsid w:val="00B56B7B"/>
    <w:rsid w:val="00B56BCC"/>
    <w:rsid w:val="00B57010"/>
    <w:rsid w:val="00B57A99"/>
    <w:rsid w:val="00B60170"/>
    <w:rsid w:val="00B60176"/>
    <w:rsid w:val="00B60296"/>
    <w:rsid w:val="00B6034C"/>
    <w:rsid w:val="00B604A2"/>
    <w:rsid w:val="00B60944"/>
    <w:rsid w:val="00B609AA"/>
    <w:rsid w:val="00B609E1"/>
    <w:rsid w:val="00B609FA"/>
    <w:rsid w:val="00B60CBB"/>
    <w:rsid w:val="00B620B6"/>
    <w:rsid w:val="00B623B4"/>
    <w:rsid w:val="00B62431"/>
    <w:rsid w:val="00B62E53"/>
    <w:rsid w:val="00B62EA1"/>
    <w:rsid w:val="00B63140"/>
    <w:rsid w:val="00B63881"/>
    <w:rsid w:val="00B64221"/>
    <w:rsid w:val="00B65E1D"/>
    <w:rsid w:val="00B660D4"/>
    <w:rsid w:val="00B663F0"/>
    <w:rsid w:val="00B67183"/>
    <w:rsid w:val="00B67395"/>
    <w:rsid w:val="00B70082"/>
    <w:rsid w:val="00B70BEB"/>
    <w:rsid w:val="00B70C9F"/>
    <w:rsid w:val="00B7223A"/>
    <w:rsid w:val="00B72442"/>
    <w:rsid w:val="00B72AD5"/>
    <w:rsid w:val="00B72D50"/>
    <w:rsid w:val="00B73242"/>
    <w:rsid w:val="00B73685"/>
    <w:rsid w:val="00B73823"/>
    <w:rsid w:val="00B73BF3"/>
    <w:rsid w:val="00B7467C"/>
    <w:rsid w:val="00B74B33"/>
    <w:rsid w:val="00B75356"/>
    <w:rsid w:val="00B75549"/>
    <w:rsid w:val="00B7563C"/>
    <w:rsid w:val="00B75B10"/>
    <w:rsid w:val="00B75C75"/>
    <w:rsid w:val="00B75C97"/>
    <w:rsid w:val="00B75D6B"/>
    <w:rsid w:val="00B777A8"/>
    <w:rsid w:val="00B77F85"/>
    <w:rsid w:val="00B80FA4"/>
    <w:rsid w:val="00B815DE"/>
    <w:rsid w:val="00B8201E"/>
    <w:rsid w:val="00B82414"/>
    <w:rsid w:val="00B82BFD"/>
    <w:rsid w:val="00B82C62"/>
    <w:rsid w:val="00B82DA1"/>
    <w:rsid w:val="00B82E07"/>
    <w:rsid w:val="00B83366"/>
    <w:rsid w:val="00B83513"/>
    <w:rsid w:val="00B83839"/>
    <w:rsid w:val="00B83851"/>
    <w:rsid w:val="00B83FD2"/>
    <w:rsid w:val="00B84562"/>
    <w:rsid w:val="00B84774"/>
    <w:rsid w:val="00B84E33"/>
    <w:rsid w:val="00B84FCE"/>
    <w:rsid w:val="00B8529F"/>
    <w:rsid w:val="00B852A9"/>
    <w:rsid w:val="00B85420"/>
    <w:rsid w:val="00B862CF"/>
    <w:rsid w:val="00B86449"/>
    <w:rsid w:val="00B86651"/>
    <w:rsid w:val="00B86E6B"/>
    <w:rsid w:val="00B86EE3"/>
    <w:rsid w:val="00B873FF"/>
    <w:rsid w:val="00B87474"/>
    <w:rsid w:val="00B876F1"/>
    <w:rsid w:val="00B90301"/>
    <w:rsid w:val="00B911B2"/>
    <w:rsid w:val="00B91B93"/>
    <w:rsid w:val="00B926E2"/>
    <w:rsid w:val="00B926FC"/>
    <w:rsid w:val="00B92A5D"/>
    <w:rsid w:val="00B92C5C"/>
    <w:rsid w:val="00B92DE4"/>
    <w:rsid w:val="00B93CB7"/>
    <w:rsid w:val="00B93D0A"/>
    <w:rsid w:val="00B94870"/>
    <w:rsid w:val="00B9543E"/>
    <w:rsid w:val="00B95C01"/>
    <w:rsid w:val="00B9600B"/>
    <w:rsid w:val="00B9613C"/>
    <w:rsid w:val="00B964D1"/>
    <w:rsid w:val="00B9673D"/>
    <w:rsid w:val="00B96E46"/>
    <w:rsid w:val="00B970B2"/>
    <w:rsid w:val="00B97184"/>
    <w:rsid w:val="00B97B69"/>
    <w:rsid w:val="00B97FC9"/>
    <w:rsid w:val="00BA05A0"/>
    <w:rsid w:val="00BA07AE"/>
    <w:rsid w:val="00BA135B"/>
    <w:rsid w:val="00BA13DB"/>
    <w:rsid w:val="00BA18EF"/>
    <w:rsid w:val="00BA1A08"/>
    <w:rsid w:val="00BA213D"/>
    <w:rsid w:val="00BA24BD"/>
    <w:rsid w:val="00BA3066"/>
    <w:rsid w:val="00BA347E"/>
    <w:rsid w:val="00BA34F2"/>
    <w:rsid w:val="00BA3747"/>
    <w:rsid w:val="00BA375B"/>
    <w:rsid w:val="00BA3B63"/>
    <w:rsid w:val="00BA42D8"/>
    <w:rsid w:val="00BA4D6F"/>
    <w:rsid w:val="00BA4F48"/>
    <w:rsid w:val="00BA5499"/>
    <w:rsid w:val="00BA57F7"/>
    <w:rsid w:val="00BA5C38"/>
    <w:rsid w:val="00BA673A"/>
    <w:rsid w:val="00BA677F"/>
    <w:rsid w:val="00BA684D"/>
    <w:rsid w:val="00BA697B"/>
    <w:rsid w:val="00BA7864"/>
    <w:rsid w:val="00BA79A4"/>
    <w:rsid w:val="00BA7A20"/>
    <w:rsid w:val="00BA7DA3"/>
    <w:rsid w:val="00BB01FB"/>
    <w:rsid w:val="00BB07BC"/>
    <w:rsid w:val="00BB0829"/>
    <w:rsid w:val="00BB0C75"/>
    <w:rsid w:val="00BB1015"/>
    <w:rsid w:val="00BB1720"/>
    <w:rsid w:val="00BB1787"/>
    <w:rsid w:val="00BB17F4"/>
    <w:rsid w:val="00BB2003"/>
    <w:rsid w:val="00BB2868"/>
    <w:rsid w:val="00BB2917"/>
    <w:rsid w:val="00BB2E4A"/>
    <w:rsid w:val="00BB32FA"/>
    <w:rsid w:val="00BB330E"/>
    <w:rsid w:val="00BB3621"/>
    <w:rsid w:val="00BB38C3"/>
    <w:rsid w:val="00BB3AD0"/>
    <w:rsid w:val="00BB3EEC"/>
    <w:rsid w:val="00BB3F5F"/>
    <w:rsid w:val="00BB43CB"/>
    <w:rsid w:val="00BB4594"/>
    <w:rsid w:val="00BB486F"/>
    <w:rsid w:val="00BB4B38"/>
    <w:rsid w:val="00BB4FBC"/>
    <w:rsid w:val="00BB5236"/>
    <w:rsid w:val="00BB535C"/>
    <w:rsid w:val="00BB5A3C"/>
    <w:rsid w:val="00BB6192"/>
    <w:rsid w:val="00BB73E0"/>
    <w:rsid w:val="00BB78C3"/>
    <w:rsid w:val="00BB7A64"/>
    <w:rsid w:val="00BC03E8"/>
    <w:rsid w:val="00BC0831"/>
    <w:rsid w:val="00BC13EA"/>
    <w:rsid w:val="00BC154B"/>
    <w:rsid w:val="00BC16E4"/>
    <w:rsid w:val="00BC1ACD"/>
    <w:rsid w:val="00BC2090"/>
    <w:rsid w:val="00BC23D2"/>
    <w:rsid w:val="00BC2809"/>
    <w:rsid w:val="00BC28BE"/>
    <w:rsid w:val="00BC2F18"/>
    <w:rsid w:val="00BC37C4"/>
    <w:rsid w:val="00BC3E50"/>
    <w:rsid w:val="00BC4E4B"/>
    <w:rsid w:val="00BC5D1B"/>
    <w:rsid w:val="00BC5D57"/>
    <w:rsid w:val="00BC5E25"/>
    <w:rsid w:val="00BC631D"/>
    <w:rsid w:val="00BC6461"/>
    <w:rsid w:val="00BC64D0"/>
    <w:rsid w:val="00BC795D"/>
    <w:rsid w:val="00BC7BAE"/>
    <w:rsid w:val="00BD0AC3"/>
    <w:rsid w:val="00BD1774"/>
    <w:rsid w:val="00BD1A1D"/>
    <w:rsid w:val="00BD1A6A"/>
    <w:rsid w:val="00BD1F5E"/>
    <w:rsid w:val="00BD2223"/>
    <w:rsid w:val="00BD2AAE"/>
    <w:rsid w:val="00BD327F"/>
    <w:rsid w:val="00BD32D6"/>
    <w:rsid w:val="00BD4315"/>
    <w:rsid w:val="00BD4387"/>
    <w:rsid w:val="00BD4546"/>
    <w:rsid w:val="00BD4583"/>
    <w:rsid w:val="00BD45B3"/>
    <w:rsid w:val="00BD4E7B"/>
    <w:rsid w:val="00BD5F70"/>
    <w:rsid w:val="00BD6057"/>
    <w:rsid w:val="00BD629A"/>
    <w:rsid w:val="00BD6C6E"/>
    <w:rsid w:val="00BD6EE9"/>
    <w:rsid w:val="00BD7224"/>
    <w:rsid w:val="00BD7FD5"/>
    <w:rsid w:val="00BE0169"/>
    <w:rsid w:val="00BE04D6"/>
    <w:rsid w:val="00BE058A"/>
    <w:rsid w:val="00BE178F"/>
    <w:rsid w:val="00BE1CEA"/>
    <w:rsid w:val="00BE201C"/>
    <w:rsid w:val="00BE2266"/>
    <w:rsid w:val="00BE24CD"/>
    <w:rsid w:val="00BE26C8"/>
    <w:rsid w:val="00BE27F9"/>
    <w:rsid w:val="00BE2AA1"/>
    <w:rsid w:val="00BE2C8F"/>
    <w:rsid w:val="00BE3A00"/>
    <w:rsid w:val="00BE41C0"/>
    <w:rsid w:val="00BE4C7D"/>
    <w:rsid w:val="00BE5014"/>
    <w:rsid w:val="00BE5195"/>
    <w:rsid w:val="00BE5DDA"/>
    <w:rsid w:val="00BE6AF1"/>
    <w:rsid w:val="00BE6D29"/>
    <w:rsid w:val="00BE74CB"/>
    <w:rsid w:val="00BE7A1C"/>
    <w:rsid w:val="00BE7A6C"/>
    <w:rsid w:val="00BE7C41"/>
    <w:rsid w:val="00BF02B8"/>
    <w:rsid w:val="00BF0485"/>
    <w:rsid w:val="00BF1227"/>
    <w:rsid w:val="00BF12CC"/>
    <w:rsid w:val="00BF1594"/>
    <w:rsid w:val="00BF190A"/>
    <w:rsid w:val="00BF33E8"/>
    <w:rsid w:val="00BF3974"/>
    <w:rsid w:val="00BF39E8"/>
    <w:rsid w:val="00BF3D64"/>
    <w:rsid w:val="00BF42EB"/>
    <w:rsid w:val="00BF48A0"/>
    <w:rsid w:val="00BF4A15"/>
    <w:rsid w:val="00BF4A83"/>
    <w:rsid w:val="00BF4B38"/>
    <w:rsid w:val="00BF54B6"/>
    <w:rsid w:val="00BF55AB"/>
    <w:rsid w:val="00BF56A6"/>
    <w:rsid w:val="00BF669D"/>
    <w:rsid w:val="00BF6898"/>
    <w:rsid w:val="00BF6E5C"/>
    <w:rsid w:val="00BF7754"/>
    <w:rsid w:val="00BF7A2E"/>
    <w:rsid w:val="00BF7AAB"/>
    <w:rsid w:val="00BF7BCF"/>
    <w:rsid w:val="00BF7EB3"/>
    <w:rsid w:val="00C004C8"/>
    <w:rsid w:val="00C008E7"/>
    <w:rsid w:val="00C00962"/>
    <w:rsid w:val="00C01490"/>
    <w:rsid w:val="00C017CB"/>
    <w:rsid w:val="00C019B1"/>
    <w:rsid w:val="00C01A53"/>
    <w:rsid w:val="00C02008"/>
    <w:rsid w:val="00C02820"/>
    <w:rsid w:val="00C02AE3"/>
    <w:rsid w:val="00C02C62"/>
    <w:rsid w:val="00C02D77"/>
    <w:rsid w:val="00C05175"/>
    <w:rsid w:val="00C0566C"/>
    <w:rsid w:val="00C0586E"/>
    <w:rsid w:val="00C05A77"/>
    <w:rsid w:val="00C0612C"/>
    <w:rsid w:val="00C0657F"/>
    <w:rsid w:val="00C0683B"/>
    <w:rsid w:val="00C06EAB"/>
    <w:rsid w:val="00C06F38"/>
    <w:rsid w:val="00C07084"/>
    <w:rsid w:val="00C0773F"/>
    <w:rsid w:val="00C07AA6"/>
    <w:rsid w:val="00C10197"/>
    <w:rsid w:val="00C108BE"/>
    <w:rsid w:val="00C1091D"/>
    <w:rsid w:val="00C10AD6"/>
    <w:rsid w:val="00C11185"/>
    <w:rsid w:val="00C113F8"/>
    <w:rsid w:val="00C11710"/>
    <w:rsid w:val="00C117BD"/>
    <w:rsid w:val="00C118A4"/>
    <w:rsid w:val="00C11E92"/>
    <w:rsid w:val="00C12298"/>
    <w:rsid w:val="00C122DB"/>
    <w:rsid w:val="00C123C2"/>
    <w:rsid w:val="00C12581"/>
    <w:rsid w:val="00C136B2"/>
    <w:rsid w:val="00C13705"/>
    <w:rsid w:val="00C13CB9"/>
    <w:rsid w:val="00C13E7D"/>
    <w:rsid w:val="00C14230"/>
    <w:rsid w:val="00C1492E"/>
    <w:rsid w:val="00C14E69"/>
    <w:rsid w:val="00C1512E"/>
    <w:rsid w:val="00C156D1"/>
    <w:rsid w:val="00C15C88"/>
    <w:rsid w:val="00C1608B"/>
    <w:rsid w:val="00C16303"/>
    <w:rsid w:val="00C16865"/>
    <w:rsid w:val="00C169CA"/>
    <w:rsid w:val="00C1748D"/>
    <w:rsid w:val="00C176F1"/>
    <w:rsid w:val="00C20076"/>
    <w:rsid w:val="00C201E7"/>
    <w:rsid w:val="00C2076F"/>
    <w:rsid w:val="00C20A9B"/>
    <w:rsid w:val="00C2118D"/>
    <w:rsid w:val="00C2151A"/>
    <w:rsid w:val="00C21821"/>
    <w:rsid w:val="00C21BF0"/>
    <w:rsid w:val="00C21CE4"/>
    <w:rsid w:val="00C21D14"/>
    <w:rsid w:val="00C21EA0"/>
    <w:rsid w:val="00C21FA4"/>
    <w:rsid w:val="00C22135"/>
    <w:rsid w:val="00C226DB"/>
    <w:rsid w:val="00C22B99"/>
    <w:rsid w:val="00C2391F"/>
    <w:rsid w:val="00C23D67"/>
    <w:rsid w:val="00C244D4"/>
    <w:rsid w:val="00C249F3"/>
    <w:rsid w:val="00C24FAF"/>
    <w:rsid w:val="00C2531C"/>
    <w:rsid w:val="00C25379"/>
    <w:rsid w:val="00C25F5B"/>
    <w:rsid w:val="00C278FC"/>
    <w:rsid w:val="00C27C85"/>
    <w:rsid w:val="00C27F06"/>
    <w:rsid w:val="00C3066C"/>
    <w:rsid w:val="00C30B1F"/>
    <w:rsid w:val="00C3113C"/>
    <w:rsid w:val="00C31478"/>
    <w:rsid w:val="00C31B92"/>
    <w:rsid w:val="00C31C1C"/>
    <w:rsid w:val="00C3236A"/>
    <w:rsid w:val="00C32622"/>
    <w:rsid w:val="00C32A6F"/>
    <w:rsid w:val="00C32C97"/>
    <w:rsid w:val="00C32E38"/>
    <w:rsid w:val="00C33726"/>
    <w:rsid w:val="00C33A7E"/>
    <w:rsid w:val="00C3439D"/>
    <w:rsid w:val="00C34DCA"/>
    <w:rsid w:val="00C358B1"/>
    <w:rsid w:val="00C358FA"/>
    <w:rsid w:val="00C35DCA"/>
    <w:rsid w:val="00C35E82"/>
    <w:rsid w:val="00C36507"/>
    <w:rsid w:val="00C36612"/>
    <w:rsid w:val="00C36745"/>
    <w:rsid w:val="00C36A0F"/>
    <w:rsid w:val="00C36C67"/>
    <w:rsid w:val="00C36CE4"/>
    <w:rsid w:val="00C3772F"/>
    <w:rsid w:val="00C378C3"/>
    <w:rsid w:val="00C400AE"/>
    <w:rsid w:val="00C404DA"/>
    <w:rsid w:val="00C40DD6"/>
    <w:rsid w:val="00C41315"/>
    <w:rsid w:val="00C41539"/>
    <w:rsid w:val="00C41CB6"/>
    <w:rsid w:val="00C41E39"/>
    <w:rsid w:val="00C41E73"/>
    <w:rsid w:val="00C41F0A"/>
    <w:rsid w:val="00C42049"/>
    <w:rsid w:val="00C42457"/>
    <w:rsid w:val="00C42709"/>
    <w:rsid w:val="00C42AA8"/>
    <w:rsid w:val="00C42B82"/>
    <w:rsid w:val="00C430A5"/>
    <w:rsid w:val="00C43443"/>
    <w:rsid w:val="00C4425E"/>
    <w:rsid w:val="00C4473A"/>
    <w:rsid w:val="00C44867"/>
    <w:rsid w:val="00C448A2"/>
    <w:rsid w:val="00C44D44"/>
    <w:rsid w:val="00C451CD"/>
    <w:rsid w:val="00C453AA"/>
    <w:rsid w:val="00C453C2"/>
    <w:rsid w:val="00C456FB"/>
    <w:rsid w:val="00C45D8A"/>
    <w:rsid w:val="00C465E6"/>
    <w:rsid w:val="00C46909"/>
    <w:rsid w:val="00C47E07"/>
    <w:rsid w:val="00C50541"/>
    <w:rsid w:val="00C507E3"/>
    <w:rsid w:val="00C50C3A"/>
    <w:rsid w:val="00C512F7"/>
    <w:rsid w:val="00C51520"/>
    <w:rsid w:val="00C518C0"/>
    <w:rsid w:val="00C518EC"/>
    <w:rsid w:val="00C51EC2"/>
    <w:rsid w:val="00C51EF0"/>
    <w:rsid w:val="00C521C6"/>
    <w:rsid w:val="00C5289D"/>
    <w:rsid w:val="00C529BE"/>
    <w:rsid w:val="00C5385A"/>
    <w:rsid w:val="00C53F62"/>
    <w:rsid w:val="00C54443"/>
    <w:rsid w:val="00C54963"/>
    <w:rsid w:val="00C54A08"/>
    <w:rsid w:val="00C54AAC"/>
    <w:rsid w:val="00C55188"/>
    <w:rsid w:val="00C556FF"/>
    <w:rsid w:val="00C56117"/>
    <w:rsid w:val="00C56F6E"/>
    <w:rsid w:val="00C577EF"/>
    <w:rsid w:val="00C60790"/>
    <w:rsid w:val="00C60C30"/>
    <w:rsid w:val="00C610EF"/>
    <w:rsid w:val="00C614A7"/>
    <w:rsid w:val="00C61710"/>
    <w:rsid w:val="00C61CB8"/>
    <w:rsid w:val="00C620E9"/>
    <w:rsid w:val="00C62634"/>
    <w:rsid w:val="00C62719"/>
    <w:rsid w:val="00C6313C"/>
    <w:rsid w:val="00C63AC9"/>
    <w:rsid w:val="00C63C52"/>
    <w:rsid w:val="00C63F21"/>
    <w:rsid w:val="00C641FC"/>
    <w:rsid w:val="00C64303"/>
    <w:rsid w:val="00C643DF"/>
    <w:rsid w:val="00C6452F"/>
    <w:rsid w:val="00C64852"/>
    <w:rsid w:val="00C64BC1"/>
    <w:rsid w:val="00C64D92"/>
    <w:rsid w:val="00C65116"/>
    <w:rsid w:val="00C6542F"/>
    <w:rsid w:val="00C6580B"/>
    <w:rsid w:val="00C7002E"/>
    <w:rsid w:val="00C70492"/>
    <w:rsid w:val="00C709F4"/>
    <w:rsid w:val="00C70EC6"/>
    <w:rsid w:val="00C70F38"/>
    <w:rsid w:val="00C714B8"/>
    <w:rsid w:val="00C7153F"/>
    <w:rsid w:val="00C72067"/>
    <w:rsid w:val="00C72189"/>
    <w:rsid w:val="00C7278B"/>
    <w:rsid w:val="00C730A0"/>
    <w:rsid w:val="00C731B0"/>
    <w:rsid w:val="00C73238"/>
    <w:rsid w:val="00C73668"/>
    <w:rsid w:val="00C73EFC"/>
    <w:rsid w:val="00C74414"/>
    <w:rsid w:val="00C7457E"/>
    <w:rsid w:val="00C745B9"/>
    <w:rsid w:val="00C74E6E"/>
    <w:rsid w:val="00C7527E"/>
    <w:rsid w:val="00C7568B"/>
    <w:rsid w:val="00C75DE1"/>
    <w:rsid w:val="00C7602A"/>
    <w:rsid w:val="00C76272"/>
    <w:rsid w:val="00C76B7F"/>
    <w:rsid w:val="00C77CEC"/>
    <w:rsid w:val="00C77D13"/>
    <w:rsid w:val="00C77E39"/>
    <w:rsid w:val="00C80202"/>
    <w:rsid w:val="00C80CB0"/>
    <w:rsid w:val="00C81735"/>
    <w:rsid w:val="00C81D99"/>
    <w:rsid w:val="00C82426"/>
    <w:rsid w:val="00C826E3"/>
    <w:rsid w:val="00C82B12"/>
    <w:rsid w:val="00C82FEA"/>
    <w:rsid w:val="00C83970"/>
    <w:rsid w:val="00C83E59"/>
    <w:rsid w:val="00C859DC"/>
    <w:rsid w:val="00C86B13"/>
    <w:rsid w:val="00C86B52"/>
    <w:rsid w:val="00C87A42"/>
    <w:rsid w:val="00C904CD"/>
    <w:rsid w:val="00C90B91"/>
    <w:rsid w:val="00C90C45"/>
    <w:rsid w:val="00C9111D"/>
    <w:rsid w:val="00C91676"/>
    <w:rsid w:val="00C916BF"/>
    <w:rsid w:val="00C91976"/>
    <w:rsid w:val="00C91F83"/>
    <w:rsid w:val="00C91F96"/>
    <w:rsid w:val="00C9237E"/>
    <w:rsid w:val="00C92C8F"/>
    <w:rsid w:val="00C92E53"/>
    <w:rsid w:val="00C92E82"/>
    <w:rsid w:val="00C932F9"/>
    <w:rsid w:val="00C940BA"/>
    <w:rsid w:val="00C943C6"/>
    <w:rsid w:val="00C9444F"/>
    <w:rsid w:val="00C94A11"/>
    <w:rsid w:val="00C94BB2"/>
    <w:rsid w:val="00C94E6B"/>
    <w:rsid w:val="00C95671"/>
    <w:rsid w:val="00C9574A"/>
    <w:rsid w:val="00C9588D"/>
    <w:rsid w:val="00C96F58"/>
    <w:rsid w:val="00C97E1C"/>
    <w:rsid w:val="00CA054C"/>
    <w:rsid w:val="00CA06F2"/>
    <w:rsid w:val="00CA0C31"/>
    <w:rsid w:val="00CA0CB1"/>
    <w:rsid w:val="00CA109C"/>
    <w:rsid w:val="00CA1668"/>
    <w:rsid w:val="00CA19D8"/>
    <w:rsid w:val="00CA231B"/>
    <w:rsid w:val="00CA2442"/>
    <w:rsid w:val="00CA2464"/>
    <w:rsid w:val="00CA25DF"/>
    <w:rsid w:val="00CA2717"/>
    <w:rsid w:val="00CA30B3"/>
    <w:rsid w:val="00CA352C"/>
    <w:rsid w:val="00CA390A"/>
    <w:rsid w:val="00CA3B9B"/>
    <w:rsid w:val="00CA402C"/>
    <w:rsid w:val="00CA41F3"/>
    <w:rsid w:val="00CA440C"/>
    <w:rsid w:val="00CA4553"/>
    <w:rsid w:val="00CA4944"/>
    <w:rsid w:val="00CA4C98"/>
    <w:rsid w:val="00CA4D33"/>
    <w:rsid w:val="00CA5208"/>
    <w:rsid w:val="00CA5C35"/>
    <w:rsid w:val="00CA660A"/>
    <w:rsid w:val="00CA6686"/>
    <w:rsid w:val="00CA7827"/>
    <w:rsid w:val="00CB0046"/>
    <w:rsid w:val="00CB01C9"/>
    <w:rsid w:val="00CB0DA0"/>
    <w:rsid w:val="00CB10BD"/>
    <w:rsid w:val="00CB2576"/>
    <w:rsid w:val="00CB2640"/>
    <w:rsid w:val="00CB2663"/>
    <w:rsid w:val="00CB26E6"/>
    <w:rsid w:val="00CB28DC"/>
    <w:rsid w:val="00CB2A77"/>
    <w:rsid w:val="00CB368F"/>
    <w:rsid w:val="00CB3CB7"/>
    <w:rsid w:val="00CB3E41"/>
    <w:rsid w:val="00CB47F5"/>
    <w:rsid w:val="00CB492B"/>
    <w:rsid w:val="00CB4B2C"/>
    <w:rsid w:val="00CB4DEA"/>
    <w:rsid w:val="00CB502B"/>
    <w:rsid w:val="00CB5071"/>
    <w:rsid w:val="00CB5120"/>
    <w:rsid w:val="00CB5196"/>
    <w:rsid w:val="00CB5A26"/>
    <w:rsid w:val="00CB6036"/>
    <w:rsid w:val="00CB639A"/>
    <w:rsid w:val="00CB67A2"/>
    <w:rsid w:val="00CB75E6"/>
    <w:rsid w:val="00CC081F"/>
    <w:rsid w:val="00CC08C3"/>
    <w:rsid w:val="00CC0C06"/>
    <w:rsid w:val="00CC0C42"/>
    <w:rsid w:val="00CC1411"/>
    <w:rsid w:val="00CC15D2"/>
    <w:rsid w:val="00CC1A94"/>
    <w:rsid w:val="00CC1FBB"/>
    <w:rsid w:val="00CC22F7"/>
    <w:rsid w:val="00CC2B13"/>
    <w:rsid w:val="00CC2D57"/>
    <w:rsid w:val="00CC306D"/>
    <w:rsid w:val="00CC310D"/>
    <w:rsid w:val="00CC3344"/>
    <w:rsid w:val="00CC397D"/>
    <w:rsid w:val="00CC3A94"/>
    <w:rsid w:val="00CC3AA7"/>
    <w:rsid w:val="00CC3EE3"/>
    <w:rsid w:val="00CC4566"/>
    <w:rsid w:val="00CC45C2"/>
    <w:rsid w:val="00CC4672"/>
    <w:rsid w:val="00CC4BFF"/>
    <w:rsid w:val="00CC4FB1"/>
    <w:rsid w:val="00CC5003"/>
    <w:rsid w:val="00CC5222"/>
    <w:rsid w:val="00CC5244"/>
    <w:rsid w:val="00CC5AFD"/>
    <w:rsid w:val="00CC5D1C"/>
    <w:rsid w:val="00CC6007"/>
    <w:rsid w:val="00CC60C1"/>
    <w:rsid w:val="00CC64C5"/>
    <w:rsid w:val="00CC6C49"/>
    <w:rsid w:val="00CC7B31"/>
    <w:rsid w:val="00CC7C76"/>
    <w:rsid w:val="00CC7CE1"/>
    <w:rsid w:val="00CD038F"/>
    <w:rsid w:val="00CD0438"/>
    <w:rsid w:val="00CD0622"/>
    <w:rsid w:val="00CD0E39"/>
    <w:rsid w:val="00CD1418"/>
    <w:rsid w:val="00CD1626"/>
    <w:rsid w:val="00CD1804"/>
    <w:rsid w:val="00CD184B"/>
    <w:rsid w:val="00CD1A74"/>
    <w:rsid w:val="00CD1D5A"/>
    <w:rsid w:val="00CD34D6"/>
    <w:rsid w:val="00CD3E2D"/>
    <w:rsid w:val="00CD3F2A"/>
    <w:rsid w:val="00CD44C7"/>
    <w:rsid w:val="00CD45DF"/>
    <w:rsid w:val="00CD5260"/>
    <w:rsid w:val="00CD532A"/>
    <w:rsid w:val="00CD5DEA"/>
    <w:rsid w:val="00CD623E"/>
    <w:rsid w:val="00CD63C6"/>
    <w:rsid w:val="00CD6690"/>
    <w:rsid w:val="00CD6C8D"/>
    <w:rsid w:val="00CD6D5F"/>
    <w:rsid w:val="00CD6EA7"/>
    <w:rsid w:val="00CD7426"/>
    <w:rsid w:val="00CD7B8F"/>
    <w:rsid w:val="00CD7C51"/>
    <w:rsid w:val="00CE0229"/>
    <w:rsid w:val="00CE0E57"/>
    <w:rsid w:val="00CE100F"/>
    <w:rsid w:val="00CE151E"/>
    <w:rsid w:val="00CE1D4E"/>
    <w:rsid w:val="00CE251D"/>
    <w:rsid w:val="00CE26A1"/>
    <w:rsid w:val="00CE2B9B"/>
    <w:rsid w:val="00CE339F"/>
    <w:rsid w:val="00CE343A"/>
    <w:rsid w:val="00CE3626"/>
    <w:rsid w:val="00CE38C6"/>
    <w:rsid w:val="00CE38F4"/>
    <w:rsid w:val="00CE4632"/>
    <w:rsid w:val="00CE4649"/>
    <w:rsid w:val="00CE50A0"/>
    <w:rsid w:val="00CE5843"/>
    <w:rsid w:val="00CE5F06"/>
    <w:rsid w:val="00CE61DD"/>
    <w:rsid w:val="00CE65C0"/>
    <w:rsid w:val="00CE6E07"/>
    <w:rsid w:val="00CE7251"/>
    <w:rsid w:val="00CE7EFF"/>
    <w:rsid w:val="00CF02BE"/>
    <w:rsid w:val="00CF0588"/>
    <w:rsid w:val="00CF0B2E"/>
    <w:rsid w:val="00CF1304"/>
    <w:rsid w:val="00CF1523"/>
    <w:rsid w:val="00CF15AC"/>
    <w:rsid w:val="00CF1ACB"/>
    <w:rsid w:val="00CF1E16"/>
    <w:rsid w:val="00CF27AA"/>
    <w:rsid w:val="00CF3217"/>
    <w:rsid w:val="00CF325E"/>
    <w:rsid w:val="00CF3B69"/>
    <w:rsid w:val="00CF40FE"/>
    <w:rsid w:val="00CF47AF"/>
    <w:rsid w:val="00CF4B46"/>
    <w:rsid w:val="00CF57E8"/>
    <w:rsid w:val="00CF6E36"/>
    <w:rsid w:val="00CF7B8E"/>
    <w:rsid w:val="00D0149B"/>
    <w:rsid w:val="00D01A60"/>
    <w:rsid w:val="00D01E12"/>
    <w:rsid w:val="00D02237"/>
    <w:rsid w:val="00D02698"/>
    <w:rsid w:val="00D029D8"/>
    <w:rsid w:val="00D03752"/>
    <w:rsid w:val="00D04655"/>
    <w:rsid w:val="00D047DD"/>
    <w:rsid w:val="00D04F52"/>
    <w:rsid w:val="00D04F7C"/>
    <w:rsid w:val="00D05FC1"/>
    <w:rsid w:val="00D0621B"/>
    <w:rsid w:val="00D06384"/>
    <w:rsid w:val="00D067BF"/>
    <w:rsid w:val="00D06987"/>
    <w:rsid w:val="00D06A22"/>
    <w:rsid w:val="00D06C1E"/>
    <w:rsid w:val="00D07855"/>
    <w:rsid w:val="00D10358"/>
    <w:rsid w:val="00D1055D"/>
    <w:rsid w:val="00D116F1"/>
    <w:rsid w:val="00D11AB9"/>
    <w:rsid w:val="00D12237"/>
    <w:rsid w:val="00D12542"/>
    <w:rsid w:val="00D12952"/>
    <w:rsid w:val="00D130AB"/>
    <w:rsid w:val="00D13137"/>
    <w:rsid w:val="00D13389"/>
    <w:rsid w:val="00D13736"/>
    <w:rsid w:val="00D13AEB"/>
    <w:rsid w:val="00D14569"/>
    <w:rsid w:val="00D14EE5"/>
    <w:rsid w:val="00D14F52"/>
    <w:rsid w:val="00D1523C"/>
    <w:rsid w:val="00D1529E"/>
    <w:rsid w:val="00D155C6"/>
    <w:rsid w:val="00D1567A"/>
    <w:rsid w:val="00D1593D"/>
    <w:rsid w:val="00D159EF"/>
    <w:rsid w:val="00D159F4"/>
    <w:rsid w:val="00D15E55"/>
    <w:rsid w:val="00D15F44"/>
    <w:rsid w:val="00D1601B"/>
    <w:rsid w:val="00D164CA"/>
    <w:rsid w:val="00D16D07"/>
    <w:rsid w:val="00D170D1"/>
    <w:rsid w:val="00D17235"/>
    <w:rsid w:val="00D1735A"/>
    <w:rsid w:val="00D173F3"/>
    <w:rsid w:val="00D20145"/>
    <w:rsid w:val="00D204A5"/>
    <w:rsid w:val="00D20595"/>
    <w:rsid w:val="00D20A12"/>
    <w:rsid w:val="00D20B50"/>
    <w:rsid w:val="00D20CB0"/>
    <w:rsid w:val="00D20EEE"/>
    <w:rsid w:val="00D223DB"/>
    <w:rsid w:val="00D22A84"/>
    <w:rsid w:val="00D2421E"/>
    <w:rsid w:val="00D24432"/>
    <w:rsid w:val="00D246E6"/>
    <w:rsid w:val="00D24D77"/>
    <w:rsid w:val="00D24D8B"/>
    <w:rsid w:val="00D25021"/>
    <w:rsid w:val="00D25267"/>
    <w:rsid w:val="00D25550"/>
    <w:rsid w:val="00D25760"/>
    <w:rsid w:val="00D25C86"/>
    <w:rsid w:val="00D262AA"/>
    <w:rsid w:val="00D262F4"/>
    <w:rsid w:val="00D26D95"/>
    <w:rsid w:val="00D27441"/>
    <w:rsid w:val="00D2748B"/>
    <w:rsid w:val="00D27503"/>
    <w:rsid w:val="00D2753A"/>
    <w:rsid w:val="00D27A1F"/>
    <w:rsid w:val="00D27C51"/>
    <w:rsid w:val="00D27C52"/>
    <w:rsid w:val="00D304B4"/>
    <w:rsid w:val="00D30692"/>
    <w:rsid w:val="00D31218"/>
    <w:rsid w:val="00D31BDD"/>
    <w:rsid w:val="00D32008"/>
    <w:rsid w:val="00D32260"/>
    <w:rsid w:val="00D32AB6"/>
    <w:rsid w:val="00D32E4C"/>
    <w:rsid w:val="00D3300C"/>
    <w:rsid w:val="00D337EB"/>
    <w:rsid w:val="00D3439D"/>
    <w:rsid w:val="00D3442C"/>
    <w:rsid w:val="00D34627"/>
    <w:rsid w:val="00D350EB"/>
    <w:rsid w:val="00D35DF1"/>
    <w:rsid w:val="00D35EBF"/>
    <w:rsid w:val="00D3617D"/>
    <w:rsid w:val="00D3647E"/>
    <w:rsid w:val="00D36917"/>
    <w:rsid w:val="00D36924"/>
    <w:rsid w:val="00D36EC9"/>
    <w:rsid w:val="00D3767B"/>
    <w:rsid w:val="00D405D2"/>
    <w:rsid w:val="00D405F0"/>
    <w:rsid w:val="00D40709"/>
    <w:rsid w:val="00D40A7F"/>
    <w:rsid w:val="00D40B62"/>
    <w:rsid w:val="00D419D2"/>
    <w:rsid w:val="00D42971"/>
    <w:rsid w:val="00D43B21"/>
    <w:rsid w:val="00D43FDD"/>
    <w:rsid w:val="00D4449E"/>
    <w:rsid w:val="00D447CF"/>
    <w:rsid w:val="00D44C3F"/>
    <w:rsid w:val="00D45237"/>
    <w:rsid w:val="00D45301"/>
    <w:rsid w:val="00D4685A"/>
    <w:rsid w:val="00D46895"/>
    <w:rsid w:val="00D471A2"/>
    <w:rsid w:val="00D474B1"/>
    <w:rsid w:val="00D478F3"/>
    <w:rsid w:val="00D47D3B"/>
    <w:rsid w:val="00D507D6"/>
    <w:rsid w:val="00D508E8"/>
    <w:rsid w:val="00D50D91"/>
    <w:rsid w:val="00D5142B"/>
    <w:rsid w:val="00D5157D"/>
    <w:rsid w:val="00D51BFA"/>
    <w:rsid w:val="00D52B75"/>
    <w:rsid w:val="00D52FDD"/>
    <w:rsid w:val="00D537AF"/>
    <w:rsid w:val="00D53D07"/>
    <w:rsid w:val="00D54243"/>
    <w:rsid w:val="00D5446A"/>
    <w:rsid w:val="00D54554"/>
    <w:rsid w:val="00D54802"/>
    <w:rsid w:val="00D55C30"/>
    <w:rsid w:val="00D55DA0"/>
    <w:rsid w:val="00D56070"/>
    <w:rsid w:val="00D566DC"/>
    <w:rsid w:val="00D57158"/>
    <w:rsid w:val="00D579B7"/>
    <w:rsid w:val="00D6050B"/>
    <w:rsid w:val="00D605DC"/>
    <w:rsid w:val="00D618A4"/>
    <w:rsid w:val="00D61A8B"/>
    <w:rsid w:val="00D61ED2"/>
    <w:rsid w:val="00D62082"/>
    <w:rsid w:val="00D63219"/>
    <w:rsid w:val="00D63478"/>
    <w:rsid w:val="00D63BC6"/>
    <w:rsid w:val="00D64F17"/>
    <w:rsid w:val="00D650AA"/>
    <w:rsid w:val="00D65C53"/>
    <w:rsid w:val="00D65F2C"/>
    <w:rsid w:val="00D66A0C"/>
    <w:rsid w:val="00D66FDD"/>
    <w:rsid w:val="00D67300"/>
    <w:rsid w:val="00D674EB"/>
    <w:rsid w:val="00D67560"/>
    <w:rsid w:val="00D67D11"/>
    <w:rsid w:val="00D70065"/>
    <w:rsid w:val="00D7053A"/>
    <w:rsid w:val="00D709C0"/>
    <w:rsid w:val="00D70B9A"/>
    <w:rsid w:val="00D71819"/>
    <w:rsid w:val="00D71FD5"/>
    <w:rsid w:val="00D7241E"/>
    <w:rsid w:val="00D728BA"/>
    <w:rsid w:val="00D72AE5"/>
    <w:rsid w:val="00D72D00"/>
    <w:rsid w:val="00D72D6C"/>
    <w:rsid w:val="00D73016"/>
    <w:rsid w:val="00D730C6"/>
    <w:rsid w:val="00D73459"/>
    <w:rsid w:val="00D736B8"/>
    <w:rsid w:val="00D73720"/>
    <w:rsid w:val="00D73A59"/>
    <w:rsid w:val="00D74F9D"/>
    <w:rsid w:val="00D752B7"/>
    <w:rsid w:val="00D75A85"/>
    <w:rsid w:val="00D75ABE"/>
    <w:rsid w:val="00D75BA1"/>
    <w:rsid w:val="00D75C6C"/>
    <w:rsid w:val="00D76394"/>
    <w:rsid w:val="00D766A8"/>
    <w:rsid w:val="00D766EC"/>
    <w:rsid w:val="00D77F36"/>
    <w:rsid w:val="00D8057C"/>
    <w:rsid w:val="00D8075D"/>
    <w:rsid w:val="00D8098C"/>
    <w:rsid w:val="00D809C4"/>
    <w:rsid w:val="00D80FEE"/>
    <w:rsid w:val="00D810F3"/>
    <w:rsid w:val="00D81684"/>
    <w:rsid w:val="00D816E8"/>
    <w:rsid w:val="00D81AA9"/>
    <w:rsid w:val="00D81D7F"/>
    <w:rsid w:val="00D820EB"/>
    <w:rsid w:val="00D82748"/>
    <w:rsid w:val="00D82920"/>
    <w:rsid w:val="00D829CB"/>
    <w:rsid w:val="00D82BD6"/>
    <w:rsid w:val="00D82C1E"/>
    <w:rsid w:val="00D830E0"/>
    <w:rsid w:val="00D83B1B"/>
    <w:rsid w:val="00D83D9B"/>
    <w:rsid w:val="00D83DD0"/>
    <w:rsid w:val="00D83EEE"/>
    <w:rsid w:val="00D8474E"/>
    <w:rsid w:val="00D847D5"/>
    <w:rsid w:val="00D85067"/>
    <w:rsid w:val="00D85C90"/>
    <w:rsid w:val="00D85E3E"/>
    <w:rsid w:val="00D86569"/>
    <w:rsid w:val="00D865C5"/>
    <w:rsid w:val="00D86E3C"/>
    <w:rsid w:val="00D86E45"/>
    <w:rsid w:val="00D874F9"/>
    <w:rsid w:val="00D87A0A"/>
    <w:rsid w:val="00D87B5E"/>
    <w:rsid w:val="00D87B97"/>
    <w:rsid w:val="00D90186"/>
    <w:rsid w:val="00D902D1"/>
    <w:rsid w:val="00D90367"/>
    <w:rsid w:val="00D9038F"/>
    <w:rsid w:val="00D90E6C"/>
    <w:rsid w:val="00D90ED7"/>
    <w:rsid w:val="00D910A5"/>
    <w:rsid w:val="00D916E7"/>
    <w:rsid w:val="00D91B12"/>
    <w:rsid w:val="00D91B43"/>
    <w:rsid w:val="00D91F05"/>
    <w:rsid w:val="00D922F5"/>
    <w:rsid w:val="00D9269A"/>
    <w:rsid w:val="00D926A0"/>
    <w:rsid w:val="00D93104"/>
    <w:rsid w:val="00D9410E"/>
    <w:rsid w:val="00D943D7"/>
    <w:rsid w:val="00D946EF"/>
    <w:rsid w:val="00D955A2"/>
    <w:rsid w:val="00D95A4B"/>
    <w:rsid w:val="00D95AA7"/>
    <w:rsid w:val="00D95C67"/>
    <w:rsid w:val="00D9634D"/>
    <w:rsid w:val="00D96599"/>
    <w:rsid w:val="00D969A4"/>
    <w:rsid w:val="00D96A3E"/>
    <w:rsid w:val="00D96F0C"/>
    <w:rsid w:val="00D9729F"/>
    <w:rsid w:val="00D975E1"/>
    <w:rsid w:val="00D9778C"/>
    <w:rsid w:val="00DA0366"/>
    <w:rsid w:val="00DA0729"/>
    <w:rsid w:val="00DA09FA"/>
    <w:rsid w:val="00DA0A8B"/>
    <w:rsid w:val="00DA1816"/>
    <w:rsid w:val="00DA1A75"/>
    <w:rsid w:val="00DA1A9A"/>
    <w:rsid w:val="00DA1B33"/>
    <w:rsid w:val="00DA1C16"/>
    <w:rsid w:val="00DA1CF8"/>
    <w:rsid w:val="00DA1E2C"/>
    <w:rsid w:val="00DA28A1"/>
    <w:rsid w:val="00DA28F4"/>
    <w:rsid w:val="00DA2A24"/>
    <w:rsid w:val="00DA3723"/>
    <w:rsid w:val="00DA3B7B"/>
    <w:rsid w:val="00DA3B9E"/>
    <w:rsid w:val="00DA3D67"/>
    <w:rsid w:val="00DA3DBB"/>
    <w:rsid w:val="00DA3F99"/>
    <w:rsid w:val="00DA4B0D"/>
    <w:rsid w:val="00DA4B14"/>
    <w:rsid w:val="00DA5031"/>
    <w:rsid w:val="00DA525B"/>
    <w:rsid w:val="00DA537F"/>
    <w:rsid w:val="00DA5DD6"/>
    <w:rsid w:val="00DA5FCB"/>
    <w:rsid w:val="00DA638B"/>
    <w:rsid w:val="00DA6757"/>
    <w:rsid w:val="00DA6A70"/>
    <w:rsid w:val="00DA6C79"/>
    <w:rsid w:val="00DA6C8B"/>
    <w:rsid w:val="00DA7784"/>
    <w:rsid w:val="00DA7F42"/>
    <w:rsid w:val="00DB0161"/>
    <w:rsid w:val="00DB0855"/>
    <w:rsid w:val="00DB1766"/>
    <w:rsid w:val="00DB204D"/>
    <w:rsid w:val="00DB25B8"/>
    <w:rsid w:val="00DB2C85"/>
    <w:rsid w:val="00DB3559"/>
    <w:rsid w:val="00DB38FC"/>
    <w:rsid w:val="00DB4590"/>
    <w:rsid w:val="00DB5038"/>
    <w:rsid w:val="00DB54C1"/>
    <w:rsid w:val="00DB578C"/>
    <w:rsid w:val="00DB5C86"/>
    <w:rsid w:val="00DB6629"/>
    <w:rsid w:val="00DB6A1E"/>
    <w:rsid w:val="00DB6F98"/>
    <w:rsid w:val="00DB71BB"/>
    <w:rsid w:val="00DB7260"/>
    <w:rsid w:val="00DB783A"/>
    <w:rsid w:val="00DB7D9A"/>
    <w:rsid w:val="00DC00A1"/>
    <w:rsid w:val="00DC0134"/>
    <w:rsid w:val="00DC0156"/>
    <w:rsid w:val="00DC03E0"/>
    <w:rsid w:val="00DC0454"/>
    <w:rsid w:val="00DC0785"/>
    <w:rsid w:val="00DC07B1"/>
    <w:rsid w:val="00DC09F7"/>
    <w:rsid w:val="00DC0D79"/>
    <w:rsid w:val="00DC0E0B"/>
    <w:rsid w:val="00DC1146"/>
    <w:rsid w:val="00DC141F"/>
    <w:rsid w:val="00DC17EE"/>
    <w:rsid w:val="00DC1AE0"/>
    <w:rsid w:val="00DC1D6D"/>
    <w:rsid w:val="00DC2850"/>
    <w:rsid w:val="00DC2967"/>
    <w:rsid w:val="00DC2A91"/>
    <w:rsid w:val="00DC2EA8"/>
    <w:rsid w:val="00DC2FEC"/>
    <w:rsid w:val="00DC3F9B"/>
    <w:rsid w:val="00DC41BE"/>
    <w:rsid w:val="00DC4319"/>
    <w:rsid w:val="00DC4423"/>
    <w:rsid w:val="00DC46B5"/>
    <w:rsid w:val="00DC50F4"/>
    <w:rsid w:val="00DC544C"/>
    <w:rsid w:val="00DC5952"/>
    <w:rsid w:val="00DC5CE4"/>
    <w:rsid w:val="00DC5E0E"/>
    <w:rsid w:val="00DC61C8"/>
    <w:rsid w:val="00DC6730"/>
    <w:rsid w:val="00DC678B"/>
    <w:rsid w:val="00DC690D"/>
    <w:rsid w:val="00DC717C"/>
    <w:rsid w:val="00DC7A16"/>
    <w:rsid w:val="00DC7B79"/>
    <w:rsid w:val="00DD003F"/>
    <w:rsid w:val="00DD04E1"/>
    <w:rsid w:val="00DD05E0"/>
    <w:rsid w:val="00DD0E82"/>
    <w:rsid w:val="00DD161F"/>
    <w:rsid w:val="00DD1A66"/>
    <w:rsid w:val="00DD1D5D"/>
    <w:rsid w:val="00DD1FEE"/>
    <w:rsid w:val="00DD2462"/>
    <w:rsid w:val="00DD2967"/>
    <w:rsid w:val="00DD2C94"/>
    <w:rsid w:val="00DD32D9"/>
    <w:rsid w:val="00DD3529"/>
    <w:rsid w:val="00DD35E0"/>
    <w:rsid w:val="00DD3B1D"/>
    <w:rsid w:val="00DD3C51"/>
    <w:rsid w:val="00DD3CC5"/>
    <w:rsid w:val="00DD42D2"/>
    <w:rsid w:val="00DD4340"/>
    <w:rsid w:val="00DD44BB"/>
    <w:rsid w:val="00DD478C"/>
    <w:rsid w:val="00DD55AA"/>
    <w:rsid w:val="00DD5801"/>
    <w:rsid w:val="00DD5B93"/>
    <w:rsid w:val="00DD5FBF"/>
    <w:rsid w:val="00DD620F"/>
    <w:rsid w:val="00DD6296"/>
    <w:rsid w:val="00DD6398"/>
    <w:rsid w:val="00DD66FB"/>
    <w:rsid w:val="00DD6EC7"/>
    <w:rsid w:val="00DD7389"/>
    <w:rsid w:val="00DD742A"/>
    <w:rsid w:val="00DD75C0"/>
    <w:rsid w:val="00DD783B"/>
    <w:rsid w:val="00DD7ECA"/>
    <w:rsid w:val="00DD7F18"/>
    <w:rsid w:val="00DE13C1"/>
    <w:rsid w:val="00DE29C3"/>
    <w:rsid w:val="00DE29DF"/>
    <w:rsid w:val="00DE3546"/>
    <w:rsid w:val="00DE3FAD"/>
    <w:rsid w:val="00DE4237"/>
    <w:rsid w:val="00DE4546"/>
    <w:rsid w:val="00DE4A91"/>
    <w:rsid w:val="00DE4B15"/>
    <w:rsid w:val="00DE4F60"/>
    <w:rsid w:val="00DE5274"/>
    <w:rsid w:val="00DE52AA"/>
    <w:rsid w:val="00DE575B"/>
    <w:rsid w:val="00DE5A93"/>
    <w:rsid w:val="00DE5D4C"/>
    <w:rsid w:val="00DE6280"/>
    <w:rsid w:val="00DE7032"/>
    <w:rsid w:val="00DE744E"/>
    <w:rsid w:val="00DE74E9"/>
    <w:rsid w:val="00DE77B1"/>
    <w:rsid w:val="00DE7D6B"/>
    <w:rsid w:val="00DF05DB"/>
    <w:rsid w:val="00DF0827"/>
    <w:rsid w:val="00DF0B75"/>
    <w:rsid w:val="00DF105B"/>
    <w:rsid w:val="00DF1314"/>
    <w:rsid w:val="00DF178A"/>
    <w:rsid w:val="00DF1804"/>
    <w:rsid w:val="00DF1C29"/>
    <w:rsid w:val="00DF1CD7"/>
    <w:rsid w:val="00DF1CE8"/>
    <w:rsid w:val="00DF22C7"/>
    <w:rsid w:val="00DF2664"/>
    <w:rsid w:val="00DF2FA6"/>
    <w:rsid w:val="00DF30C1"/>
    <w:rsid w:val="00DF3EE5"/>
    <w:rsid w:val="00DF4510"/>
    <w:rsid w:val="00DF4D0F"/>
    <w:rsid w:val="00DF541B"/>
    <w:rsid w:val="00DF5746"/>
    <w:rsid w:val="00DF639F"/>
    <w:rsid w:val="00DF65C5"/>
    <w:rsid w:val="00DF6626"/>
    <w:rsid w:val="00DF6686"/>
    <w:rsid w:val="00DF67D5"/>
    <w:rsid w:val="00DF7122"/>
    <w:rsid w:val="00DF76F3"/>
    <w:rsid w:val="00DF783B"/>
    <w:rsid w:val="00DF794C"/>
    <w:rsid w:val="00DF7990"/>
    <w:rsid w:val="00DF7B98"/>
    <w:rsid w:val="00DF7D23"/>
    <w:rsid w:val="00DF7D5C"/>
    <w:rsid w:val="00E007B7"/>
    <w:rsid w:val="00E0096F"/>
    <w:rsid w:val="00E01044"/>
    <w:rsid w:val="00E01597"/>
    <w:rsid w:val="00E01610"/>
    <w:rsid w:val="00E01C9A"/>
    <w:rsid w:val="00E01D8A"/>
    <w:rsid w:val="00E028B7"/>
    <w:rsid w:val="00E02FF0"/>
    <w:rsid w:val="00E03234"/>
    <w:rsid w:val="00E03683"/>
    <w:rsid w:val="00E037FC"/>
    <w:rsid w:val="00E03C9E"/>
    <w:rsid w:val="00E03DF0"/>
    <w:rsid w:val="00E041F8"/>
    <w:rsid w:val="00E044D5"/>
    <w:rsid w:val="00E048E1"/>
    <w:rsid w:val="00E05610"/>
    <w:rsid w:val="00E05637"/>
    <w:rsid w:val="00E05D90"/>
    <w:rsid w:val="00E05EAE"/>
    <w:rsid w:val="00E0645B"/>
    <w:rsid w:val="00E065A5"/>
    <w:rsid w:val="00E066A0"/>
    <w:rsid w:val="00E07145"/>
    <w:rsid w:val="00E0787B"/>
    <w:rsid w:val="00E07EC6"/>
    <w:rsid w:val="00E101F1"/>
    <w:rsid w:val="00E10764"/>
    <w:rsid w:val="00E10AD4"/>
    <w:rsid w:val="00E10B19"/>
    <w:rsid w:val="00E11A06"/>
    <w:rsid w:val="00E11E68"/>
    <w:rsid w:val="00E1209A"/>
    <w:rsid w:val="00E123B3"/>
    <w:rsid w:val="00E131D3"/>
    <w:rsid w:val="00E131F1"/>
    <w:rsid w:val="00E13287"/>
    <w:rsid w:val="00E1364E"/>
    <w:rsid w:val="00E13E0A"/>
    <w:rsid w:val="00E13F4E"/>
    <w:rsid w:val="00E13FCE"/>
    <w:rsid w:val="00E142BE"/>
    <w:rsid w:val="00E14AF2"/>
    <w:rsid w:val="00E15254"/>
    <w:rsid w:val="00E15A25"/>
    <w:rsid w:val="00E16002"/>
    <w:rsid w:val="00E16B2D"/>
    <w:rsid w:val="00E170D4"/>
    <w:rsid w:val="00E174BF"/>
    <w:rsid w:val="00E17655"/>
    <w:rsid w:val="00E20209"/>
    <w:rsid w:val="00E204B2"/>
    <w:rsid w:val="00E2065A"/>
    <w:rsid w:val="00E20A20"/>
    <w:rsid w:val="00E20A56"/>
    <w:rsid w:val="00E212BB"/>
    <w:rsid w:val="00E21501"/>
    <w:rsid w:val="00E21B07"/>
    <w:rsid w:val="00E21B75"/>
    <w:rsid w:val="00E2202F"/>
    <w:rsid w:val="00E22307"/>
    <w:rsid w:val="00E226FB"/>
    <w:rsid w:val="00E2276C"/>
    <w:rsid w:val="00E228C6"/>
    <w:rsid w:val="00E22CB0"/>
    <w:rsid w:val="00E22F24"/>
    <w:rsid w:val="00E23069"/>
    <w:rsid w:val="00E23311"/>
    <w:rsid w:val="00E23926"/>
    <w:rsid w:val="00E23BC4"/>
    <w:rsid w:val="00E23C34"/>
    <w:rsid w:val="00E23D7B"/>
    <w:rsid w:val="00E2451B"/>
    <w:rsid w:val="00E24B10"/>
    <w:rsid w:val="00E24ED9"/>
    <w:rsid w:val="00E25152"/>
    <w:rsid w:val="00E2537F"/>
    <w:rsid w:val="00E25A4A"/>
    <w:rsid w:val="00E26304"/>
    <w:rsid w:val="00E268EE"/>
    <w:rsid w:val="00E26930"/>
    <w:rsid w:val="00E27B92"/>
    <w:rsid w:val="00E306D9"/>
    <w:rsid w:val="00E30BF7"/>
    <w:rsid w:val="00E30E7B"/>
    <w:rsid w:val="00E3171A"/>
    <w:rsid w:val="00E3190D"/>
    <w:rsid w:val="00E31E33"/>
    <w:rsid w:val="00E3240F"/>
    <w:rsid w:val="00E32938"/>
    <w:rsid w:val="00E32A23"/>
    <w:rsid w:val="00E32AE2"/>
    <w:rsid w:val="00E32E20"/>
    <w:rsid w:val="00E33331"/>
    <w:rsid w:val="00E333C4"/>
    <w:rsid w:val="00E3358D"/>
    <w:rsid w:val="00E33809"/>
    <w:rsid w:val="00E338AB"/>
    <w:rsid w:val="00E33E8B"/>
    <w:rsid w:val="00E34119"/>
    <w:rsid w:val="00E3430A"/>
    <w:rsid w:val="00E34789"/>
    <w:rsid w:val="00E3512F"/>
    <w:rsid w:val="00E352C2"/>
    <w:rsid w:val="00E35561"/>
    <w:rsid w:val="00E35B60"/>
    <w:rsid w:val="00E35D5E"/>
    <w:rsid w:val="00E35EEE"/>
    <w:rsid w:val="00E36EC4"/>
    <w:rsid w:val="00E374A4"/>
    <w:rsid w:val="00E3772E"/>
    <w:rsid w:val="00E37D02"/>
    <w:rsid w:val="00E402D6"/>
    <w:rsid w:val="00E405E0"/>
    <w:rsid w:val="00E40859"/>
    <w:rsid w:val="00E40A04"/>
    <w:rsid w:val="00E40BC6"/>
    <w:rsid w:val="00E4152C"/>
    <w:rsid w:val="00E416A4"/>
    <w:rsid w:val="00E41838"/>
    <w:rsid w:val="00E41E0E"/>
    <w:rsid w:val="00E43414"/>
    <w:rsid w:val="00E4346F"/>
    <w:rsid w:val="00E43791"/>
    <w:rsid w:val="00E438B3"/>
    <w:rsid w:val="00E4484E"/>
    <w:rsid w:val="00E44B29"/>
    <w:rsid w:val="00E44CC9"/>
    <w:rsid w:val="00E44F7C"/>
    <w:rsid w:val="00E452AB"/>
    <w:rsid w:val="00E45400"/>
    <w:rsid w:val="00E45581"/>
    <w:rsid w:val="00E45A9A"/>
    <w:rsid w:val="00E46230"/>
    <w:rsid w:val="00E4652F"/>
    <w:rsid w:val="00E46FF9"/>
    <w:rsid w:val="00E47705"/>
    <w:rsid w:val="00E47AF5"/>
    <w:rsid w:val="00E50160"/>
    <w:rsid w:val="00E50496"/>
    <w:rsid w:val="00E50EDC"/>
    <w:rsid w:val="00E50F23"/>
    <w:rsid w:val="00E51425"/>
    <w:rsid w:val="00E51C26"/>
    <w:rsid w:val="00E51DD7"/>
    <w:rsid w:val="00E521A5"/>
    <w:rsid w:val="00E52550"/>
    <w:rsid w:val="00E532AA"/>
    <w:rsid w:val="00E533D3"/>
    <w:rsid w:val="00E53506"/>
    <w:rsid w:val="00E540AB"/>
    <w:rsid w:val="00E5461F"/>
    <w:rsid w:val="00E55221"/>
    <w:rsid w:val="00E55BD6"/>
    <w:rsid w:val="00E566ED"/>
    <w:rsid w:val="00E56A16"/>
    <w:rsid w:val="00E56AB6"/>
    <w:rsid w:val="00E574CF"/>
    <w:rsid w:val="00E57956"/>
    <w:rsid w:val="00E6001C"/>
    <w:rsid w:val="00E607DB"/>
    <w:rsid w:val="00E608D4"/>
    <w:rsid w:val="00E614A8"/>
    <w:rsid w:val="00E6237D"/>
    <w:rsid w:val="00E624D0"/>
    <w:rsid w:val="00E62AF2"/>
    <w:rsid w:val="00E62EC9"/>
    <w:rsid w:val="00E62F61"/>
    <w:rsid w:val="00E632CF"/>
    <w:rsid w:val="00E6330A"/>
    <w:rsid w:val="00E635AA"/>
    <w:rsid w:val="00E638B8"/>
    <w:rsid w:val="00E63A2A"/>
    <w:rsid w:val="00E647B9"/>
    <w:rsid w:val="00E64F03"/>
    <w:rsid w:val="00E65175"/>
    <w:rsid w:val="00E67211"/>
    <w:rsid w:val="00E67426"/>
    <w:rsid w:val="00E67C3A"/>
    <w:rsid w:val="00E67F51"/>
    <w:rsid w:val="00E709C6"/>
    <w:rsid w:val="00E7163A"/>
    <w:rsid w:val="00E72180"/>
    <w:rsid w:val="00E721CC"/>
    <w:rsid w:val="00E72457"/>
    <w:rsid w:val="00E72675"/>
    <w:rsid w:val="00E726A8"/>
    <w:rsid w:val="00E728A4"/>
    <w:rsid w:val="00E72B02"/>
    <w:rsid w:val="00E72E78"/>
    <w:rsid w:val="00E732D2"/>
    <w:rsid w:val="00E73643"/>
    <w:rsid w:val="00E73F7E"/>
    <w:rsid w:val="00E74267"/>
    <w:rsid w:val="00E742E7"/>
    <w:rsid w:val="00E74A95"/>
    <w:rsid w:val="00E74DEF"/>
    <w:rsid w:val="00E74F01"/>
    <w:rsid w:val="00E74F2B"/>
    <w:rsid w:val="00E74F6B"/>
    <w:rsid w:val="00E75232"/>
    <w:rsid w:val="00E753BB"/>
    <w:rsid w:val="00E75461"/>
    <w:rsid w:val="00E75584"/>
    <w:rsid w:val="00E76B98"/>
    <w:rsid w:val="00E76BC7"/>
    <w:rsid w:val="00E77A60"/>
    <w:rsid w:val="00E77BD5"/>
    <w:rsid w:val="00E77D81"/>
    <w:rsid w:val="00E8037C"/>
    <w:rsid w:val="00E810FC"/>
    <w:rsid w:val="00E812FF"/>
    <w:rsid w:val="00E813E6"/>
    <w:rsid w:val="00E81ECF"/>
    <w:rsid w:val="00E82417"/>
    <w:rsid w:val="00E827AC"/>
    <w:rsid w:val="00E828DF"/>
    <w:rsid w:val="00E82D62"/>
    <w:rsid w:val="00E82DDA"/>
    <w:rsid w:val="00E845DB"/>
    <w:rsid w:val="00E84DD3"/>
    <w:rsid w:val="00E857F2"/>
    <w:rsid w:val="00E85E92"/>
    <w:rsid w:val="00E8624F"/>
    <w:rsid w:val="00E86509"/>
    <w:rsid w:val="00E869AA"/>
    <w:rsid w:val="00E86C3F"/>
    <w:rsid w:val="00E86E9E"/>
    <w:rsid w:val="00E870E8"/>
    <w:rsid w:val="00E87266"/>
    <w:rsid w:val="00E87387"/>
    <w:rsid w:val="00E876E2"/>
    <w:rsid w:val="00E87D65"/>
    <w:rsid w:val="00E87F7B"/>
    <w:rsid w:val="00E9017A"/>
    <w:rsid w:val="00E903C6"/>
    <w:rsid w:val="00E905B4"/>
    <w:rsid w:val="00E90758"/>
    <w:rsid w:val="00E907DB"/>
    <w:rsid w:val="00E90F64"/>
    <w:rsid w:val="00E91473"/>
    <w:rsid w:val="00E915B5"/>
    <w:rsid w:val="00E91672"/>
    <w:rsid w:val="00E91D76"/>
    <w:rsid w:val="00E92139"/>
    <w:rsid w:val="00E927DB"/>
    <w:rsid w:val="00E92A50"/>
    <w:rsid w:val="00E92CC2"/>
    <w:rsid w:val="00E92D59"/>
    <w:rsid w:val="00E93715"/>
    <w:rsid w:val="00E937A5"/>
    <w:rsid w:val="00E93A04"/>
    <w:rsid w:val="00E941F0"/>
    <w:rsid w:val="00E94879"/>
    <w:rsid w:val="00E94CD6"/>
    <w:rsid w:val="00E94D26"/>
    <w:rsid w:val="00E95A25"/>
    <w:rsid w:val="00E960F9"/>
    <w:rsid w:val="00E96161"/>
    <w:rsid w:val="00E96433"/>
    <w:rsid w:val="00E965C5"/>
    <w:rsid w:val="00E96D71"/>
    <w:rsid w:val="00E97549"/>
    <w:rsid w:val="00E97606"/>
    <w:rsid w:val="00E97E67"/>
    <w:rsid w:val="00E97F31"/>
    <w:rsid w:val="00EA0C27"/>
    <w:rsid w:val="00EA1317"/>
    <w:rsid w:val="00EA161B"/>
    <w:rsid w:val="00EA171C"/>
    <w:rsid w:val="00EA1F58"/>
    <w:rsid w:val="00EA25DC"/>
    <w:rsid w:val="00EA2623"/>
    <w:rsid w:val="00EA2696"/>
    <w:rsid w:val="00EA27F6"/>
    <w:rsid w:val="00EA28CB"/>
    <w:rsid w:val="00EA2E9E"/>
    <w:rsid w:val="00EA2EB9"/>
    <w:rsid w:val="00EA32D2"/>
    <w:rsid w:val="00EA3F43"/>
    <w:rsid w:val="00EA5572"/>
    <w:rsid w:val="00EA60F1"/>
    <w:rsid w:val="00EA6658"/>
    <w:rsid w:val="00EA6C9B"/>
    <w:rsid w:val="00EA79CD"/>
    <w:rsid w:val="00EA7DB3"/>
    <w:rsid w:val="00EB1181"/>
    <w:rsid w:val="00EB1BF6"/>
    <w:rsid w:val="00EB1F8B"/>
    <w:rsid w:val="00EB208D"/>
    <w:rsid w:val="00EB25F1"/>
    <w:rsid w:val="00EB2F6A"/>
    <w:rsid w:val="00EB30AE"/>
    <w:rsid w:val="00EB310C"/>
    <w:rsid w:val="00EB3223"/>
    <w:rsid w:val="00EB3E42"/>
    <w:rsid w:val="00EB3FEA"/>
    <w:rsid w:val="00EB4083"/>
    <w:rsid w:val="00EB4154"/>
    <w:rsid w:val="00EB46E6"/>
    <w:rsid w:val="00EB4CB5"/>
    <w:rsid w:val="00EB51AE"/>
    <w:rsid w:val="00EB53D5"/>
    <w:rsid w:val="00EB56A5"/>
    <w:rsid w:val="00EB5757"/>
    <w:rsid w:val="00EB595D"/>
    <w:rsid w:val="00EB59EE"/>
    <w:rsid w:val="00EB5DA1"/>
    <w:rsid w:val="00EB64A6"/>
    <w:rsid w:val="00EB64C0"/>
    <w:rsid w:val="00EB7327"/>
    <w:rsid w:val="00EB74A5"/>
    <w:rsid w:val="00EB7719"/>
    <w:rsid w:val="00EB7AE8"/>
    <w:rsid w:val="00EB7B73"/>
    <w:rsid w:val="00EB7CC0"/>
    <w:rsid w:val="00EC07AD"/>
    <w:rsid w:val="00EC089C"/>
    <w:rsid w:val="00EC0CF0"/>
    <w:rsid w:val="00EC0F11"/>
    <w:rsid w:val="00EC143B"/>
    <w:rsid w:val="00EC16D0"/>
    <w:rsid w:val="00EC1725"/>
    <w:rsid w:val="00EC2DD1"/>
    <w:rsid w:val="00EC3129"/>
    <w:rsid w:val="00EC3266"/>
    <w:rsid w:val="00EC33AF"/>
    <w:rsid w:val="00EC33C8"/>
    <w:rsid w:val="00EC38C3"/>
    <w:rsid w:val="00EC4154"/>
    <w:rsid w:val="00EC4191"/>
    <w:rsid w:val="00EC55BD"/>
    <w:rsid w:val="00EC58BC"/>
    <w:rsid w:val="00EC5DBD"/>
    <w:rsid w:val="00EC6228"/>
    <w:rsid w:val="00EC6664"/>
    <w:rsid w:val="00EC6AC3"/>
    <w:rsid w:val="00EC6FFC"/>
    <w:rsid w:val="00EC7CE1"/>
    <w:rsid w:val="00ED02DF"/>
    <w:rsid w:val="00ED0581"/>
    <w:rsid w:val="00ED0C43"/>
    <w:rsid w:val="00ED1042"/>
    <w:rsid w:val="00ED1260"/>
    <w:rsid w:val="00ED12E8"/>
    <w:rsid w:val="00ED15B8"/>
    <w:rsid w:val="00ED1CA4"/>
    <w:rsid w:val="00ED28D3"/>
    <w:rsid w:val="00ED2C4B"/>
    <w:rsid w:val="00ED2E06"/>
    <w:rsid w:val="00ED31BC"/>
    <w:rsid w:val="00ED3463"/>
    <w:rsid w:val="00ED399F"/>
    <w:rsid w:val="00ED3E6E"/>
    <w:rsid w:val="00ED3F7B"/>
    <w:rsid w:val="00ED4662"/>
    <w:rsid w:val="00ED4870"/>
    <w:rsid w:val="00ED48E4"/>
    <w:rsid w:val="00ED552A"/>
    <w:rsid w:val="00ED56E9"/>
    <w:rsid w:val="00ED5B42"/>
    <w:rsid w:val="00ED6211"/>
    <w:rsid w:val="00ED6680"/>
    <w:rsid w:val="00ED69BB"/>
    <w:rsid w:val="00ED6BA6"/>
    <w:rsid w:val="00ED7C17"/>
    <w:rsid w:val="00EE05DD"/>
    <w:rsid w:val="00EE0EEE"/>
    <w:rsid w:val="00EE0FE4"/>
    <w:rsid w:val="00EE141D"/>
    <w:rsid w:val="00EE1663"/>
    <w:rsid w:val="00EE1793"/>
    <w:rsid w:val="00EE1D4F"/>
    <w:rsid w:val="00EE203E"/>
    <w:rsid w:val="00EE238C"/>
    <w:rsid w:val="00EE2A48"/>
    <w:rsid w:val="00EE3879"/>
    <w:rsid w:val="00EE3C9E"/>
    <w:rsid w:val="00EE40B4"/>
    <w:rsid w:val="00EE5F9E"/>
    <w:rsid w:val="00EE609F"/>
    <w:rsid w:val="00EE60B2"/>
    <w:rsid w:val="00EE697E"/>
    <w:rsid w:val="00EE6CB3"/>
    <w:rsid w:val="00EE712F"/>
    <w:rsid w:val="00EE768B"/>
    <w:rsid w:val="00EE795F"/>
    <w:rsid w:val="00EF0004"/>
    <w:rsid w:val="00EF016C"/>
    <w:rsid w:val="00EF0241"/>
    <w:rsid w:val="00EF0A65"/>
    <w:rsid w:val="00EF0C37"/>
    <w:rsid w:val="00EF11B6"/>
    <w:rsid w:val="00EF1401"/>
    <w:rsid w:val="00EF14B6"/>
    <w:rsid w:val="00EF1A46"/>
    <w:rsid w:val="00EF1BB2"/>
    <w:rsid w:val="00EF217A"/>
    <w:rsid w:val="00EF25BC"/>
    <w:rsid w:val="00EF27ED"/>
    <w:rsid w:val="00EF2CFF"/>
    <w:rsid w:val="00EF31BE"/>
    <w:rsid w:val="00EF33F8"/>
    <w:rsid w:val="00EF3AC2"/>
    <w:rsid w:val="00EF3CBF"/>
    <w:rsid w:val="00EF3D97"/>
    <w:rsid w:val="00EF3DE5"/>
    <w:rsid w:val="00EF3EE6"/>
    <w:rsid w:val="00EF3F18"/>
    <w:rsid w:val="00EF4491"/>
    <w:rsid w:val="00EF4CE8"/>
    <w:rsid w:val="00EF5159"/>
    <w:rsid w:val="00EF52E4"/>
    <w:rsid w:val="00EF586B"/>
    <w:rsid w:val="00EF599B"/>
    <w:rsid w:val="00EF5B6A"/>
    <w:rsid w:val="00EF5EC2"/>
    <w:rsid w:val="00EF6AF2"/>
    <w:rsid w:val="00EF6B7F"/>
    <w:rsid w:val="00EF6DC3"/>
    <w:rsid w:val="00EF74D3"/>
    <w:rsid w:val="00EF77E3"/>
    <w:rsid w:val="00F00470"/>
    <w:rsid w:val="00F00B1A"/>
    <w:rsid w:val="00F013C7"/>
    <w:rsid w:val="00F01598"/>
    <w:rsid w:val="00F01EA9"/>
    <w:rsid w:val="00F01EEE"/>
    <w:rsid w:val="00F02248"/>
    <w:rsid w:val="00F025BD"/>
    <w:rsid w:val="00F0283E"/>
    <w:rsid w:val="00F02938"/>
    <w:rsid w:val="00F02A66"/>
    <w:rsid w:val="00F02EDC"/>
    <w:rsid w:val="00F02FB6"/>
    <w:rsid w:val="00F0306C"/>
    <w:rsid w:val="00F0313F"/>
    <w:rsid w:val="00F03F07"/>
    <w:rsid w:val="00F04121"/>
    <w:rsid w:val="00F04853"/>
    <w:rsid w:val="00F04DAB"/>
    <w:rsid w:val="00F0510A"/>
    <w:rsid w:val="00F0548D"/>
    <w:rsid w:val="00F055B7"/>
    <w:rsid w:val="00F05A6D"/>
    <w:rsid w:val="00F062B3"/>
    <w:rsid w:val="00F063E4"/>
    <w:rsid w:val="00F063F7"/>
    <w:rsid w:val="00F0717F"/>
    <w:rsid w:val="00F0743C"/>
    <w:rsid w:val="00F1073A"/>
    <w:rsid w:val="00F10C0C"/>
    <w:rsid w:val="00F10D49"/>
    <w:rsid w:val="00F11C01"/>
    <w:rsid w:val="00F1204B"/>
    <w:rsid w:val="00F12730"/>
    <w:rsid w:val="00F12F2C"/>
    <w:rsid w:val="00F1349C"/>
    <w:rsid w:val="00F137A2"/>
    <w:rsid w:val="00F13B28"/>
    <w:rsid w:val="00F13D6B"/>
    <w:rsid w:val="00F141D4"/>
    <w:rsid w:val="00F14315"/>
    <w:rsid w:val="00F149AA"/>
    <w:rsid w:val="00F14E07"/>
    <w:rsid w:val="00F1561A"/>
    <w:rsid w:val="00F1582D"/>
    <w:rsid w:val="00F15A0F"/>
    <w:rsid w:val="00F15BC0"/>
    <w:rsid w:val="00F15DD8"/>
    <w:rsid w:val="00F15E7D"/>
    <w:rsid w:val="00F1623D"/>
    <w:rsid w:val="00F1674A"/>
    <w:rsid w:val="00F167EC"/>
    <w:rsid w:val="00F16855"/>
    <w:rsid w:val="00F16A89"/>
    <w:rsid w:val="00F16E18"/>
    <w:rsid w:val="00F17C25"/>
    <w:rsid w:val="00F1B644"/>
    <w:rsid w:val="00F20033"/>
    <w:rsid w:val="00F205DD"/>
    <w:rsid w:val="00F20AD2"/>
    <w:rsid w:val="00F2117D"/>
    <w:rsid w:val="00F21288"/>
    <w:rsid w:val="00F212E8"/>
    <w:rsid w:val="00F21674"/>
    <w:rsid w:val="00F217E4"/>
    <w:rsid w:val="00F218C6"/>
    <w:rsid w:val="00F2211B"/>
    <w:rsid w:val="00F223CB"/>
    <w:rsid w:val="00F2272B"/>
    <w:rsid w:val="00F22830"/>
    <w:rsid w:val="00F229D1"/>
    <w:rsid w:val="00F230AC"/>
    <w:rsid w:val="00F233BB"/>
    <w:rsid w:val="00F23706"/>
    <w:rsid w:val="00F23736"/>
    <w:rsid w:val="00F239D1"/>
    <w:rsid w:val="00F23B7C"/>
    <w:rsid w:val="00F24031"/>
    <w:rsid w:val="00F247A3"/>
    <w:rsid w:val="00F255AE"/>
    <w:rsid w:val="00F25878"/>
    <w:rsid w:val="00F25A6D"/>
    <w:rsid w:val="00F25E27"/>
    <w:rsid w:val="00F25E67"/>
    <w:rsid w:val="00F25E9C"/>
    <w:rsid w:val="00F25EBF"/>
    <w:rsid w:val="00F267FB"/>
    <w:rsid w:val="00F2684B"/>
    <w:rsid w:val="00F27B2A"/>
    <w:rsid w:val="00F27C21"/>
    <w:rsid w:val="00F3015C"/>
    <w:rsid w:val="00F301A5"/>
    <w:rsid w:val="00F30396"/>
    <w:rsid w:val="00F30629"/>
    <w:rsid w:val="00F30878"/>
    <w:rsid w:val="00F30E2D"/>
    <w:rsid w:val="00F314A1"/>
    <w:rsid w:val="00F3162E"/>
    <w:rsid w:val="00F31883"/>
    <w:rsid w:val="00F31B19"/>
    <w:rsid w:val="00F31B50"/>
    <w:rsid w:val="00F31C5A"/>
    <w:rsid w:val="00F31DDC"/>
    <w:rsid w:val="00F327AC"/>
    <w:rsid w:val="00F32B9E"/>
    <w:rsid w:val="00F32C3A"/>
    <w:rsid w:val="00F331D0"/>
    <w:rsid w:val="00F3351B"/>
    <w:rsid w:val="00F33C15"/>
    <w:rsid w:val="00F33CD1"/>
    <w:rsid w:val="00F344A3"/>
    <w:rsid w:val="00F344FE"/>
    <w:rsid w:val="00F34B65"/>
    <w:rsid w:val="00F34EEA"/>
    <w:rsid w:val="00F3516F"/>
    <w:rsid w:val="00F35927"/>
    <w:rsid w:val="00F364B0"/>
    <w:rsid w:val="00F366F9"/>
    <w:rsid w:val="00F368AA"/>
    <w:rsid w:val="00F370F9"/>
    <w:rsid w:val="00F3765A"/>
    <w:rsid w:val="00F37A49"/>
    <w:rsid w:val="00F37AA2"/>
    <w:rsid w:val="00F37CCD"/>
    <w:rsid w:val="00F37E04"/>
    <w:rsid w:val="00F408F8"/>
    <w:rsid w:val="00F40F63"/>
    <w:rsid w:val="00F4127C"/>
    <w:rsid w:val="00F413D7"/>
    <w:rsid w:val="00F4176F"/>
    <w:rsid w:val="00F41987"/>
    <w:rsid w:val="00F41990"/>
    <w:rsid w:val="00F41C70"/>
    <w:rsid w:val="00F420C3"/>
    <w:rsid w:val="00F429CE"/>
    <w:rsid w:val="00F42F98"/>
    <w:rsid w:val="00F43230"/>
    <w:rsid w:val="00F4333A"/>
    <w:rsid w:val="00F43830"/>
    <w:rsid w:val="00F43C28"/>
    <w:rsid w:val="00F4406B"/>
    <w:rsid w:val="00F44D59"/>
    <w:rsid w:val="00F45215"/>
    <w:rsid w:val="00F45E1F"/>
    <w:rsid w:val="00F45F54"/>
    <w:rsid w:val="00F45F7B"/>
    <w:rsid w:val="00F462B6"/>
    <w:rsid w:val="00F462DA"/>
    <w:rsid w:val="00F46BFD"/>
    <w:rsid w:val="00F47874"/>
    <w:rsid w:val="00F47FEC"/>
    <w:rsid w:val="00F503AC"/>
    <w:rsid w:val="00F504AC"/>
    <w:rsid w:val="00F50676"/>
    <w:rsid w:val="00F50847"/>
    <w:rsid w:val="00F50AB5"/>
    <w:rsid w:val="00F50BC9"/>
    <w:rsid w:val="00F50C02"/>
    <w:rsid w:val="00F50D91"/>
    <w:rsid w:val="00F51460"/>
    <w:rsid w:val="00F5147C"/>
    <w:rsid w:val="00F5167D"/>
    <w:rsid w:val="00F51B9C"/>
    <w:rsid w:val="00F51F48"/>
    <w:rsid w:val="00F51F81"/>
    <w:rsid w:val="00F5207E"/>
    <w:rsid w:val="00F5251A"/>
    <w:rsid w:val="00F526F9"/>
    <w:rsid w:val="00F52FA8"/>
    <w:rsid w:val="00F53098"/>
    <w:rsid w:val="00F53271"/>
    <w:rsid w:val="00F53DD5"/>
    <w:rsid w:val="00F542B6"/>
    <w:rsid w:val="00F5490E"/>
    <w:rsid w:val="00F54ACF"/>
    <w:rsid w:val="00F54F4D"/>
    <w:rsid w:val="00F5517B"/>
    <w:rsid w:val="00F55BEA"/>
    <w:rsid w:val="00F55EC0"/>
    <w:rsid w:val="00F55F82"/>
    <w:rsid w:val="00F55FB3"/>
    <w:rsid w:val="00F564FA"/>
    <w:rsid w:val="00F567A9"/>
    <w:rsid w:val="00F5683A"/>
    <w:rsid w:val="00F5709C"/>
    <w:rsid w:val="00F57279"/>
    <w:rsid w:val="00F57885"/>
    <w:rsid w:val="00F57A7C"/>
    <w:rsid w:val="00F57AD1"/>
    <w:rsid w:val="00F57EB9"/>
    <w:rsid w:val="00F57FDE"/>
    <w:rsid w:val="00F604A0"/>
    <w:rsid w:val="00F605EB"/>
    <w:rsid w:val="00F60828"/>
    <w:rsid w:val="00F61307"/>
    <w:rsid w:val="00F6140A"/>
    <w:rsid w:val="00F61491"/>
    <w:rsid w:val="00F615B1"/>
    <w:rsid w:val="00F615DC"/>
    <w:rsid w:val="00F61C33"/>
    <w:rsid w:val="00F62062"/>
    <w:rsid w:val="00F62130"/>
    <w:rsid w:val="00F62314"/>
    <w:rsid w:val="00F62863"/>
    <w:rsid w:val="00F62B1C"/>
    <w:rsid w:val="00F62DD2"/>
    <w:rsid w:val="00F62E74"/>
    <w:rsid w:val="00F637B2"/>
    <w:rsid w:val="00F63801"/>
    <w:rsid w:val="00F63C74"/>
    <w:rsid w:val="00F643D4"/>
    <w:rsid w:val="00F6477D"/>
    <w:rsid w:val="00F65B99"/>
    <w:rsid w:val="00F65F53"/>
    <w:rsid w:val="00F663CF"/>
    <w:rsid w:val="00F664A7"/>
    <w:rsid w:val="00F66B5D"/>
    <w:rsid w:val="00F66FB3"/>
    <w:rsid w:val="00F6757C"/>
    <w:rsid w:val="00F676EF"/>
    <w:rsid w:val="00F67952"/>
    <w:rsid w:val="00F67A85"/>
    <w:rsid w:val="00F70367"/>
    <w:rsid w:val="00F70432"/>
    <w:rsid w:val="00F70638"/>
    <w:rsid w:val="00F70772"/>
    <w:rsid w:val="00F70AA4"/>
    <w:rsid w:val="00F70DDB"/>
    <w:rsid w:val="00F71849"/>
    <w:rsid w:val="00F71929"/>
    <w:rsid w:val="00F72167"/>
    <w:rsid w:val="00F722E9"/>
    <w:rsid w:val="00F723F8"/>
    <w:rsid w:val="00F727AD"/>
    <w:rsid w:val="00F72EAA"/>
    <w:rsid w:val="00F73435"/>
    <w:rsid w:val="00F735C4"/>
    <w:rsid w:val="00F738BF"/>
    <w:rsid w:val="00F75004"/>
    <w:rsid w:val="00F756B3"/>
    <w:rsid w:val="00F75922"/>
    <w:rsid w:val="00F75E80"/>
    <w:rsid w:val="00F760A5"/>
    <w:rsid w:val="00F76672"/>
    <w:rsid w:val="00F76747"/>
    <w:rsid w:val="00F76F46"/>
    <w:rsid w:val="00F770D7"/>
    <w:rsid w:val="00F77483"/>
    <w:rsid w:val="00F779A4"/>
    <w:rsid w:val="00F77CF1"/>
    <w:rsid w:val="00F80140"/>
    <w:rsid w:val="00F80222"/>
    <w:rsid w:val="00F80A77"/>
    <w:rsid w:val="00F80C5F"/>
    <w:rsid w:val="00F81049"/>
    <w:rsid w:val="00F810E2"/>
    <w:rsid w:val="00F81669"/>
    <w:rsid w:val="00F82966"/>
    <w:rsid w:val="00F835DF"/>
    <w:rsid w:val="00F8377F"/>
    <w:rsid w:val="00F83C9F"/>
    <w:rsid w:val="00F8422C"/>
    <w:rsid w:val="00F846A2"/>
    <w:rsid w:val="00F84E4F"/>
    <w:rsid w:val="00F84EC1"/>
    <w:rsid w:val="00F855AB"/>
    <w:rsid w:val="00F85AB9"/>
    <w:rsid w:val="00F861EE"/>
    <w:rsid w:val="00F8657C"/>
    <w:rsid w:val="00F866DE"/>
    <w:rsid w:val="00F86DF5"/>
    <w:rsid w:val="00F877A7"/>
    <w:rsid w:val="00F87F57"/>
    <w:rsid w:val="00F91715"/>
    <w:rsid w:val="00F91C5B"/>
    <w:rsid w:val="00F93319"/>
    <w:rsid w:val="00F9357D"/>
    <w:rsid w:val="00F93ACD"/>
    <w:rsid w:val="00F93BAE"/>
    <w:rsid w:val="00F941F4"/>
    <w:rsid w:val="00F94404"/>
    <w:rsid w:val="00F94C3B"/>
    <w:rsid w:val="00F9517F"/>
    <w:rsid w:val="00F95CD9"/>
    <w:rsid w:val="00F9600A"/>
    <w:rsid w:val="00F96323"/>
    <w:rsid w:val="00F964CD"/>
    <w:rsid w:val="00F96570"/>
    <w:rsid w:val="00F9679C"/>
    <w:rsid w:val="00F96B8D"/>
    <w:rsid w:val="00F96F9B"/>
    <w:rsid w:val="00F973FB"/>
    <w:rsid w:val="00F97CA0"/>
    <w:rsid w:val="00F97DAD"/>
    <w:rsid w:val="00FA0043"/>
    <w:rsid w:val="00FA020B"/>
    <w:rsid w:val="00FA0A0A"/>
    <w:rsid w:val="00FA172F"/>
    <w:rsid w:val="00FA1BF1"/>
    <w:rsid w:val="00FA1E01"/>
    <w:rsid w:val="00FA224B"/>
    <w:rsid w:val="00FA26C3"/>
    <w:rsid w:val="00FA2724"/>
    <w:rsid w:val="00FA38B1"/>
    <w:rsid w:val="00FA3C28"/>
    <w:rsid w:val="00FA4142"/>
    <w:rsid w:val="00FA45F6"/>
    <w:rsid w:val="00FA4623"/>
    <w:rsid w:val="00FA4C9C"/>
    <w:rsid w:val="00FA4CA5"/>
    <w:rsid w:val="00FA4F70"/>
    <w:rsid w:val="00FA5261"/>
    <w:rsid w:val="00FA5636"/>
    <w:rsid w:val="00FA5B9B"/>
    <w:rsid w:val="00FA5BF0"/>
    <w:rsid w:val="00FA6366"/>
    <w:rsid w:val="00FA6928"/>
    <w:rsid w:val="00FA78ED"/>
    <w:rsid w:val="00FA7DF5"/>
    <w:rsid w:val="00FB0446"/>
    <w:rsid w:val="00FB05B7"/>
    <w:rsid w:val="00FB08AA"/>
    <w:rsid w:val="00FB11BB"/>
    <w:rsid w:val="00FB1603"/>
    <w:rsid w:val="00FB1905"/>
    <w:rsid w:val="00FB1FFB"/>
    <w:rsid w:val="00FB22F9"/>
    <w:rsid w:val="00FB3CEC"/>
    <w:rsid w:val="00FB3DEE"/>
    <w:rsid w:val="00FB4877"/>
    <w:rsid w:val="00FB4D64"/>
    <w:rsid w:val="00FB4DF6"/>
    <w:rsid w:val="00FB5304"/>
    <w:rsid w:val="00FB6A8E"/>
    <w:rsid w:val="00FB6C78"/>
    <w:rsid w:val="00FB6FC3"/>
    <w:rsid w:val="00FB7071"/>
    <w:rsid w:val="00FB7351"/>
    <w:rsid w:val="00FB7450"/>
    <w:rsid w:val="00FB7A35"/>
    <w:rsid w:val="00FC0060"/>
    <w:rsid w:val="00FC0526"/>
    <w:rsid w:val="00FC095A"/>
    <w:rsid w:val="00FC192B"/>
    <w:rsid w:val="00FC218D"/>
    <w:rsid w:val="00FC252C"/>
    <w:rsid w:val="00FC277C"/>
    <w:rsid w:val="00FC3A9E"/>
    <w:rsid w:val="00FC453C"/>
    <w:rsid w:val="00FC4905"/>
    <w:rsid w:val="00FC4C81"/>
    <w:rsid w:val="00FC4E87"/>
    <w:rsid w:val="00FC5010"/>
    <w:rsid w:val="00FC50D4"/>
    <w:rsid w:val="00FC5484"/>
    <w:rsid w:val="00FC591D"/>
    <w:rsid w:val="00FC6515"/>
    <w:rsid w:val="00FC6E64"/>
    <w:rsid w:val="00FC6F4E"/>
    <w:rsid w:val="00FC72F6"/>
    <w:rsid w:val="00FC7300"/>
    <w:rsid w:val="00FC7514"/>
    <w:rsid w:val="00FC78D2"/>
    <w:rsid w:val="00FC7DEB"/>
    <w:rsid w:val="00FD03B3"/>
    <w:rsid w:val="00FD04D1"/>
    <w:rsid w:val="00FD0A67"/>
    <w:rsid w:val="00FD0D39"/>
    <w:rsid w:val="00FD0E82"/>
    <w:rsid w:val="00FD0F52"/>
    <w:rsid w:val="00FD13A2"/>
    <w:rsid w:val="00FD15F3"/>
    <w:rsid w:val="00FD1E6F"/>
    <w:rsid w:val="00FD27F5"/>
    <w:rsid w:val="00FD2C8E"/>
    <w:rsid w:val="00FD2FAB"/>
    <w:rsid w:val="00FD2FEA"/>
    <w:rsid w:val="00FD3208"/>
    <w:rsid w:val="00FD349B"/>
    <w:rsid w:val="00FD3C9A"/>
    <w:rsid w:val="00FD3CF1"/>
    <w:rsid w:val="00FD3D65"/>
    <w:rsid w:val="00FD3FC9"/>
    <w:rsid w:val="00FD43C5"/>
    <w:rsid w:val="00FD4521"/>
    <w:rsid w:val="00FD4A9C"/>
    <w:rsid w:val="00FD4AE2"/>
    <w:rsid w:val="00FD4E1D"/>
    <w:rsid w:val="00FD5372"/>
    <w:rsid w:val="00FD5ADE"/>
    <w:rsid w:val="00FD67F3"/>
    <w:rsid w:val="00FD6E5A"/>
    <w:rsid w:val="00FD70CB"/>
    <w:rsid w:val="00FD7B04"/>
    <w:rsid w:val="00FD7DFB"/>
    <w:rsid w:val="00FE06DF"/>
    <w:rsid w:val="00FE0B15"/>
    <w:rsid w:val="00FE0E4F"/>
    <w:rsid w:val="00FE0E86"/>
    <w:rsid w:val="00FE0EC2"/>
    <w:rsid w:val="00FE0F41"/>
    <w:rsid w:val="00FE1167"/>
    <w:rsid w:val="00FE1329"/>
    <w:rsid w:val="00FE173D"/>
    <w:rsid w:val="00FE19F4"/>
    <w:rsid w:val="00FE1E7C"/>
    <w:rsid w:val="00FE20AC"/>
    <w:rsid w:val="00FE2A46"/>
    <w:rsid w:val="00FE2A7B"/>
    <w:rsid w:val="00FE2B8C"/>
    <w:rsid w:val="00FE2FFF"/>
    <w:rsid w:val="00FE306E"/>
    <w:rsid w:val="00FE3ABD"/>
    <w:rsid w:val="00FE3C85"/>
    <w:rsid w:val="00FE42EC"/>
    <w:rsid w:val="00FE4B41"/>
    <w:rsid w:val="00FE4F55"/>
    <w:rsid w:val="00FE53C7"/>
    <w:rsid w:val="00FE5A08"/>
    <w:rsid w:val="00FE5D39"/>
    <w:rsid w:val="00FE5D9C"/>
    <w:rsid w:val="00FE604F"/>
    <w:rsid w:val="00FE65D3"/>
    <w:rsid w:val="00FE71D6"/>
    <w:rsid w:val="00FE7B8E"/>
    <w:rsid w:val="00FF036F"/>
    <w:rsid w:val="00FF09CE"/>
    <w:rsid w:val="00FF0CBC"/>
    <w:rsid w:val="00FF0F7A"/>
    <w:rsid w:val="00FF1661"/>
    <w:rsid w:val="00FF19B0"/>
    <w:rsid w:val="00FF2C17"/>
    <w:rsid w:val="00FF3B89"/>
    <w:rsid w:val="00FF3C75"/>
    <w:rsid w:val="00FF4201"/>
    <w:rsid w:val="00FF4242"/>
    <w:rsid w:val="00FF4949"/>
    <w:rsid w:val="00FF4963"/>
    <w:rsid w:val="00FF4E7A"/>
    <w:rsid w:val="00FF5544"/>
    <w:rsid w:val="00FF555B"/>
    <w:rsid w:val="00FF5F79"/>
    <w:rsid w:val="00FF6417"/>
    <w:rsid w:val="00FF64E2"/>
    <w:rsid w:val="00FF67D7"/>
    <w:rsid w:val="00FF7664"/>
    <w:rsid w:val="0157E8B6"/>
    <w:rsid w:val="01C79767"/>
    <w:rsid w:val="01D011E4"/>
    <w:rsid w:val="01D2E2F3"/>
    <w:rsid w:val="01EC9C39"/>
    <w:rsid w:val="02091208"/>
    <w:rsid w:val="023B220D"/>
    <w:rsid w:val="024ABE0D"/>
    <w:rsid w:val="0254ECB8"/>
    <w:rsid w:val="02897C6D"/>
    <w:rsid w:val="028CE938"/>
    <w:rsid w:val="029FC985"/>
    <w:rsid w:val="02BB1753"/>
    <w:rsid w:val="02CC5326"/>
    <w:rsid w:val="02CCF97C"/>
    <w:rsid w:val="0334A557"/>
    <w:rsid w:val="035BAEEB"/>
    <w:rsid w:val="03814A62"/>
    <w:rsid w:val="03B21AF0"/>
    <w:rsid w:val="03DA23C5"/>
    <w:rsid w:val="03DC3918"/>
    <w:rsid w:val="03E3ED58"/>
    <w:rsid w:val="03E97260"/>
    <w:rsid w:val="045843AF"/>
    <w:rsid w:val="049BC56A"/>
    <w:rsid w:val="04B42CDF"/>
    <w:rsid w:val="04B6D400"/>
    <w:rsid w:val="04D19367"/>
    <w:rsid w:val="04E92468"/>
    <w:rsid w:val="056816F8"/>
    <w:rsid w:val="0598D5A7"/>
    <w:rsid w:val="05BF278B"/>
    <w:rsid w:val="05DE0773"/>
    <w:rsid w:val="05EB8561"/>
    <w:rsid w:val="05FA3744"/>
    <w:rsid w:val="06138455"/>
    <w:rsid w:val="063E7EAD"/>
    <w:rsid w:val="064F5083"/>
    <w:rsid w:val="065B4CE1"/>
    <w:rsid w:val="0688328E"/>
    <w:rsid w:val="06B6AE27"/>
    <w:rsid w:val="06F2EBD0"/>
    <w:rsid w:val="070135AD"/>
    <w:rsid w:val="07286181"/>
    <w:rsid w:val="073B4656"/>
    <w:rsid w:val="073D47F3"/>
    <w:rsid w:val="07525553"/>
    <w:rsid w:val="075818AD"/>
    <w:rsid w:val="07E67F55"/>
    <w:rsid w:val="07F8B668"/>
    <w:rsid w:val="07FD725F"/>
    <w:rsid w:val="07FECE2F"/>
    <w:rsid w:val="08286CA6"/>
    <w:rsid w:val="08535F3C"/>
    <w:rsid w:val="086B53FF"/>
    <w:rsid w:val="08975493"/>
    <w:rsid w:val="08B07D93"/>
    <w:rsid w:val="08CB6388"/>
    <w:rsid w:val="08D8E257"/>
    <w:rsid w:val="08E9570C"/>
    <w:rsid w:val="08EFDFDA"/>
    <w:rsid w:val="090284DB"/>
    <w:rsid w:val="0905A3B0"/>
    <w:rsid w:val="094EF7D8"/>
    <w:rsid w:val="095BFA0A"/>
    <w:rsid w:val="0967A6DF"/>
    <w:rsid w:val="0968A715"/>
    <w:rsid w:val="0991924F"/>
    <w:rsid w:val="09B87795"/>
    <w:rsid w:val="09E2EDBD"/>
    <w:rsid w:val="09ED1EE2"/>
    <w:rsid w:val="09F1147C"/>
    <w:rsid w:val="0A208C55"/>
    <w:rsid w:val="0A3204C5"/>
    <w:rsid w:val="0A33C78D"/>
    <w:rsid w:val="0A42A67D"/>
    <w:rsid w:val="0A57E11D"/>
    <w:rsid w:val="0A6264D6"/>
    <w:rsid w:val="0A6511CA"/>
    <w:rsid w:val="0A71BC8B"/>
    <w:rsid w:val="0A992F63"/>
    <w:rsid w:val="0ADEA21A"/>
    <w:rsid w:val="0AE9B1B6"/>
    <w:rsid w:val="0B0BB833"/>
    <w:rsid w:val="0B257BF4"/>
    <w:rsid w:val="0B3E45AD"/>
    <w:rsid w:val="0B413941"/>
    <w:rsid w:val="0BA1C01B"/>
    <w:rsid w:val="0BA5C0F2"/>
    <w:rsid w:val="0BB5ECCF"/>
    <w:rsid w:val="0BC45948"/>
    <w:rsid w:val="0BDA267D"/>
    <w:rsid w:val="0C21A6EA"/>
    <w:rsid w:val="0C5729C4"/>
    <w:rsid w:val="0C5B9AC3"/>
    <w:rsid w:val="0C5D2A50"/>
    <w:rsid w:val="0C67AFAD"/>
    <w:rsid w:val="0C832AE9"/>
    <w:rsid w:val="0CACD505"/>
    <w:rsid w:val="0CF2F20F"/>
    <w:rsid w:val="0D0ABCE6"/>
    <w:rsid w:val="0D4718AC"/>
    <w:rsid w:val="0D8850F5"/>
    <w:rsid w:val="0D914EB9"/>
    <w:rsid w:val="0DC9DCD8"/>
    <w:rsid w:val="0DD79B44"/>
    <w:rsid w:val="0DF1CF1A"/>
    <w:rsid w:val="0DFD3E06"/>
    <w:rsid w:val="0E099D64"/>
    <w:rsid w:val="0E1CCFA3"/>
    <w:rsid w:val="0E2444A6"/>
    <w:rsid w:val="0E342705"/>
    <w:rsid w:val="0E6FBE4B"/>
    <w:rsid w:val="0E747EA9"/>
    <w:rsid w:val="0E850EED"/>
    <w:rsid w:val="0E9A556E"/>
    <w:rsid w:val="0EC03670"/>
    <w:rsid w:val="0ED0E4E8"/>
    <w:rsid w:val="0EF18CED"/>
    <w:rsid w:val="0EFE7FE5"/>
    <w:rsid w:val="0F047093"/>
    <w:rsid w:val="0F057CB7"/>
    <w:rsid w:val="0F12C25A"/>
    <w:rsid w:val="0F3A0BC4"/>
    <w:rsid w:val="0F69CAEA"/>
    <w:rsid w:val="0F7ABB96"/>
    <w:rsid w:val="0F7E4ECD"/>
    <w:rsid w:val="0F88F5AD"/>
    <w:rsid w:val="0F9A099D"/>
    <w:rsid w:val="0F9A72B9"/>
    <w:rsid w:val="0F9B0B57"/>
    <w:rsid w:val="1001D07F"/>
    <w:rsid w:val="10174573"/>
    <w:rsid w:val="10255A6D"/>
    <w:rsid w:val="1038D12D"/>
    <w:rsid w:val="106182A8"/>
    <w:rsid w:val="108A5948"/>
    <w:rsid w:val="10A97978"/>
    <w:rsid w:val="10EBC144"/>
    <w:rsid w:val="111C866D"/>
    <w:rsid w:val="11254DA5"/>
    <w:rsid w:val="113EC93E"/>
    <w:rsid w:val="11539E1B"/>
    <w:rsid w:val="115E88B9"/>
    <w:rsid w:val="1195CF99"/>
    <w:rsid w:val="11BC6795"/>
    <w:rsid w:val="11CCDD07"/>
    <w:rsid w:val="11DB776F"/>
    <w:rsid w:val="11E74D9C"/>
    <w:rsid w:val="12127788"/>
    <w:rsid w:val="121AAD04"/>
    <w:rsid w:val="122ABD0F"/>
    <w:rsid w:val="124045DB"/>
    <w:rsid w:val="12546701"/>
    <w:rsid w:val="127B7E74"/>
    <w:rsid w:val="12C52BCD"/>
    <w:rsid w:val="13012425"/>
    <w:rsid w:val="1362904A"/>
    <w:rsid w:val="1368AD68"/>
    <w:rsid w:val="136C4DA7"/>
    <w:rsid w:val="137D20C9"/>
    <w:rsid w:val="13AECA5F"/>
    <w:rsid w:val="13B593F4"/>
    <w:rsid w:val="13C28A90"/>
    <w:rsid w:val="13DD5CF0"/>
    <w:rsid w:val="13DE436E"/>
    <w:rsid w:val="13F8A706"/>
    <w:rsid w:val="14025613"/>
    <w:rsid w:val="1415FB42"/>
    <w:rsid w:val="141897B9"/>
    <w:rsid w:val="1418E788"/>
    <w:rsid w:val="141D2E8C"/>
    <w:rsid w:val="142AD3BF"/>
    <w:rsid w:val="144765F5"/>
    <w:rsid w:val="1463D927"/>
    <w:rsid w:val="14DBA7FD"/>
    <w:rsid w:val="1511A055"/>
    <w:rsid w:val="151E854B"/>
    <w:rsid w:val="1526C3FD"/>
    <w:rsid w:val="15513E6B"/>
    <w:rsid w:val="157E542D"/>
    <w:rsid w:val="15897161"/>
    <w:rsid w:val="15D8A940"/>
    <w:rsid w:val="15DC243B"/>
    <w:rsid w:val="15F85FF4"/>
    <w:rsid w:val="162BC3BC"/>
    <w:rsid w:val="164C3757"/>
    <w:rsid w:val="164C72CE"/>
    <w:rsid w:val="169876CF"/>
    <w:rsid w:val="16D7E6F6"/>
    <w:rsid w:val="16ECC372"/>
    <w:rsid w:val="16FE2682"/>
    <w:rsid w:val="1714B19D"/>
    <w:rsid w:val="171FE311"/>
    <w:rsid w:val="17541C2E"/>
    <w:rsid w:val="17602D14"/>
    <w:rsid w:val="1773AEC9"/>
    <w:rsid w:val="177D624B"/>
    <w:rsid w:val="177E21DA"/>
    <w:rsid w:val="179C84BE"/>
    <w:rsid w:val="17C46121"/>
    <w:rsid w:val="17DE68ED"/>
    <w:rsid w:val="17F4D9E1"/>
    <w:rsid w:val="1817CDF2"/>
    <w:rsid w:val="183CC88A"/>
    <w:rsid w:val="18435013"/>
    <w:rsid w:val="18473035"/>
    <w:rsid w:val="184858A4"/>
    <w:rsid w:val="184A4399"/>
    <w:rsid w:val="18575E28"/>
    <w:rsid w:val="1857CCC3"/>
    <w:rsid w:val="185E8124"/>
    <w:rsid w:val="18642D38"/>
    <w:rsid w:val="18665CF5"/>
    <w:rsid w:val="188F7AF6"/>
    <w:rsid w:val="189A072E"/>
    <w:rsid w:val="18ABCBD3"/>
    <w:rsid w:val="18B926B5"/>
    <w:rsid w:val="18C75D7E"/>
    <w:rsid w:val="18FE3D86"/>
    <w:rsid w:val="190B67FF"/>
    <w:rsid w:val="1912D4D9"/>
    <w:rsid w:val="191E74AA"/>
    <w:rsid w:val="193BBC30"/>
    <w:rsid w:val="19832281"/>
    <w:rsid w:val="198CA895"/>
    <w:rsid w:val="19A81290"/>
    <w:rsid w:val="19C37591"/>
    <w:rsid w:val="19D081DD"/>
    <w:rsid w:val="19DCB165"/>
    <w:rsid w:val="19FE7C1D"/>
    <w:rsid w:val="1A37D8F0"/>
    <w:rsid w:val="1A53CCAF"/>
    <w:rsid w:val="1A57FFCE"/>
    <w:rsid w:val="1A63F39C"/>
    <w:rsid w:val="1A677C2E"/>
    <w:rsid w:val="1A7035D6"/>
    <w:rsid w:val="1A7C130F"/>
    <w:rsid w:val="1A88B2A5"/>
    <w:rsid w:val="1AA8C352"/>
    <w:rsid w:val="1AADF75B"/>
    <w:rsid w:val="1AAE8D3A"/>
    <w:rsid w:val="1ACA39C3"/>
    <w:rsid w:val="1AE3CC18"/>
    <w:rsid w:val="1B443B33"/>
    <w:rsid w:val="1B49057B"/>
    <w:rsid w:val="1B4A91EE"/>
    <w:rsid w:val="1B973185"/>
    <w:rsid w:val="1BC3C165"/>
    <w:rsid w:val="1BD197A5"/>
    <w:rsid w:val="1BE334A4"/>
    <w:rsid w:val="1C06ABEA"/>
    <w:rsid w:val="1C08F0DD"/>
    <w:rsid w:val="1C138FF3"/>
    <w:rsid w:val="1C3105D8"/>
    <w:rsid w:val="1C3DB53E"/>
    <w:rsid w:val="1C4364D8"/>
    <w:rsid w:val="1C622CE8"/>
    <w:rsid w:val="1C646129"/>
    <w:rsid w:val="1C6600CD"/>
    <w:rsid w:val="1C9444A3"/>
    <w:rsid w:val="1C9883CB"/>
    <w:rsid w:val="1C9D03C5"/>
    <w:rsid w:val="1CA5F9E3"/>
    <w:rsid w:val="1CABDB84"/>
    <w:rsid w:val="1CCB90A5"/>
    <w:rsid w:val="1D3ACADF"/>
    <w:rsid w:val="1D71CDB8"/>
    <w:rsid w:val="1D78418C"/>
    <w:rsid w:val="1D85A166"/>
    <w:rsid w:val="1D93C162"/>
    <w:rsid w:val="1D98C8A8"/>
    <w:rsid w:val="1DCFD6A8"/>
    <w:rsid w:val="1E3D36DB"/>
    <w:rsid w:val="1E53AE75"/>
    <w:rsid w:val="1E7A9A5C"/>
    <w:rsid w:val="1E7B0F48"/>
    <w:rsid w:val="1E8AC533"/>
    <w:rsid w:val="1ED0CB1A"/>
    <w:rsid w:val="1ED71B18"/>
    <w:rsid w:val="1F024BCB"/>
    <w:rsid w:val="1F15C311"/>
    <w:rsid w:val="1F1E153E"/>
    <w:rsid w:val="1F2941E0"/>
    <w:rsid w:val="1F2F679F"/>
    <w:rsid w:val="1F352723"/>
    <w:rsid w:val="1F3A7F49"/>
    <w:rsid w:val="1F51CED2"/>
    <w:rsid w:val="1F5D637B"/>
    <w:rsid w:val="1F612AF4"/>
    <w:rsid w:val="1F975C69"/>
    <w:rsid w:val="1FC3EEB5"/>
    <w:rsid w:val="1FD9225B"/>
    <w:rsid w:val="2013EC8C"/>
    <w:rsid w:val="2023627C"/>
    <w:rsid w:val="2025A76F"/>
    <w:rsid w:val="204151EA"/>
    <w:rsid w:val="204CB093"/>
    <w:rsid w:val="204ED409"/>
    <w:rsid w:val="20931D7F"/>
    <w:rsid w:val="2098FDB8"/>
    <w:rsid w:val="20E6CEA2"/>
    <w:rsid w:val="20F5325B"/>
    <w:rsid w:val="20F74DDE"/>
    <w:rsid w:val="20FADAE0"/>
    <w:rsid w:val="21133343"/>
    <w:rsid w:val="2121B496"/>
    <w:rsid w:val="21A09108"/>
    <w:rsid w:val="21BE80D7"/>
    <w:rsid w:val="21D4F8D7"/>
    <w:rsid w:val="21EFFD0A"/>
    <w:rsid w:val="2210FAC0"/>
    <w:rsid w:val="2211A51C"/>
    <w:rsid w:val="2219D884"/>
    <w:rsid w:val="2223E1D1"/>
    <w:rsid w:val="223D79E4"/>
    <w:rsid w:val="225E5631"/>
    <w:rsid w:val="229E03EB"/>
    <w:rsid w:val="22A3E536"/>
    <w:rsid w:val="22A8A270"/>
    <w:rsid w:val="22B4DA71"/>
    <w:rsid w:val="22C843FE"/>
    <w:rsid w:val="22D52629"/>
    <w:rsid w:val="22FDE6F3"/>
    <w:rsid w:val="2301CFD4"/>
    <w:rsid w:val="23036733"/>
    <w:rsid w:val="2307C54F"/>
    <w:rsid w:val="230C91AE"/>
    <w:rsid w:val="2310C0BE"/>
    <w:rsid w:val="2347DB18"/>
    <w:rsid w:val="2367E0FE"/>
    <w:rsid w:val="236B003A"/>
    <w:rsid w:val="23772779"/>
    <w:rsid w:val="23B63EE7"/>
    <w:rsid w:val="23DA4CF1"/>
    <w:rsid w:val="2437DDFB"/>
    <w:rsid w:val="245822CC"/>
    <w:rsid w:val="246EBD0A"/>
    <w:rsid w:val="2493E917"/>
    <w:rsid w:val="2495BC72"/>
    <w:rsid w:val="24A8EE1F"/>
    <w:rsid w:val="24AE7A31"/>
    <w:rsid w:val="24F711DE"/>
    <w:rsid w:val="2502812A"/>
    <w:rsid w:val="25206413"/>
    <w:rsid w:val="2536327C"/>
    <w:rsid w:val="253ED9FA"/>
    <w:rsid w:val="2549E2DA"/>
    <w:rsid w:val="255821C1"/>
    <w:rsid w:val="25B2704F"/>
    <w:rsid w:val="25B4E184"/>
    <w:rsid w:val="2606EB17"/>
    <w:rsid w:val="26210AC7"/>
    <w:rsid w:val="262CD7AA"/>
    <w:rsid w:val="2653B598"/>
    <w:rsid w:val="267405A9"/>
    <w:rsid w:val="268C88CC"/>
    <w:rsid w:val="269EE6BF"/>
    <w:rsid w:val="26A88791"/>
    <w:rsid w:val="26AA20EA"/>
    <w:rsid w:val="26EDED39"/>
    <w:rsid w:val="26F7CDE7"/>
    <w:rsid w:val="26F95504"/>
    <w:rsid w:val="27009810"/>
    <w:rsid w:val="2719D379"/>
    <w:rsid w:val="27300FDD"/>
    <w:rsid w:val="27550912"/>
    <w:rsid w:val="2768C13D"/>
    <w:rsid w:val="276973FB"/>
    <w:rsid w:val="27792558"/>
    <w:rsid w:val="2794DF9A"/>
    <w:rsid w:val="27A52454"/>
    <w:rsid w:val="27C1DE17"/>
    <w:rsid w:val="27DAA662"/>
    <w:rsid w:val="2831A779"/>
    <w:rsid w:val="2833CFC4"/>
    <w:rsid w:val="283AA590"/>
    <w:rsid w:val="285294EE"/>
    <w:rsid w:val="285F3F45"/>
    <w:rsid w:val="28734EEB"/>
    <w:rsid w:val="28756F78"/>
    <w:rsid w:val="28A3B024"/>
    <w:rsid w:val="28AC9027"/>
    <w:rsid w:val="28B016A5"/>
    <w:rsid w:val="28D66A8B"/>
    <w:rsid w:val="28E92B17"/>
    <w:rsid w:val="28FCD3C1"/>
    <w:rsid w:val="290CB8E6"/>
    <w:rsid w:val="2912673A"/>
    <w:rsid w:val="2938577A"/>
    <w:rsid w:val="293BA9D8"/>
    <w:rsid w:val="2961B66E"/>
    <w:rsid w:val="2981728A"/>
    <w:rsid w:val="29927A90"/>
    <w:rsid w:val="29BFB711"/>
    <w:rsid w:val="29D3398D"/>
    <w:rsid w:val="29D3D80F"/>
    <w:rsid w:val="29E12472"/>
    <w:rsid w:val="29F00F86"/>
    <w:rsid w:val="2A22AF41"/>
    <w:rsid w:val="2A43C24F"/>
    <w:rsid w:val="2A444A5A"/>
    <w:rsid w:val="2A82DCE1"/>
    <w:rsid w:val="2A86904F"/>
    <w:rsid w:val="2A8F7666"/>
    <w:rsid w:val="2AB35E0D"/>
    <w:rsid w:val="2AB55433"/>
    <w:rsid w:val="2AC83BA3"/>
    <w:rsid w:val="2B3F74CD"/>
    <w:rsid w:val="2B51EB18"/>
    <w:rsid w:val="2BB2DDA7"/>
    <w:rsid w:val="2BD302A4"/>
    <w:rsid w:val="2BDA9C7B"/>
    <w:rsid w:val="2BE10AC1"/>
    <w:rsid w:val="2BF668A5"/>
    <w:rsid w:val="2C00A4B7"/>
    <w:rsid w:val="2C012E6C"/>
    <w:rsid w:val="2C0FC4CD"/>
    <w:rsid w:val="2C20CBD9"/>
    <w:rsid w:val="2C22CA81"/>
    <w:rsid w:val="2C24A1FA"/>
    <w:rsid w:val="2C377F7E"/>
    <w:rsid w:val="2C7D7FBA"/>
    <w:rsid w:val="2CC3D291"/>
    <w:rsid w:val="2CD630C5"/>
    <w:rsid w:val="2CEF85CF"/>
    <w:rsid w:val="2D07282C"/>
    <w:rsid w:val="2D10F4B6"/>
    <w:rsid w:val="2D1549E9"/>
    <w:rsid w:val="2D1F5989"/>
    <w:rsid w:val="2D382CDB"/>
    <w:rsid w:val="2D3C013A"/>
    <w:rsid w:val="2D580C0A"/>
    <w:rsid w:val="2D5ABC46"/>
    <w:rsid w:val="2D9CBA4E"/>
    <w:rsid w:val="2DAFA7FE"/>
    <w:rsid w:val="2DCA17FA"/>
    <w:rsid w:val="2DCA497B"/>
    <w:rsid w:val="2DDF809C"/>
    <w:rsid w:val="2DE6ABF9"/>
    <w:rsid w:val="2DEAE687"/>
    <w:rsid w:val="2E145DF1"/>
    <w:rsid w:val="2E1FC3CC"/>
    <w:rsid w:val="2E5AFAC1"/>
    <w:rsid w:val="2E7464FE"/>
    <w:rsid w:val="2E76B86D"/>
    <w:rsid w:val="2E857E5A"/>
    <w:rsid w:val="2E86536A"/>
    <w:rsid w:val="2EAFDF61"/>
    <w:rsid w:val="2EC2E28A"/>
    <w:rsid w:val="2F03CCAB"/>
    <w:rsid w:val="2F16C1FF"/>
    <w:rsid w:val="2F17AA83"/>
    <w:rsid w:val="2F23A0D7"/>
    <w:rsid w:val="2F4AE39C"/>
    <w:rsid w:val="2F6E855C"/>
    <w:rsid w:val="2F831685"/>
    <w:rsid w:val="2F8414A8"/>
    <w:rsid w:val="2F8B97B6"/>
    <w:rsid w:val="2FA799B5"/>
    <w:rsid w:val="2FA7AA12"/>
    <w:rsid w:val="2FEC9538"/>
    <w:rsid w:val="2FF44A53"/>
    <w:rsid w:val="301BE70B"/>
    <w:rsid w:val="30203642"/>
    <w:rsid w:val="302BDC34"/>
    <w:rsid w:val="305ABB77"/>
    <w:rsid w:val="305D06F1"/>
    <w:rsid w:val="305E44C6"/>
    <w:rsid w:val="30663DB5"/>
    <w:rsid w:val="30C7F533"/>
    <w:rsid w:val="30E5C52C"/>
    <w:rsid w:val="30FB0EAC"/>
    <w:rsid w:val="30FD3044"/>
    <w:rsid w:val="310262A8"/>
    <w:rsid w:val="310BAD95"/>
    <w:rsid w:val="314F9800"/>
    <w:rsid w:val="3180694D"/>
    <w:rsid w:val="31D83E42"/>
    <w:rsid w:val="321295D4"/>
    <w:rsid w:val="324E1F8B"/>
    <w:rsid w:val="3252F762"/>
    <w:rsid w:val="32704732"/>
    <w:rsid w:val="32AE425D"/>
    <w:rsid w:val="32B227AA"/>
    <w:rsid w:val="32CBE7D6"/>
    <w:rsid w:val="3303252B"/>
    <w:rsid w:val="330CB176"/>
    <w:rsid w:val="33140EE8"/>
    <w:rsid w:val="335906B4"/>
    <w:rsid w:val="3383A579"/>
    <w:rsid w:val="338B9E20"/>
    <w:rsid w:val="33F1A8FC"/>
    <w:rsid w:val="3423D2CC"/>
    <w:rsid w:val="3431B718"/>
    <w:rsid w:val="34506EA9"/>
    <w:rsid w:val="34576FC5"/>
    <w:rsid w:val="347F061F"/>
    <w:rsid w:val="348D0068"/>
    <w:rsid w:val="34916BB3"/>
    <w:rsid w:val="34C59B83"/>
    <w:rsid w:val="34D1044F"/>
    <w:rsid w:val="34D7BE3C"/>
    <w:rsid w:val="34D9C6FE"/>
    <w:rsid w:val="34DD3F78"/>
    <w:rsid w:val="34DF823A"/>
    <w:rsid w:val="34F904FF"/>
    <w:rsid w:val="352A6BF2"/>
    <w:rsid w:val="357B3BD9"/>
    <w:rsid w:val="359606EB"/>
    <w:rsid w:val="35CFBD59"/>
    <w:rsid w:val="35D2C9D2"/>
    <w:rsid w:val="36186A93"/>
    <w:rsid w:val="364657BC"/>
    <w:rsid w:val="36490B77"/>
    <w:rsid w:val="365B2A4C"/>
    <w:rsid w:val="366C235F"/>
    <w:rsid w:val="366CC32F"/>
    <w:rsid w:val="368F0947"/>
    <w:rsid w:val="37037D98"/>
    <w:rsid w:val="371A5F7D"/>
    <w:rsid w:val="3732A98F"/>
    <w:rsid w:val="37337741"/>
    <w:rsid w:val="374DD760"/>
    <w:rsid w:val="376E42C2"/>
    <w:rsid w:val="377280B4"/>
    <w:rsid w:val="379A4210"/>
    <w:rsid w:val="379C5766"/>
    <w:rsid w:val="37A2A1E0"/>
    <w:rsid w:val="37BAEFA5"/>
    <w:rsid w:val="37C1C608"/>
    <w:rsid w:val="37C5B120"/>
    <w:rsid w:val="37CF309D"/>
    <w:rsid w:val="37D85A18"/>
    <w:rsid w:val="37DE3ACC"/>
    <w:rsid w:val="37E2FB50"/>
    <w:rsid w:val="37F143E2"/>
    <w:rsid w:val="37F1832C"/>
    <w:rsid w:val="3805CF3F"/>
    <w:rsid w:val="381722FC"/>
    <w:rsid w:val="385B548A"/>
    <w:rsid w:val="386FFDF9"/>
    <w:rsid w:val="3872E964"/>
    <w:rsid w:val="3886EFDB"/>
    <w:rsid w:val="389DF82F"/>
    <w:rsid w:val="38A22A05"/>
    <w:rsid w:val="38AB1DBA"/>
    <w:rsid w:val="38B503A0"/>
    <w:rsid w:val="38BB2AA3"/>
    <w:rsid w:val="38CC2ABF"/>
    <w:rsid w:val="391AB568"/>
    <w:rsid w:val="393326C8"/>
    <w:rsid w:val="397EB7D6"/>
    <w:rsid w:val="398D6A0C"/>
    <w:rsid w:val="39C6AB45"/>
    <w:rsid w:val="39D9E977"/>
    <w:rsid w:val="39E65022"/>
    <w:rsid w:val="39EF7844"/>
    <w:rsid w:val="3A63CFCE"/>
    <w:rsid w:val="3A6DA5F3"/>
    <w:rsid w:val="3A70D1AA"/>
    <w:rsid w:val="3AA11426"/>
    <w:rsid w:val="3ACD6D40"/>
    <w:rsid w:val="3ADB8DF0"/>
    <w:rsid w:val="3AE04219"/>
    <w:rsid w:val="3B3B3F2A"/>
    <w:rsid w:val="3B5C917B"/>
    <w:rsid w:val="3B9B68B7"/>
    <w:rsid w:val="3BC2C490"/>
    <w:rsid w:val="3BD275EC"/>
    <w:rsid w:val="3C2A0E66"/>
    <w:rsid w:val="3C2F7246"/>
    <w:rsid w:val="3C31DFAB"/>
    <w:rsid w:val="3C32C6AF"/>
    <w:rsid w:val="3C3F2E67"/>
    <w:rsid w:val="3C5A069B"/>
    <w:rsid w:val="3C5EC93B"/>
    <w:rsid w:val="3C64C612"/>
    <w:rsid w:val="3C6F481B"/>
    <w:rsid w:val="3C81B7BC"/>
    <w:rsid w:val="3C938810"/>
    <w:rsid w:val="3CA98221"/>
    <w:rsid w:val="3CACB5D5"/>
    <w:rsid w:val="3CAFCF36"/>
    <w:rsid w:val="3CBB0F0F"/>
    <w:rsid w:val="3D152CE8"/>
    <w:rsid w:val="3D1CA567"/>
    <w:rsid w:val="3D673F96"/>
    <w:rsid w:val="3D846EE5"/>
    <w:rsid w:val="3D9DCA64"/>
    <w:rsid w:val="3DC7C7F6"/>
    <w:rsid w:val="3DD1445F"/>
    <w:rsid w:val="3DE4E0CF"/>
    <w:rsid w:val="3DE92241"/>
    <w:rsid w:val="3DECC2C2"/>
    <w:rsid w:val="3DF0D4FC"/>
    <w:rsid w:val="3E16152B"/>
    <w:rsid w:val="3E5B153C"/>
    <w:rsid w:val="3E630C42"/>
    <w:rsid w:val="3E7766C6"/>
    <w:rsid w:val="3EA297C1"/>
    <w:rsid w:val="3ECDC602"/>
    <w:rsid w:val="3EDE15FC"/>
    <w:rsid w:val="3F0817AA"/>
    <w:rsid w:val="3F118C21"/>
    <w:rsid w:val="3F1665F2"/>
    <w:rsid w:val="3F1A1302"/>
    <w:rsid w:val="3F32220B"/>
    <w:rsid w:val="3F3A9BB1"/>
    <w:rsid w:val="3F4B276F"/>
    <w:rsid w:val="3F4DDF5E"/>
    <w:rsid w:val="3F6320DC"/>
    <w:rsid w:val="3F74EA68"/>
    <w:rsid w:val="3F849B89"/>
    <w:rsid w:val="3F87E041"/>
    <w:rsid w:val="3F889323"/>
    <w:rsid w:val="3FDB4B34"/>
    <w:rsid w:val="3FE7E1E3"/>
    <w:rsid w:val="400BC10A"/>
    <w:rsid w:val="403D9A93"/>
    <w:rsid w:val="405B0169"/>
    <w:rsid w:val="407AF47D"/>
    <w:rsid w:val="4085E2A3"/>
    <w:rsid w:val="408E2714"/>
    <w:rsid w:val="40A4B892"/>
    <w:rsid w:val="40B23F45"/>
    <w:rsid w:val="40FE8FE7"/>
    <w:rsid w:val="410249A0"/>
    <w:rsid w:val="411755C1"/>
    <w:rsid w:val="4123C591"/>
    <w:rsid w:val="413D96F6"/>
    <w:rsid w:val="41580702"/>
    <w:rsid w:val="41697344"/>
    <w:rsid w:val="419DD5B4"/>
    <w:rsid w:val="41AE8590"/>
    <w:rsid w:val="41B901F3"/>
    <w:rsid w:val="422E75D0"/>
    <w:rsid w:val="425C2110"/>
    <w:rsid w:val="425DC399"/>
    <w:rsid w:val="425F33F6"/>
    <w:rsid w:val="42604A1F"/>
    <w:rsid w:val="42B311C7"/>
    <w:rsid w:val="42C9481F"/>
    <w:rsid w:val="42E1353B"/>
    <w:rsid w:val="430A9DB4"/>
    <w:rsid w:val="4320053D"/>
    <w:rsid w:val="43314A5C"/>
    <w:rsid w:val="434D7DCA"/>
    <w:rsid w:val="434DAAD7"/>
    <w:rsid w:val="434E07ED"/>
    <w:rsid w:val="4359BBFC"/>
    <w:rsid w:val="4359F398"/>
    <w:rsid w:val="43998142"/>
    <w:rsid w:val="43DF2051"/>
    <w:rsid w:val="442DA806"/>
    <w:rsid w:val="442DF8E2"/>
    <w:rsid w:val="443690BC"/>
    <w:rsid w:val="445ED271"/>
    <w:rsid w:val="44764429"/>
    <w:rsid w:val="4498F813"/>
    <w:rsid w:val="44A467FA"/>
    <w:rsid w:val="44D682FA"/>
    <w:rsid w:val="44E2785F"/>
    <w:rsid w:val="44E8CF7C"/>
    <w:rsid w:val="4501E1B4"/>
    <w:rsid w:val="451A9F23"/>
    <w:rsid w:val="4535ABF5"/>
    <w:rsid w:val="453C1EAC"/>
    <w:rsid w:val="455942D1"/>
    <w:rsid w:val="45681279"/>
    <w:rsid w:val="45857285"/>
    <w:rsid w:val="45ADEACD"/>
    <w:rsid w:val="45AEF7D4"/>
    <w:rsid w:val="45CBE25C"/>
    <w:rsid w:val="45D18DD8"/>
    <w:rsid w:val="45EBCF67"/>
    <w:rsid w:val="46057C2B"/>
    <w:rsid w:val="46585D78"/>
    <w:rsid w:val="4674C827"/>
    <w:rsid w:val="46939FED"/>
    <w:rsid w:val="46DE232E"/>
    <w:rsid w:val="46EB979A"/>
    <w:rsid w:val="46F0A355"/>
    <w:rsid w:val="472E2664"/>
    <w:rsid w:val="473808C5"/>
    <w:rsid w:val="4740A508"/>
    <w:rsid w:val="474D4368"/>
    <w:rsid w:val="47525019"/>
    <w:rsid w:val="4753E1EB"/>
    <w:rsid w:val="475E54C7"/>
    <w:rsid w:val="47656E1B"/>
    <w:rsid w:val="476B6A81"/>
    <w:rsid w:val="476FE2FE"/>
    <w:rsid w:val="477005CB"/>
    <w:rsid w:val="477C7335"/>
    <w:rsid w:val="478C1D24"/>
    <w:rsid w:val="47B8A883"/>
    <w:rsid w:val="47DF5D29"/>
    <w:rsid w:val="47E95C45"/>
    <w:rsid w:val="47F37610"/>
    <w:rsid w:val="48284234"/>
    <w:rsid w:val="483D02BE"/>
    <w:rsid w:val="486D3D9C"/>
    <w:rsid w:val="48AD2B51"/>
    <w:rsid w:val="48AEF5D4"/>
    <w:rsid w:val="48CED8A2"/>
    <w:rsid w:val="48D3D926"/>
    <w:rsid w:val="48DC423F"/>
    <w:rsid w:val="48DE1B3B"/>
    <w:rsid w:val="49011037"/>
    <w:rsid w:val="49367FE4"/>
    <w:rsid w:val="49424FA9"/>
    <w:rsid w:val="4955F759"/>
    <w:rsid w:val="4968A61A"/>
    <w:rsid w:val="49844B1A"/>
    <w:rsid w:val="498D3CAE"/>
    <w:rsid w:val="4996938A"/>
    <w:rsid w:val="49B70ACD"/>
    <w:rsid w:val="49C87BC4"/>
    <w:rsid w:val="4A039AEC"/>
    <w:rsid w:val="4A2CA8D5"/>
    <w:rsid w:val="4A2D89D5"/>
    <w:rsid w:val="4A332C51"/>
    <w:rsid w:val="4A4F3C4F"/>
    <w:rsid w:val="4A68B2FE"/>
    <w:rsid w:val="4A6D4478"/>
    <w:rsid w:val="4A9104EE"/>
    <w:rsid w:val="4A93B8A6"/>
    <w:rsid w:val="4AA7BE45"/>
    <w:rsid w:val="4AF8493A"/>
    <w:rsid w:val="4AFC1823"/>
    <w:rsid w:val="4B09CBE9"/>
    <w:rsid w:val="4B1442E6"/>
    <w:rsid w:val="4B20AC24"/>
    <w:rsid w:val="4B5B29F2"/>
    <w:rsid w:val="4B5C5476"/>
    <w:rsid w:val="4B72B545"/>
    <w:rsid w:val="4B9C0B71"/>
    <w:rsid w:val="4BAB5906"/>
    <w:rsid w:val="4BB13A77"/>
    <w:rsid w:val="4BC5C893"/>
    <w:rsid w:val="4BC97BE3"/>
    <w:rsid w:val="4BDD68AD"/>
    <w:rsid w:val="4C05C366"/>
    <w:rsid w:val="4C1ABEDF"/>
    <w:rsid w:val="4C1AD12D"/>
    <w:rsid w:val="4C2ACB61"/>
    <w:rsid w:val="4C31746E"/>
    <w:rsid w:val="4C3FF5F3"/>
    <w:rsid w:val="4C416E6F"/>
    <w:rsid w:val="4C442E4F"/>
    <w:rsid w:val="4C6063DB"/>
    <w:rsid w:val="4C6BFDB3"/>
    <w:rsid w:val="4CA0E468"/>
    <w:rsid w:val="4CA7F277"/>
    <w:rsid w:val="4CB22D4E"/>
    <w:rsid w:val="4CBD6620"/>
    <w:rsid w:val="4CC9AB5D"/>
    <w:rsid w:val="4CFA238F"/>
    <w:rsid w:val="4CFEF3CB"/>
    <w:rsid w:val="4D099923"/>
    <w:rsid w:val="4D3298A1"/>
    <w:rsid w:val="4D43148A"/>
    <w:rsid w:val="4D4926CC"/>
    <w:rsid w:val="4D50DACF"/>
    <w:rsid w:val="4D5540F0"/>
    <w:rsid w:val="4D710F7A"/>
    <w:rsid w:val="4D7787F8"/>
    <w:rsid w:val="4D8D5DB6"/>
    <w:rsid w:val="4DAAE19A"/>
    <w:rsid w:val="4DC15D6D"/>
    <w:rsid w:val="4DC96137"/>
    <w:rsid w:val="4DCC2343"/>
    <w:rsid w:val="4DD3DED5"/>
    <w:rsid w:val="4DEDA5A0"/>
    <w:rsid w:val="4E266DFE"/>
    <w:rsid w:val="4E31542F"/>
    <w:rsid w:val="4E5F90DE"/>
    <w:rsid w:val="4E6A7D1D"/>
    <w:rsid w:val="4E755FAF"/>
    <w:rsid w:val="4E7ACDEC"/>
    <w:rsid w:val="4E7B4237"/>
    <w:rsid w:val="4E917192"/>
    <w:rsid w:val="4EB2FC52"/>
    <w:rsid w:val="4F046886"/>
    <w:rsid w:val="4F1DA967"/>
    <w:rsid w:val="4F3F7D39"/>
    <w:rsid w:val="4F534727"/>
    <w:rsid w:val="4F8AAB7F"/>
    <w:rsid w:val="4FA7C6EF"/>
    <w:rsid w:val="4FC6BD84"/>
    <w:rsid w:val="4FC8B7B2"/>
    <w:rsid w:val="4FF4E008"/>
    <w:rsid w:val="5003EBCE"/>
    <w:rsid w:val="50514E37"/>
    <w:rsid w:val="506A1A9E"/>
    <w:rsid w:val="50875AF2"/>
    <w:rsid w:val="50C0E5BB"/>
    <w:rsid w:val="5122AEA4"/>
    <w:rsid w:val="514D89A2"/>
    <w:rsid w:val="516DD06D"/>
    <w:rsid w:val="5179D72B"/>
    <w:rsid w:val="518281ED"/>
    <w:rsid w:val="51A7A8FD"/>
    <w:rsid w:val="51B1441F"/>
    <w:rsid w:val="52272704"/>
    <w:rsid w:val="5233CEC2"/>
    <w:rsid w:val="525A0FF7"/>
    <w:rsid w:val="5265F854"/>
    <w:rsid w:val="5266D629"/>
    <w:rsid w:val="528232BF"/>
    <w:rsid w:val="52CF041B"/>
    <w:rsid w:val="52D6BFAD"/>
    <w:rsid w:val="52F00BC3"/>
    <w:rsid w:val="52F4D0B6"/>
    <w:rsid w:val="52F79F68"/>
    <w:rsid w:val="53250399"/>
    <w:rsid w:val="532CBE4E"/>
    <w:rsid w:val="53375ED1"/>
    <w:rsid w:val="53530F89"/>
    <w:rsid w:val="53A82A5E"/>
    <w:rsid w:val="53C2F765"/>
    <w:rsid w:val="53C5BBF4"/>
    <w:rsid w:val="53D3A9AE"/>
    <w:rsid w:val="53E661F1"/>
    <w:rsid w:val="53E6A8F1"/>
    <w:rsid w:val="54033597"/>
    <w:rsid w:val="5413906C"/>
    <w:rsid w:val="542F9CF0"/>
    <w:rsid w:val="5448E885"/>
    <w:rsid w:val="545B009A"/>
    <w:rsid w:val="54E3BCDB"/>
    <w:rsid w:val="54EF6EF4"/>
    <w:rsid w:val="55150A6F"/>
    <w:rsid w:val="55395E3C"/>
    <w:rsid w:val="5543894F"/>
    <w:rsid w:val="554823E8"/>
    <w:rsid w:val="55541F3E"/>
    <w:rsid w:val="55BD9BC9"/>
    <w:rsid w:val="55C76F94"/>
    <w:rsid w:val="55E780C5"/>
    <w:rsid w:val="55ED4830"/>
    <w:rsid w:val="56020A26"/>
    <w:rsid w:val="56093649"/>
    <w:rsid w:val="56122EA6"/>
    <w:rsid w:val="563913E0"/>
    <w:rsid w:val="565B8AA9"/>
    <w:rsid w:val="566F3519"/>
    <w:rsid w:val="5690563C"/>
    <w:rsid w:val="5698B245"/>
    <w:rsid w:val="56D2E9E9"/>
    <w:rsid w:val="56F1A741"/>
    <w:rsid w:val="570876A7"/>
    <w:rsid w:val="5708FEB7"/>
    <w:rsid w:val="571BB3EA"/>
    <w:rsid w:val="571CE6D0"/>
    <w:rsid w:val="5764110D"/>
    <w:rsid w:val="57931BA6"/>
    <w:rsid w:val="57AE5FB0"/>
    <w:rsid w:val="57C39547"/>
    <w:rsid w:val="57C7ECE4"/>
    <w:rsid w:val="57CF14C7"/>
    <w:rsid w:val="57E63D3D"/>
    <w:rsid w:val="582787B4"/>
    <w:rsid w:val="58356B0A"/>
    <w:rsid w:val="58551D23"/>
    <w:rsid w:val="585A174F"/>
    <w:rsid w:val="586F9743"/>
    <w:rsid w:val="588066B3"/>
    <w:rsid w:val="58A06C71"/>
    <w:rsid w:val="58AC4FCB"/>
    <w:rsid w:val="5942C4D3"/>
    <w:rsid w:val="594501C1"/>
    <w:rsid w:val="59458153"/>
    <w:rsid w:val="594E7369"/>
    <w:rsid w:val="5958AC0E"/>
    <w:rsid w:val="5966CC40"/>
    <w:rsid w:val="5998D30F"/>
    <w:rsid w:val="599C6820"/>
    <w:rsid w:val="59F09D78"/>
    <w:rsid w:val="5A13D2EB"/>
    <w:rsid w:val="5A161833"/>
    <w:rsid w:val="5A169EFB"/>
    <w:rsid w:val="5A28B1D4"/>
    <w:rsid w:val="5A35F0EB"/>
    <w:rsid w:val="5A38FA9C"/>
    <w:rsid w:val="5A3BCF36"/>
    <w:rsid w:val="5A5F226C"/>
    <w:rsid w:val="5A6F852A"/>
    <w:rsid w:val="5A80BD95"/>
    <w:rsid w:val="5A8E14A8"/>
    <w:rsid w:val="5A90237A"/>
    <w:rsid w:val="5A9A4A55"/>
    <w:rsid w:val="5AA55332"/>
    <w:rsid w:val="5AA91BA5"/>
    <w:rsid w:val="5AB1F474"/>
    <w:rsid w:val="5AB7ABCC"/>
    <w:rsid w:val="5AD14107"/>
    <w:rsid w:val="5B0FA2A6"/>
    <w:rsid w:val="5B2166AB"/>
    <w:rsid w:val="5B39B8B1"/>
    <w:rsid w:val="5B503F5A"/>
    <w:rsid w:val="5B5F9B51"/>
    <w:rsid w:val="5B673B52"/>
    <w:rsid w:val="5B799676"/>
    <w:rsid w:val="5B7E1AD1"/>
    <w:rsid w:val="5B893080"/>
    <w:rsid w:val="5B8F27A4"/>
    <w:rsid w:val="5B9ECE53"/>
    <w:rsid w:val="5BB2EAC3"/>
    <w:rsid w:val="5BB6509D"/>
    <w:rsid w:val="5BBA7913"/>
    <w:rsid w:val="5C4AC74B"/>
    <w:rsid w:val="5C56C249"/>
    <w:rsid w:val="5C855951"/>
    <w:rsid w:val="5CA3F4AE"/>
    <w:rsid w:val="5D20D1AB"/>
    <w:rsid w:val="5D292D89"/>
    <w:rsid w:val="5D4C195A"/>
    <w:rsid w:val="5D525078"/>
    <w:rsid w:val="5DA0F836"/>
    <w:rsid w:val="5DA38180"/>
    <w:rsid w:val="5DB4B73F"/>
    <w:rsid w:val="5DC075DD"/>
    <w:rsid w:val="5DD26211"/>
    <w:rsid w:val="5DD98667"/>
    <w:rsid w:val="5DF7CDA4"/>
    <w:rsid w:val="5E2A2887"/>
    <w:rsid w:val="5E2DA10C"/>
    <w:rsid w:val="5E3A5417"/>
    <w:rsid w:val="5E42175C"/>
    <w:rsid w:val="5E471413"/>
    <w:rsid w:val="5E780F9A"/>
    <w:rsid w:val="5EA85509"/>
    <w:rsid w:val="5EB9BDB1"/>
    <w:rsid w:val="5EC67335"/>
    <w:rsid w:val="5EC75636"/>
    <w:rsid w:val="5EF1B746"/>
    <w:rsid w:val="5EFAF47F"/>
    <w:rsid w:val="5F127B53"/>
    <w:rsid w:val="5F129843"/>
    <w:rsid w:val="5F4CBB79"/>
    <w:rsid w:val="5F73C73D"/>
    <w:rsid w:val="5F7E2301"/>
    <w:rsid w:val="5FAFD2DF"/>
    <w:rsid w:val="5FB221AE"/>
    <w:rsid w:val="5FB8ED0D"/>
    <w:rsid w:val="5FBCFA13"/>
    <w:rsid w:val="5FBD5922"/>
    <w:rsid w:val="5FBE4AFF"/>
    <w:rsid w:val="5FCA8351"/>
    <w:rsid w:val="5FF07C19"/>
    <w:rsid w:val="6036C50E"/>
    <w:rsid w:val="604EA083"/>
    <w:rsid w:val="6075F1B4"/>
    <w:rsid w:val="6083881A"/>
    <w:rsid w:val="6086535D"/>
    <w:rsid w:val="60AFAE13"/>
    <w:rsid w:val="60C80BF7"/>
    <w:rsid w:val="60D3639C"/>
    <w:rsid w:val="60E648F8"/>
    <w:rsid w:val="610CEC0C"/>
    <w:rsid w:val="615038AD"/>
    <w:rsid w:val="6159282C"/>
    <w:rsid w:val="615BDA54"/>
    <w:rsid w:val="615CD595"/>
    <w:rsid w:val="6183DCE1"/>
    <w:rsid w:val="61A96553"/>
    <w:rsid w:val="61ABD50C"/>
    <w:rsid w:val="61C303DF"/>
    <w:rsid w:val="62026D81"/>
    <w:rsid w:val="621B6EA0"/>
    <w:rsid w:val="624478A3"/>
    <w:rsid w:val="6290711A"/>
    <w:rsid w:val="62925BC9"/>
    <w:rsid w:val="62A9C474"/>
    <w:rsid w:val="62ACDB70"/>
    <w:rsid w:val="62C37198"/>
    <w:rsid w:val="630C1A5E"/>
    <w:rsid w:val="6315BDAC"/>
    <w:rsid w:val="63250771"/>
    <w:rsid w:val="6337630B"/>
    <w:rsid w:val="633A181D"/>
    <w:rsid w:val="634C63AD"/>
    <w:rsid w:val="636633D2"/>
    <w:rsid w:val="6378587C"/>
    <w:rsid w:val="639AC1A1"/>
    <w:rsid w:val="63AB6B4C"/>
    <w:rsid w:val="63B28A67"/>
    <w:rsid w:val="63DFF577"/>
    <w:rsid w:val="64006357"/>
    <w:rsid w:val="640D7957"/>
    <w:rsid w:val="6410274D"/>
    <w:rsid w:val="64126871"/>
    <w:rsid w:val="642A0DEB"/>
    <w:rsid w:val="6436D98A"/>
    <w:rsid w:val="64391D9E"/>
    <w:rsid w:val="64443D59"/>
    <w:rsid w:val="6450D7CA"/>
    <w:rsid w:val="6463C2B1"/>
    <w:rsid w:val="6466537C"/>
    <w:rsid w:val="64755E96"/>
    <w:rsid w:val="6477417B"/>
    <w:rsid w:val="647D60B5"/>
    <w:rsid w:val="6480253D"/>
    <w:rsid w:val="64B476B6"/>
    <w:rsid w:val="65174038"/>
    <w:rsid w:val="651BE08D"/>
    <w:rsid w:val="654BE33F"/>
    <w:rsid w:val="659F5C8B"/>
    <w:rsid w:val="65C96E41"/>
    <w:rsid w:val="65D0243F"/>
    <w:rsid w:val="65D7C6BF"/>
    <w:rsid w:val="65EF2034"/>
    <w:rsid w:val="65FCB563"/>
    <w:rsid w:val="66331FF3"/>
    <w:rsid w:val="66435B11"/>
    <w:rsid w:val="665308E2"/>
    <w:rsid w:val="66573AC7"/>
    <w:rsid w:val="66D3793C"/>
    <w:rsid w:val="66DFF507"/>
    <w:rsid w:val="66E4C679"/>
    <w:rsid w:val="66EE832D"/>
    <w:rsid w:val="66EF25BC"/>
    <w:rsid w:val="6707196B"/>
    <w:rsid w:val="67137CAA"/>
    <w:rsid w:val="6733E7F8"/>
    <w:rsid w:val="67358D96"/>
    <w:rsid w:val="6735B7F4"/>
    <w:rsid w:val="6756840A"/>
    <w:rsid w:val="6785E6C2"/>
    <w:rsid w:val="67A90D9F"/>
    <w:rsid w:val="67B1ABFF"/>
    <w:rsid w:val="67C68E30"/>
    <w:rsid w:val="67D01CEE"/>
    <w:rsid w:val="67D51E63"/>
    <w:rsid w:val="67EAB4DC"/>
    <w:rsid w:val="6805C953"/>
    <w:rsid w:val="681AA3E6"/>
    <w:rsid w:val="684D018D"/>
    <w:rsid w:val="68516A15"/>
    <w:rsid w:val="686730C2"/>
    <w:rsid w:val="6874C00B"/>
    <w:rsid w:val="687EEE6F"/>
    <w:rsid w:val="687EFB58"/>
    <w:rsid w:val="6884A40F"/>
    <w:rsid w:val="68B05798"/>
    <w:rsid w:val="68BBCEEB"/>
    <w:rsid w:val="68CFEA6E"/>
    <w:rsid w:val="68E26B22"/>
    <w:rsid w:val="6949D3D1"/>
    <w:rsid w:val="69556611"/>
    <w:rsid w:val="697B3304"/>
    <w:rsid w:val="69837907"/>
    <w:rsid w:val="6989F802"/>
    <w:rsid w:val="699877EA"/>
    <w:rsid w:val="69E48AA6"/>
    <w:rsid w:val="6A1F318B"/>
    <w:rsid w:val="6A4EE1FD"/>
    <w:rsid w:val="6A8BB6EA"/>
    <w:rsid w:val="6A8CF31E"/>
    <w:rsid w:val="6AAC3D28"/>
    <w:rsid w:val="6AB1CF68"/>
    <w:rsid w:val="6ABDDE78"/>
    <w:rsid w:val="6ACD1619"/>
    <w:rsid w:val="6AD0EEF9"/>
    <w:rsid w:val="6B14BAAC"/>
    <w:rsid w:val="6B387568"/>
    <w:rsid w:val="6B4ECCAA"/>
    <w:rsid w:val="6B85EF14"/>
    <w:rsid w:val="6B9540CE"/>
    <w:rsid w:val="6BAB3293"/>
    <w:rsid w:val="6BC45AA9"/>
    <w:rsid w:val="6BEE4100"/>
    <w:rsid w:val="6C1ABCEA"/>
    <w:rsid w:val="6C1D86DF"/>
    <w:rsid w:val="6C250E8D"/>
    <w:rsid w:val="6C70517F"/>
    <w:rsid w:val="6C770845"/>
    <w:rsid w:val="6C90099A"/>
    <w:rsid w:val="6C92E224"/>
    <w:rsid w:val="6C989A5A"/>
    <w:rsid w:val="6C9E6209"/>
    <w:rsid w:val="6CA486BD"/>
    <w:rsid w:val="6CB3BA90"/>
    <w:rsid w:val="6CC71DFA"/>
    <w:rsid w:val="6CCD5754"/>
    <w:rsid w:val="6CDA7973"/>
    <w:rsid w:val="6CE7B80A"/>
    <w:rsid w:val="6D06C3A2"/>
    <w:rsid w:val="6D2EB75C"/>
    <w:rsid w:val="6D6CF940"/>
    <w:rsid w:val="6DAD4D5B"/>
    <w:rsid w:val="6DC6C474"/>
    <w:rsid w:val="6DC966DF"/>
    <w:rsid w:val="6DE9D5E1"/>
    <w:rsid w:val="6DF6BB66"/>
    <w:rsid w:val="6E00EBC6"/>
    <w:rsid w:val="6E00F341"/>
    <w:rsid w:val="6E3DD631"/>
    <w:rsid w:val="6E3E9C2A"/>
    <w:rsid w:val="6E43ADB3"/>
    <w:rsid w:val="6E46D482"/>
    <w:rsid w:val="6E51B3FE"/>
    <w:rsid w:val="6E782DF1"/>
    <w:rsid w:val="6EDC6CE4"/>
    <w:rsid w:val="6EE386FE"/>
    <w:rsid w:val="6EFE67EA"/>
    <w:rsid w:val="6EFFCA4B"/>
    <w:rsid w:val="6F0D4508"/>
    <w:rsid w:val="6F1168D9"/>
    <w:rsid w:val="6F44BB98"/>
    <w:rsid w:val="6F57BE7A"/>
    <w:rsid w:val="6F59BE5B"/>
    <w:rsid w:val="6F63E4B2"/>
    <w:rsid w:val="6F7D3694"/>
    <w:rsid w:val="6F96B211"/>
    <w:rsid w:val="6FD2027A"/>
    <w:rsid w:val="6FEDC0E2"/>
    <w:rsid w:val="703B9649"/>
    <w:rsid w:val="706B2D29"/>
    <w:rsid w:val="70C1A17F"/>
    <w:rsid w:val="70CB0C1C"/>
    <w:rsid w:val="7124E7B2"/>
    <w:rsid w:val="713008F7"/>
    <w:rsid w:val="71356EF6"/>
    <w:rsid w:val="7153F7D5"/>
    <w:rsid w:val="715C7770"/>
    <w:rsid w:val="716E9E98"/>
    <w:rsid w:val="7173C6FE"/>
    <w:rsid w:val="717C0B5A"/>
    <w:rsid w:val="71A5EABB"/>
    <w:rsid w:val="71CB5D4E"/>
    <w:rsid w:val="71D4C343"/>
    <w:rsid w:val="71E38A5F"/>
    <w:rsid w:val="7208927E"/>
    <w:rsid w:val="72146648"/>
    <w:rsid w:val="72274D10"/>
    <w:rsid w:val="726FCF44"/>
    <w:rsid w:val="7273F6A0"/>
    <w:rsid w:val="728FC106"/>
    <w:rsid w:val="729F89DE"/>
    <w:rsid w:val="72B22859"/>
    <w:rsid w:val="72BA6D75"/>
    <w:rsid w:val="72C487ED"/>
    <w:rsid w:val="72E678E9"/>
    <w:rsid w:val="72F314D6"/>
    <w:rsid w:val="733B5C6F"/>
    <w:rsid w:val="734D3FC9"/>
    <w:rsid w:val="73719F57"/>
    <w:rsid w:val="73870F17"/>
    <w:rsid w:val="739F4ADF"/>
    <w:rsid w:val="73DD7E46"/>
    <w:rsid w:val="73F918C1"/>
    <w:rsid w:val="740F290E"/>
    <w:rsid w:val="740F5A5C"/>
    <w:rsid w:val="7414AD09"/>
    <w:rsid w:val="7425BDC4"/>
    <w:rsid w:val="745BB026"/>
    <w:rsid w:val="749358C8"/>
    <w:rsid w:val="74ACF93B"/>
    <w:rsid w:val="74BA6FB8"/>
    <w:rsid w:val="74BD523C"/>
    <w:rsid w:val="74C13CEF"/>
    <w:rsid w:val="74E0C566"/>
    <w:rsid w:val="7531B5B5"/>
    <w:rsid w:val="753557C5"/>
    <w:rsid w:val="75413AE5"/>
    <w:rsid w:val="75453477"/>
    <w:rsid w:val="758019B2"/>
    <w:rsid w:val="758DF29E"/>
    <w:rsid w:val="75BBCF09"/>
    <w:rsid w:val="75E7F788"/>
    <w:rsid w:val="76169798"/>
    <w:rsid w:val="761FF653"/>
    <w:rsid w:val="76224E7D"/>
    <w:rsid w:val="764E9163"/>
    <w:rsid w:val="76534BBC"/>
    <w:rsid w:val="76535168"/>
    <w:rsid w:val="7656EC47"/>
    <w:rsid w:val="765D2A10"/>
    <w:rsid w:val="765DE46D"/>
    <w:rsid w:val="766869AC"/>
    <w:rsid w:val="76723F31"/>
    <w:rsid w:val="7698A91C"/>
    <w:rsid w:val="76A4E2BA"/>
    <w:rsid w:val="76AA1021"/>
    <w:rsid w:val="76AF37B8"/>
    <w:rsid w:val="76C38709"/>
    <w:rsid w:val="76DD9C16"/>
    <w:rsid w:val="7715403D"/>
    <w:rsid w:val="77177DDE"/>
    <w:rsid w:val="7727E4B7"/>
    <w:rsid w:val="77416615"/>
    <w:rsid w:val="775E510D"/>
    <w:rsid w:val="775E5AC7"/>
    <w:rsid w:val="776C2FF6"/>
    <w:rsid w:val="777CBF32"/>
    <w:rsid w:val="777F2507"/>
    <w:rsid w:val="7784E166"/>
    <w:rsid w:val="77E65D08"/>
    <w:rsid w:val="77FACF20"/>
    <w:rsid w:val="7826AA2F"/>
    <w:rsid w:val="782725DB"/>
    <w:rsid w:val="783901AF"/>
    <w:rsid w:val="7863E2AE"/>
    <w:rsid w:val="787672CF"/>
    <w:rsid w:val="78794DAC"/>
    <w:rsid w:val="78B7A58F"/>
    <w:rsid w:val="78BE76ED"/>
    <w:rsid w:val="78D1B363"/>
    <w:rsid w:val="790AA020"/>
    <w:rsid w:val="792874D0"/>
    <w:rsid w:val="7945C797"/>
    <w:rsid w:val="796E734F"/>
    <w:rsid w:val="797B115A"/>
    <w:rsid w:val="79A43772"/>
    <w:rsid w:val="79A96A3A"/>
    <w:rsid w:val="79AC8E29"/>
    <w:rsid w:val="79EAF9F4"/>
    <w:rsid w:val="7A160461"/>
    <w:rsid w:val="7A55A082"/>
    <w:rsid w:val="7AA736F9"/>
    <w:rsid w:val="7ADE2A40"/>
    <w:rsid w:val="7B1A24B9"/>
    <w:rsid w:val="7B1CDAB6"/>
    <w:rsid w:val="7B4AA6E0"/>
    <w:rsid w:val="7B76F21C"/>
    <w:rsid w:val="7B908B68"/>
    <w:rsid w:val="7BAFB0FA"/>
    <w:rsid w:val="7BBA1CD3"/>
    <w:rsid w:val="7BD0E288"/>
    <w:rsid w:val="7C37DC4A"/>
    <w:rsid w:val="7C4566AF"/>
    <w:rsid w:val="7C4D7159"/>
    <w:rsid w:val="7C5817D9"/>
    <w:rsid w:val="7C60739B"/>
    <w:rsid w:val="7C611F88"/>
    <w:rsid w:val="7C86FAE4"/>
    <w:rsid w:val="7CCD5D52"/>
    <w:rsid w:val="7CD0AD7F"/>
    <w:rsid w:val="7CD584F4"/>
    <w:rsid w:val="7CFB3DED"/>
    <w:rsid w:val="7CFD2633"/>
    <w:rsid w:val="7D0A47C3"/>
    <w:rsid w:val="7D31F9DE"/>
    <w:rsid w:val="7D447C16"/>
    <w:rsid w:val="7D5B2CAA"/>
    <w:rsid w:val="7D94AE6B"/>
    <w:rsid w:val="7DB14766"/>
    <w:rsid w:val="7DBD1182"/>
    <w:rsid w:val="7DC1073F"/>
    <w:rsid w:val="7E0C173A"/>
    <w:rsid w:val="7E1653EE"/>
    <w:rsid w:val="7E26F6C0"/>
    <w:rsid w:val="7E6984E7"/>
    <w:rsid w:val="7EC58C92"/>
    <w:rsid w:val="7ED3339B"/>
    <w:rsid w:val="7EE1F89E"/>
    <w:rsid w:val="7F11D5CA"/>
    <w:rsid w:val="7F12084D"/>
    <w:rsid w:val="7F146B07"/>
    <w:rsid w:val="7F6976FA"/>
    <w:rsid w:val="7F743995"/>
    <w:rsid w:val="7F7D80F4"/>
    <w:rsid w:val="7FA3B763"/>
    <w:rsid w:val="7FB6CAAA"/>
    <w:rsid w:val="7FBCFED1"/>
    <w:rsid w:val="7FFA3642"/>
    <w:rsid w:val="7FFDBB0C"/>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29CF"/>
  <w15:chartTrackingRefBased/>
  <w15:docId w15:val="{EFEDFDA7-5D2C-4F96-9AD0-D96983E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271"/>
    <w:pPr>
      <w:jc w:val="both"/>
    </w:pPr>
    <w:rPr>
      <w:rFonts w:asciiTheme="minorHAnsi" w:eastAsia="Cambria" w:hAnsiTheme="minorHAnsi"/>
      <w:szCs w:val="24"/>
      <w:lang w:eastAsia="en-US"/>
    </w:rPr>
  </w:style>
  <w:style w:type="paragraph" w:styleId="Ttulo1">
    <w:name w:val="heading 1"/>
    <w:basedOn w:val="Normal"/>
    <w:next w:val="Normal"/>
    <w:link w:val="Ttulo1Car"/>
    <w:qFormat/>
    <w:rsid w:val="001C207E"/>
    <w:pPr>
      <w:keepNext/>
      <w:keepLines/>
      <w:numPr>
        <w:numId w:val="14"/>
      </w:numPr>
      <w:spacing w:line="276" w:lineRule="auto"/>
      <w:outlineLvl w:val="0"/>
    </w:pPr>
    <w:rPr>
      <w:rFonts w:ascii="Arial Nova" w:eastAsia="Calibri" w:hAnsi="Arial Nova" w:cstheme="minorHAnsi"/>
      <w:b/>
      <w:caps/>
      <w:color w:val="000000"/>
      <w:sz w:val="21"/>
      <w:szCs w:val="22"/>
      <w:lang w:eastAsia="es-CL"/>
    </w:rPr>
  </w:style>
  <w:style w:type="paragraph" w:styleId="Ttulo2">
    <w:name w:val="heading 2"/>
    <w:basedOn w:val="Ttulo1"/>
    <w:next w:val="Normal"/>
    <w:link w:val="Ttulo2Car"/>
    <w:uiPriority w:val="9"/>
    <w:unhideWhenUsed/>
    <w:qFormat/>
    <w:rsid w:val="001C207E"/>
    <w:pPr>
      <w:numPr>
        <w:ilvl w:val="1"/>
      </w:numPr>
      <w:outlineLvl w:val="1"/>
    </w:pPr>
    <w:rPr>
      <w:caps w:val="0"/>
    </w:rPr>
  </w:style>
  <w:style w:type="paragraph" w:styleId="Ttulo3">
    <w:name w:val="heading 3"/>
    <w:basedOn w:val="Normal"/>
    <w:next w:val="Normal"/>
    <w:link w:val="Ttulo3Car"/>
    <w:uiPriority w:val="9"/>
    <w:unhideWhenUsed/>
    <w:qFormat/>
    <w:rsid w:val="00A71B35"/>
    <w:pPr>
      <w:keepNext/>
      <w:keepLines/>
      <w:numPr>
        <w:ilvl w:val="2"/>
        <w:numId w:val="14"/>
      </w:numPr>
      <w:spacing w:before="40" w:line="276" w:lineRule="auto"/>
      <w:outlineLvl w:val="2"/>
    </w:pPr>
    <w:rPr>
      <w:rFonts w:ascii="Arial Nova" w:eastAsia="Calibri" w:hAnsi="Arial Nova" w:cstheme="majorBidi"/>
      <w:b/>
      <w:i/>
      <w:sz w:val="21"/>
      <w:szCs w:val="21"/>
      <w:lang w:eastAsia="es-CL"/>
    </w:rPr>
  </w:style>
  <w:style w:type="paragraph" w:styleId="Ttulo4">
    <w:name w:val="heading 4"/>
    <w:basedOn w:val="Normal"/>
    <w:next w:val="Normal"/>
    <w:link w:val="Ttulo4Car"/>
    <w:uiPriority w:val="9"/>
    <w:unhideWhenUsed/>
    <w:qFormat/>
    <w:rsid w:val="000F251A"/>
    <w:pPr>
      <w:keepNext/>
      <w:keepLines/>
      <w:numPr>
        <w:ilvl w:val="3"/>
        <w:numId w:val="14"/>
      </w:numPr>
      <w:spacing w:line="276" w:lineRule="auto"/>
      <w:outlineLvl w:val="3"/>
    </w:pPr>
    <w:rPr>
      <w:rFonts w:ascii="Arial Nova" w:eastAsiaTheme="majorEastAsia" w:hAnsi="Arial Nova" w:cstheme="majorBidi"/>
      <w:i/>
      <w:iCs/>
      <w:sz w:val="21"/>
      <w:szCs w:val="21"/>
      <w:u w:val="single"/>
    </w:rPr>
  </w:style>
  <w:style w:type="paragraph" w:styleId="Ttulo5">
    <w:name w:val="heading 5"/>
    <w:basedOn w:val="Normal"/>
    <w:next w:val="Normal"/>
    <w:link w:val="Ttulo5Car"/>
    <w:uiPriority w:val="9"/>
    <w:unhideWhenUsed/>
    <w:qFormat/>
    <w:rsid w:val="0088766C"/>
    <w:pPr>
      <w:outlineLvl w:val="4"/>
    </w:pPr>
    <w:rPr>
      <w:rFonts w:ascii="Arial Nova" w:hAnsi="Arial Nova"/>
      <w:i/>
      <w:iCs/>
      <w:u w:val="single"/>
    </w:rPr>
  </w:style>
  <w:style w:type="paragraph" w:styleId="Ttulo9">
    <w:name w:val="heading 9"/>
    <w:basedOn w:val="Normal"/>
    <w:next w:val="Normal"/>
    <w:link w:val="Ttulo9Car"/>
    <w:qFormat/>
    <w:rsid w:val="00A95536"/>
    <w:pPr>
      <w:spacing w:before="240" w:after="60" w:line="360" w:lineRule="auto"/>
      <w:outlineLvl w:val="8"/>
    </w:pPr>
    <w:rPr>
      <w:rFonts w:ascii="Arial" w:eastAsia="Times New Roman" w:hAnsi="Arial" w:cs="Arial"/>
      <w:szCs w:val="22"/>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3514"/>
    <w:rPr>
      <w:rFonts w:ascii="Tahoma" w:hAnsi="Tahoma" w:cs="Tahoma"/>
      <w:sz w:val="16"/>
      <w:szCs w:val="16"/>
    </w:rPr>
  </w:style>
  <w:style w:type="character" w:customStyle="1" w:styleId="TextodegloboCar">
    <w:name w:val="Texto de globo Car"/>
    <w:link w:val="Textodeglobo"/>
    <w:uiPriority w:val="99"/>
    <w:semiHidden/>
    <w:rsid w:val="00763514"/>
    <w:rPr>
      <w:rFonts w:ascii="Tahoma" w:hAnsi="Tahoma" w:cs="Tahoma"/>
      <w:sz w:val="16"/>
      <w:szCs w:val="16"/>
    </w:rPr>
  </w:style>
  <w:style w:type="paragraph" w:styleId="Encabezado">
    <w:name w:val="header"/>
    <w:basedOn w:val="Normal"/>
    <w:link w:val="EncabezadoCar"/>
    <w:uiPriority w:val="99"/>
    <w:unhideWhenUsed/>
    <w:rsid w:val="00763514"/>
    <w:pPr>
      <w:tabs>
        <w:tab w:val="center" w:pos="4419"/>
        <w:tab w:val="right" w:pos="8838"/>
      </w:tabs>
    </w:pPr>
  </w:style>
  <w:style w:type="character" w:customStyle="1" w:styleId="EncabezadoCar">
    <w:name w:val="Encabezado Car"/>
    <w:basedOn w:val="Fuentedeprrafopredeter"/>
    <w:link w:val="Encabezado"/>
    <w:uiPriority w:val="99"/>
    <w:rsid w:val="00763514"/>
  </w:style>
  <w:style w:type="paragraph" w:styleId="Piedepgina">
    <w:name w:val="footer"/>
    <w:basedOn w:val="Normal"/>
    <w:link w:val="PiedepginaCar"/>
    <w:uiPriority w:val="99"/>
    <w:unhideWhenUsed/>
    <w:rsid w:val="00763514"/>
    <w:pPr>
      <w:tabs>
        <w:tab w:val="center" w:pos="4419"/>
        <w:tab w:val="right" w:pos="8838"/>
      </w:tabs>
    </w:pPr>
  </w:style>
  <w:style w:type="character" w:customStyle="1" w:styleId="PiedepginaCar">
    <w:name w:val="Pie de página Car"/>
    <w:basedOn w:val="Fuentedeprrafopredeter"/>
    <w:link w:val="Piedepgina"/>
    <w:uiPriority w:val="99"/>
    <w:rsid w:val="00763514"/>
  </w:style>
  <w:style w:type="paragraph" w:styleId="NormalWeb">
    <w:name w:val="Normal (Web)"/>
    <w:basedOn w:val="Normal"/>
    <w:uiPriority w:val="99"/>
    <w:unhideWhenUsed/>
    <w:rsid w:val="00763514"/>
    <w:pPr>
      <w:spacing w:before="100" w:beforeAutospacing="1" w:after="100" w:afterAutospacing="1"/>
    </w:pPr>
    <w:rPr>
      <w:rFonts w:ascii="Times New Roman" w:eastAsia="Times New Roman" w:hAnsi="Times New Roman"/>
      <w:lang w:eastAsia="es-CL"/>
    </w:rPr>
  </w:style>
  <w:style w:type="character" w:customStyle="1" w:styleId="Ttulo9Car">
    <w:name w:val="Título 9 Car"/>
    <w:link w:val="Ttulo9"/>
    <w:rsid w:val="00A95536"/>
    <w:rPr>
      <w:rFonts w:ascii="Arial" w:eastAsia="Times New Roman" w:hAnsi="Arial" w:cs="Arial"/>
      <w:sz w:val="20"/>
      <w:lang w:val="es-ES" w:eastAsia="es-ES" w:bidi="he-IL"/>
    </w:rPr>
  </w:style>
  <w:style w:type="paragraph" w:styleId="Textosinformato">
    <w:name w:val="Plain Text"/>
    <w:basedOn w:val="Normal"/>
    <w:link w:val="TextosinformatoCar"/>
    <w:uiPriority w:val="99"/>
    <w:unhideWhenUsed/>
    <w:rsid w:val="00A95536"/>
    <w:rPr>
      <w:rFonts w:ascii="Consolas" w:eastAsia="Calibri" w:hAnsi="Consolas"/>
      <w:sz w:val="21"/>
      <w:szCs w:val="21"/>
      <w:lang w:val="es-ES"/>
    </w:rPr>
  </w:style>
  <w:style w:type="character" w:customStyle="1" w:styleId="TextosinformatoCar">
    <w:name w:val="Texto sin formato Car"/>
    <w:link w:val="Textosinformato"/>
    <w:uiPriority w:val="99"/>
    <w:rsid w:val="00A95536"/>
    <w:rPr>
      <w:rFonts w:ascii="Consolas" w:eastAsia="Calibri" w:hAnsi="Consolas" w:cs="Times New Roman"/>
      <w:sz w:val="21"/>
      <w:szCs w:val="21"/>
      <w:lang w:val="es-ES"/>
    </w:rPr>
  </w:style>
  <w:style w:type="paragraph" w:styleId="Prrafodelista">
    <w:name w:val="List Paragraph"/>
    <w:aliases w:val="Lista de nivel 1,Bullet Points,Liste Paragraf,Párrafo de titulo 3,Párrafo,Sub Titulo Paper,Heading 2_sj,DINFO_Materia,1_List Paragraph,texto 1 ana,Cuadrícula mediana 1 - Énfasis 21,Lista vistosa - Énfasis 11,lp1,Bullet Number,lp11,Steps"/>
    <w:basedOn w:val="Normal"/>
    <w:link w:val="PrrafodelistaCar"/>
    <w:uiPriority w:val="34"/>
    <w:qFormat/>
    <w:rsid w:val="008B6900"/>
    <w:pPr>
      <w:numPr>
        <w:numId w:val="2"/>
      </w:numPr>
      <w:contextualSpacing/>
    </w:pPr>
    <w:rPr>
      <w:rFonts w:eastAsia="Calibri" w:cstheme="minorHAnsi"/>
      <w:bCs/>
      <w:iCs/>
      <w:szCs w:val="22"/>
      <w:lang w:eastAsia="es-CL" w:bidi="he-IL"/>
    </w:rPr>
  </w:style>
  <w:style w:type="character" w:styleId="Hipervnculo">
    <w:name w:val="Hyperlink"/>
    <w:uiPriority w:val="99"/>
    <w:unhideWhenUsed/>
    <w:rsid w:val="00A07E6B"/>
    <w:rPr>
      <w:color w:val="0000FF"/>
      <w:u w:val="single"/>
    </w:rPr>
  </w:style>
  <w:style w:type="paragraph" w:styleId="Textonotapie">
    <w:name w:val="footnote text"/>
    <w:aliases w:val="Car"/>
    <w:basedOn w:val="Normal"/>
    <w:link w:val="TextonotapieCar"/>
    <w:uiPriority w:val="99"/>
    <w:semiHidden/>
    <w:unhideWhenUsed/>
    <w:rsid w:val="00D173F3"/>
    <w:rPr>
      <w:szCs w:val="20"/>
    </w:rPr>
  </w:style>
  <w:style w:type="character" w:customStyle="1" w:styleId="TextonotapieCar">
    <w:name w:val="Texto nota pie Car"/>
    <w:aliases w:val="Car Car"/>
    <w:link w:val="Textonotapie"/>
    <w:uiPriority w:val="99"/>
    <w:semiHidden/>
    <w:rsid w:val="00D173F3"/>
    <w:rPr>
      <w:rFonts w:ascii="Cambria" w:eastAsia="Cambria" w:hAnsi="Cambria"/>
      <w:lang w:val="en-US" w:eastAsia="en-US"/>
    </w:rPr>
  </w:style>
  <w:style w:type="character" w:styleId="Refdenotaalpie">
    <w:name w:val="footnote reference"/>
    <w:uiPriority w:val="99"/>
    <w:unhideWhenUsed/>
    <w:rsid w:val="00D173F3"/>
    <w:rPr>
      <w:vertAlign w:val="superscript"/>
    </w:rPr>
  </w:style>
  <w:style w:type="character" w:styleId="Mencinsinresolver">
    <w:name w:val="Unresolved Mention"/>
    <w:basedOn w:val="Fuentedeprrafopredeter"/>
    <w:uiPriority w:val="99"/>
    <w:semiHidden/>
    <w:unhideWhenUsed/>
    <w:rsid w:val="008B0DC0"/>
    <w:rPr>
      <w:color w:val="605E5C"/>
      <w:shd w:val="clear" w:color="auto" w:fill="E1DFDD"/>
    </w:rPr>
  </w:style>
  <w:style w:type="character" w:styleId="Refdecomentario">
    <w:name w:val="annotation reference"/>
    <w:basedOn w:val="Fuentedeprrafopredeter"/>
    <w:uiPriority w:val="99"/>
    <w:unhideWhenUsed/>
    <w:rsid w:val="00910027"/>
    <w:rPr>
      <w:sz w:val="16"/>
      <w:szCs w:val="16"/>
    </w:rPr>
  </w:style>
  <w:style w:type="paragraph" w:styleId="Textocomentario">
    <w:name w:val="annotation text"/>
    <w:basedOn w:val="Normal"/>
    <w:link w:val="TextocomentarioCar"/>
    <w:uiPriority w:val="99"/>
    <w:unhideWhenUsed/>
    <w:rsid w:val="00910027"/>
    <w:rPr>
      <w:szCs w:val="20"/>
    </w:rPr>
  </w:style>
  <w:style w:type="character" w:customStyle="1" w:styleId="TextocomentarioCar">
    <w:name w:val="Texto comentario Car"/>
    <w:basedOn w:val="Fuentedeprrafopredeter"/>
    <w:link w:val="Textocomentario"/>
    <w:uiPriority w:val="99"/>
    <w:rsid w:val="00910027"/>
    <w:rPr>
      <w:rFonts w:ascii="Cambria" w:eastAsia="Cambria" w:hAnsi="Cambria"/>
      <w:lang w:val="en-US" w:eastAsia="en-US"/>
    </w:rPr>
  </w:style>
  <w:style w:type="paragraph" w:styleId="Asuntodelcomentario">
    <w:name w:val="annotation subject"/>
    <w:basedOn w:val="Textocomentario"/>
    <w:next w:val="Textocomentario"/>
    <w:link w:val="AsuntodelcomentarioCar"/>
    <w:uiPriority w:val="99"/>
    <w:semiHidden/>
    <w:unhideWhenUsed/>
    <w:rsid w:val="00910027"/>
    <w:rPr>
      <w:b/>
      <w:bCs/>
    </w:rPr>
  </w:style>
  <w:style w:type="character" w:customStyle="1" w:styleId="AsuntodelcomentarioCar">
    <w:name w:val="Asunto del comentario Car"/>
    <w:basedOn w:val="TextocomentarioCar"/>
    <w:link w:val="Asuntodelcomentario"/>
    <w:uiPriority w:val="99"/>
    <w:semiHidden/>
    <w:rsid w:val="00910027"/>
    <w:rPr>
      <w:rFonts w:ascii="Cambria" w:eastAsia="Cambria" w:hAnsi="Cambria"/>
      <w:b/>
      <w:bCs/>
      <w:lang w:val="en-US" w:eastAsia="en-US"/>
    </w:rPr>
  </w:style>
  <w:style w:type="character" w:styleId="Textodelmarcadordeposicin">
    <w:name w:val="Placeholder Text"/>
    <w:basedOn w:val="Fuentedeprrafopredeter"/>
    <w:uiPriority w:val="99"/>
    <w:semiHidden/>
    <w:rsid w:val="00E20A20"/>
    <w:rPr>
      <w:color w:val="808080"/>
    </w:rPr>
  </w:style>
  <w:style w:type="table" w:styleId="Tablaconcuadrcula">
    <w:name w:val="Table Grid"/>
    <w:basedOn w:val="Tablanormal"/>
    <w:uiPriority w:val="59"/>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de nivel 1 Car,Bullet Points Car,Liste Paragraf Car,Párrafo de titulo 3 Car,Párrafo Car,Sub Titulo Paper Car,Heading 2_sj Car,DINFO_Materia Car,1_List Paragraph Car,texto 1 ana Car,Cuadrícula mediana 1 - Énfasis 21 Car,lp1 Car"/>
    <w:link w:val="Prrafodelista"/>
    <w:uiPriority w:val="34"/>
    <w:qFormat/>
    <w:locked/>
    <w:rsid w:val="008B6900"/>
    <w:rPr>
      <w:rFonts w:asciiTheme="minorHAnsi" w:eastAsia="Calibri" w:hAnsiTheme="minorHAnsi" w:cstheme="minorHAnsi"/>
      <w:bCs/>
      <w:iCs/>
      <w:szCs w:val="22"/>
      <w:lang w:bidi="he-IL"/>
    </w:rPr>
  </w:style>
  <w:style w:type="character" w:customStyle="1" w:styleId="Ttulo1Car">
    <w:name w:val="Título 1 Car"/>
    <w:basedOn w:val="Fuentedeprrafopredeter"/>
    <w:link w:val="Ttulo1"/>
    <w:rsid w:val="001C207E"/>
    <w:rPr>
      <w:rFonts w:ascii="Arial Nova" w:eastAsia="Calibri" w:hAnsi="Arial Nova" w:cstheme="minorHAnsi"/>
      <w:b/>
      <w:caps/>
      <w:color w:val="000000"/>
      <w:sz w:val="21"/>
      <w:szCs w:val="22"/>
    </w:rPr>
  </w:style>
  <w:style w:type="character" w:customStyle="1" w:styleId="Ttulo2Car">
    <w:name w:val="Título 2 Car"/>
    <w:basedOn w:val="Fuentedeprrafopredeter"/>
    <w:link w:val="Ttulo2"/>
    <w:uiPriority w:val="9"/>
    <w:rsid w:val="001C207E"/>
    <w:rPr>
      <w:rFonts w:ascii="Arial Nova" w:eastAsia="Calibri" w:hAnsi="Arial Nova" w:cstheme="minorHAnsi"/>
      <w:b/>
      <w:color w:val="000000"/>
      <w:sz w:val="21"/>
      <w:szCs w:val="22"/>
    </w:rPr>
  </w:style>
  <w:style w:type="character" w:customStyle="1" w:styleId="Ttulo4Car">
    <w:name w:val="Título 4 Car"/>
    <w:basedOn w:val="Fuentedeprrafopredeter"/>
    <w:link w:val="Ttulo4"/>
    <w:uiPriority w:val="9"/>
    <w:rsid w:val="000F251A"/>
    <w:rPr>
      <w:rFonts w:ascii="Arial Nova" w:eastAsiaTheme="majorEastAsia" w:hAnsi="Arial Nova" w:cstheme="majorBidi"/>
      <w:i/>
      <w:iCs/>
      <w:sz w:val="21"/>
      <w:szCs w:val="21"/>
      <w:u w:val="single"/>
      <w:lang w:eastAsia="en-US"/>
    </w:rPr>
  </w:style>
  <w:style w:type="paragraph" w:styleId="Descripcin">
    <w:name w:val="caption"/>
    <w:aliases w:val="cap,Caption Char Char Char,Caption Char Char Car Car,Epígrafe Car Car Car,Epígrafe Car Car Car Car,Caption Char1,Caption Char Char,Caption Char1 Char Char,Caption Char Char1 Char Char,Caption Char4 Char Char Char Char,(Tabla"/>
    <w:basedOn w:val="Normal"/>
    <w:next w:val="Normal"/>
    <w:link w:val="DescripcinCar"/>
    <w:unhideWhenUsed/>
    <w:qFormat/>
    <w:rsid w:val="00D81D7F"/>
    <w:pPr>
      <w:spacing w:before="120" w:after="200"/>
      <w:jc w:val="center"/>
    </w:pPr>
    <w:rPr>
      <w:rFonts w:eastAsiaTheme="minorEastAsia" w:cstheme="minorBidi"/>
      <w:b/>
      <w:bCs/>
      <w:szCs w:val="18"/>
    </w:rPr>
  </w:style>
  <w:style w:type="character" w:customStyle="1" w:styleId="DescripcinCar">
    <w:name w:val="Descripción Car"/>
    <w:aliases w:val="cap Car,Caption Char Char Char Car,Caption Char Char Car Car Car,Epígrafe Car Car Car Car1,Epígrafe Car Car Car Car Car,Caption Char1 Car,Caption Char Char Car,Caption Char1 Char Char Car,Caption Char Char1 Char Char Car,(Tabla Car"/>
    <w:basedOn w:val="Fuentedeprrafopredeter"/>
    <w:link w:val="Descripcin"/>
    <w:rsid w:val="00D81D7F"/>
    <w:rPr>
      <w:rFonts w:asciiTheme="minorHAnsi" w:eastAsiaTheme="minorEastAsia" w:hAnsiTheme="minorHAnsi" w:cstheme="minorBidi"/>
      <w:b/>
      <w:bCs/>
      <w:szCs w:val="18"/>
      <w:lang w:eastAsia="en-US"/>
    </w:rPr>
  </w:style>
  <w:style w:type="character" w:customStyle="1" w:styleId="Ttulo3Car">
    <w:name w:val="Título 3 Car"/>
    <w:basedOn w:val="Fuentedeprrafopredeter"/>
    <w:link w:val="Ttulo3"/>
    <w:uiPriority w:val="9"/>
    <w:rsid w:val="00A71B35"/>
    <w:rPr>
      <w:rFonts w:ascii="Arial Nova" w:eastAsia="Calibri" w:hAnsi="Arial Nova" w:cstheme="majorBidi"/>
      <w:b/>
      <w:i/>
      <w:sz w:val="21"/>
      <w:szCs w:val="21"/>
    </w:rPr>
  </w:style>
  <w:style w:type="paragraph" w:styleId="Subttulo">
    <w:name w:val="Subtitle"/>
    <w:basedOn w:val="Normal"/>
    <w:next w:val="Normal"/>
    <w:link w:val="SubttuloCar"/>
    <w:uiPriority w:val="11"/>
    <w:qFormat/>
    <w:rsid w:val="00184314"/>
    <w:pPr>
      <w:numPr>
        <w:ilvl w:val="1"/>
      </w:numPr>
      <w:spacing w:after="160"/>
    </w:pPr>
    <w:rPr>
      <w:rFonts w:eastAsiaTheme="minorEastAsia" w:cstheme="minorBidi"/>
      <w:color w:val="5A5A5A" w:themeColor="text1" w:themeTint="A5"/>
      <w:spacing w:val="15"/>
      <w:szCs w:val="22"/>
    </w:rPr>
  </w:style>
  <w:style w:type="character" w:customStyle="1" w:styleId="SubttuloCar">
    <w:name w:val="Subtítulo Car"/>
    <w:basedOn w:val="Fuentedeprrafopredeter"/>
    <w:link w:val="Subttulo"/>
    <w:uiPriority w:val="11"/>
    <w:rsid w:val="00184314"/>
    <w:rPr>
      <w:rFonts w:asciiTheme="minorHAnsi" w:eastAsiaTheme="minorEastAsia" w:hAnsiTheme="minorHAnsi" w:cstheme="minorBidi"/>
      <w:color w:val="5A5A5A" w:themeColor="text1" w:themeTint="A5"/>
      <w:spacing w:val="15"/>
      <w:sz w:val="22"/>
      <w:szCs w:val="22"/>
      <w:lang w:eastAsia="en-US"/>
    </w:rPr>
  </w:style>
  <w:style w:type="character" w:customStyle="1" w:styleId="Ttulo5Car">
    <w:name w:val="Título 5 Car"/>
    <w:basedOn w:val="Fuentedeprrafopredeter"/>
    <w:link w:val="Ttulo5"/>
    <w:uiPriority w:val="9"/>
    <w:rsid w:val="0088766C"/>
    <w:rPr>
      <w:rFonts w:ascii="Arial Nova" w:eastAsia="Cambria" w:hAnsi="Arial Nova"/>
      <w:i/>
      <w:iCs/>
      <w:sz w:val="22"/>
      <w:szCs w:val="24"/>
      <w:u w:val="single"/>
      <w:lang w:eastAsia="en-US"/>
    </w:rPr>
  </w:style>
  <w:style w:type="table" w:customStyle="1" w:styleId="Tablaconcuadrcula3">
    <w:name w:val="Tabla con cuadrícula3"/>
    <w:basedOn w:val="Tablanormal"/>
    <w:next w:val="Tablaconcuadrcula"/>
    <w:uiPriority w:val="39"/>
    <w:rsid w:val="004B7B3A"/>
    <w:rPr>
      <w:rFonts w:eastAsia="Times New Roman"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55681"/>
    <w:rPr>
      <w:rFonts w:asciiTheme="minorHAnsi" w:eastAsia="Cambria" w:hAnsiTheme="minorHAnsi"/>
      <w:sz w:val="22"/>
      <w:szCs w:val="24"/>
      <w:lang w:eastAsia="en-US"/>
    </w:rPr>
  </w:style>
  <w:style w:type="paragraph" w:customStyle="1" w:styleId="Default">
    <w:name w:val="Default"/>
    <w:rsid w:val="00985FCD"/>
    <w:pPr>
      <w:autoSpaceDE w:val="0"/>
      <w:autoSpaceDN w:val="0"/>
      <w:adjustRightInd w:val="0"/>
    </w:pPr>
    <w:rPr>
      <w:rFonts w:cs="Calibri"/>
      <w:color w:val="000000"/>
      <w:sz w:val="24"/>
      <w:szCs w:val="24"/>
    </w:rPr>
  </w:style>
  <w:style w:type="character" w:styleId="Mencionar">
    <w:name w:val="Mention"/>
    <w:basedOn w:val="Fuentedeprrafopredeter"/>
    <w:uiPriority w:val="99"/>
    <w:unhideWhenUsed/>
    <w:rsid w:val="00BE2AA1"/>
    <w:rPr>
      <w:color w:val="2B579A"/>
      <w:shd w:val="clear" w:color="auto" w:fill="E1DFDD"/>
    </w:rPr>
  </w:style>
  <w:style w:type="table" w:customStyle="1" w:styleId="Tablaconcuadrcula1">
    <w:name w:val="Tabla con cuadrícula1"/>
    <w:basedOn w:val="Tablanormal"/>
    <w:next w:val="Tablaconcuadrcula"/>
    <w:uiPriority w:val="59"/>
    <w:rsid w:val="009436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D2753A"/>
  </w:style>
  <w:style w:type="numbering" w:customStyle="1" w:styleId="Estilo1">
    <w:name w:val="Estilo1"/>
    <w:uiPriority w:val="99"/>
    <w:rsid w:val="006E4D5E"/>
    <w:pPr>
      <w:numPr>
        <w:numId w:val="20"/>
      </w:numPr>
    </w:pPr>
  </w:style>
  <w:style w:type="paragraph" w:customStyle="1" w:styleId="EstiloCorreo881">
    <w:name w:val="EstiloCorreo881"/>
    <w:basedOn w:val="Normal"/>
    <w:next w:val="Normal"/>
    <w:rsid w:val="00FD03B3"/>
    <w:pPr>
      <w:keepNext/>
      <w:numPr>
        <w:numId w:val="21"/>
      </w:numPr>
      <w:autoSpaceDE w:val="0"/>
      <w:autoSpaceDN w:val="0"/>
      <w:adjustRightInd w:val="0"/>
      <w:spacing w:after="200" w:line="276" w:lineRule="auto"/>
      <w:jc w:val="left"/>
      <w:outlineLvl w:val="0"/>
    </w:pPr>
    <w:rPr>
      <w:rFonts w:ascii="Calibri" w:eastAsia="Times New Roman" w:hAnsi="Calibri" w:cs="Arial"/>
      <w:b/>
      <w:bCs/>
      <w:sz w:val="24"/>
      <w:szCs w:val="22"/>
      <w:lang w:val="es-MX"/>
    </w:rPr>
  </w:style>
  <w:style w:type="character" w:customStyle="1" w:styleId="ui-provider">
    <w:name w:val="ui-provider"/>
    <w:basedOn w:val="Fuentedeprrafopredeter"/>
    <w:rsid w:val="00D56070"/>
  </w:style>
  <w:style w:type="character" w:styleId="Textoennegrita">
    <w:name w:val="Strong"/>
    <w:basedOn w:val="Fuentedeprrafopredeter"/>
    <w:uiPriority w:val="22"/>
    <w:qFormat/>
    <w:rsid w:val="003E3B33"/>
    <w:rPr>
      <w:b/>
      <w:bCs/>
    </w:rPr>
  </w:style>
  <w:style w:type="character" w:customStyle="1" w:styleId="cf01">
    <w:name w:val="cf01"/>
    <w:basedOn w:val="Fuentedeprrafopredeter"/>
    <w:rsid w:val="001E13D6"/>
    <w:rPr>
      <w:rFonts w:ascii="Segoe UI" w:hAnsi="Segoe UI" w:cs="Segoe UI" w:hint="default"/>
      <w:sz w:val="18"/>
      <w:szCs w:val="18"/>
    </w:rPr>
  </w:style>
  <w:style w:type="character" w:customStyle="1" w:styleId="cf11">
    <w:name w:val="cf11"/>
    <w:basedOn w:val="Fuentedeprrafopredeter"/>
    <w:rsid w:val="001E13D6"/>
    <w:rPr>
      <w:rFonts w:ascii="Segoe UI" w:hAnsi="Segoe UI" w:cs="Segoe UI" w:hint="default"/>
      <w:sz w:val="18"/>
      <w:szCs w:val="18"/>
      <w:shd w:val="clear" w:color="auto" w:fil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51764">
      <w:bodyDiv w:val="1"/>
      <w:marLeft w:val="0"/>
      <w:marRight w:val="0"/>
      <w:marTop w:val="0"/>
      <w:marBottom w:val="0"/>
      <w:divBdr>
        <w:top w:val="none" w:sz="0" w:space="0" w:color="auto"/>
        <w:left w:val="none" w:sz="0" w:space="0" w:color="auto"/>
        <w:bottom w:val="none" w:sz="0" w:space="0" w:color="auto"/>
        <w:right w:val="none" w:sz="0" w:space="0" w:color="auto"/>
      </w:divBdr>
    </w:div>
    <w:div w:id="527062023">
      <w:bodyDiv w:val="1"/>
      <w:marLeft w:val="0"/>
      <w:marRight w:val="0"/>
      <w:marTop w:val="0"/>
      <w:marBottom w:val="0"/>
      <w:divBdr>
        <w:top w:val="none" w:sz="0" w:space="0" w:color="auto"/>
        <w:left w:val="none" w:sz="0" w:space="0" w:color="auto"/>
        <w:bottom w:val="none" w:sz="0" w:space="0" w:color="auto"/>
        <w:right w:val="none" w:sz="0" w:space="0" w:color="auto"/>
      </w:divBdr>
    </w:div>
    <w:div w:id="726106051">
      <w:bodyDiv w:val="1"/>
      <w:marLeft w:val="0"/>
      <w:marRight w:val="0"/>
      <w:marTop w:val="0"/>
      <w:marBottom w:val="0"/>
      <w:divBdr>
        <w:top w:val="none" w:sz="0" w:space="0" w:color="auto"/>
        <w:left w:val="none" w:sz="0" w:space="0" w:color="auto"/>
        <w:bottom w:val="none" w:sz="0" w:space="0" w:color="auto"/>
        <w:right w:val="none" w:sz="0" w:space="0" w:color="auto"/>
      </w:divBdr>
    </w:div>
    <w:div w:id="796023090">
      <w:bodyDiv w:val="1"/>
      <w:marLeft w:val="0"/>
      <w:marRight w:val="0"/>
      <w:marTop w:val="0"/>
      <w:marBottom w:val="0"/>
      <w:divBdr>
        <w:top w:val="none" w:sz="0" w:space="0" w:color="auto"/>
        <w:left w:val="none" w:sz="0" w:space="0" w:color="auto"/>
        <w:bottom w:val="none" w:sz="0" w:space="0" w:color="auto"/>
        <w:right w:val="none" w:sz="0" w:space="0" w:color="auto"/>
      </w:divBdr>
    </w:div>
    <w:div w:id="865143371">
      <w:bodyDiv w:val="1"/>
      <w:marLeft w:val="0"/>
      <w:marRight w:val="0"/>
      <w:marTop w:val="0"/>
      <w:marBottom w:val="0"/>
      <w:divBdr>
        <w:top w:val="none" w:sz="0" w:space="0" w:color="auto"/>
        <w:left w:val="none" w:sz="0" w:space="0" w:color="auto"/>
        <w:bottom w:val="none" w:sz="0" w:space="0" w:color="auto"/>
        <w:right w:val="none" w:sz="0" w:space="0" w:color="auto"/>
      </w:divBdr>
    </w:div>
    <w:div w:id="913509342">
      <w:bodyDiv w:val="1"/>
      <w:marLeft w:val="0"/>
      <w:marRight w:val="0"/>
      <w:marTop w:val="0"/>
      <w:marBottom w:val="0"/>
      <w:divBdr>
        <w:top w:val="none" w:sz="0" w:space="0" w:color="auto"/>
        <w:left w:val="none" w:sz="0" w:space="0" w:color="auto"/>
        <w:bottom w:val="none" w:sz="0" w:space="0" w:color="auto"/>
        <w:right w:val="none" w:sz="0" w:space="0" w:color="auto"/>
      </w:divBdr>
    </w:div>
    <w:div w:id="1054279618">
      <w:bodyDiv w:val="1"/>
      <w:marLeft w:val="0"/>
      <w:marRight w:val="0"/>
      <w:marTop w:val="0"/>
      <w:marBottom w:val="0"/>
      <w:divBdr>
        <w:top w:val="none" w:sz="0" w:space="0" w:color="auto"/>
        <w:left w:val="none" w:sz="0" w:space="0" w:color="auto"/>
        <w:bottom w:val="none" w:sz="0" w:space="0" w:color="auto"/>
        <w:right w:val="none" w:sz="0" w:space="0" w:color="auto"/>
      </w:divBdr>
    </w:div>
    <w:div w:id="1205212085">
      <w:bodyDiv w:val="1"/>
      <w:marLeft w:val="0"/>
      <w:marRight w:val="0"/>
      <w:marTop w:val="0"/>
      <w:marBottom w:val="0"/>
      <w:divBdr>
        <w:top w:val="none" w:sz="0" w:space="0" w:color="auto"/>
        <w:left w:val="none" w:sz="0" w:space="0" w:color="auto"/>
        <w:bottom w:val="none" w:sz="0" w:space="0" w:color="auto"/>
        <w:right w:val="none" w:sz="0" w:space="0" w:color="auto"/>
      </w:divBdr>
    </w:div>
    <w:div w:id="1245532088">
      <w:bodyDiv w:val="1"/>
      <w:marLeft w:val="0"/>
      <w:marRight w:val="0"/>
      <w:marTop w:val="0"/>
      <w:marBottom w:val="0"/>
      <w:divBdr>
        <w:top w:val="none" w:sz="0" w:space="0" w:color="auto"/>
        <w:left w:val="none" w:sz="0" w:space="0" w:color="auto"/>
        <w:bottom w:val="none" w:sz="0" w:space="0" w:color="auto"/>
        <w:right w:val="none" w:sz="0" w:space="0" w:color="auto"/>
      </w:divBdr>
    </w:div>
    <w:div w:id="1277253799">
      <w:bodyDiv w:val="1"/>
      <w:marLeft w:val="0"/>
      <w:marRight w:val="0"/>
      <w:marTop w:val="0"/>
      <w:marBottom w:val="0"/>
      <w:divBdr>
        <w:top w:val="none" w:sz="0" w:space="0" w:color="auto"/>
        <w:left w:val="none" w:sz="0" w:space="0" w:color="auto"/>
        <w:bottom w:val="none" w:sz="0" w:space="0" w:color="auto"/>
        <w:right w:val="none" w:sz="0" w:space="0" w:color="auto"/>
      </w:divBdr>
    </w:div>
    <w:div w:id="1282495263">
      <w:bodyDiv w:val="1"/>
      <w:marLeft w:val="0"/>
      <w:marRight w:val="0"/>
      <w:marTop w:val="0"/>
      <w:marBottom w:val="0"/>
      <w:divBdr>
        <w:top w:val="none" w:sz="0" w:space="0" w:color="auto"/>
        <w:left w:val="none" w:sz="0" w:space="0" w:color="auto"/>
        <w:bottom w:val="none" w:sz="0" w:space="0" w:color="auto"/>
        <w:right w:val="none" w:sz="0" w:space="0" w:color="auto"/>
      </w:divBdr>
    </w:div>
    <w:div w:id="1304851476">
      <w:bodyDiv w:val="1"/>
      <w:marLeft w:val="0"/>
      <w:marRight w:val="0"/>
      <w:marTop w:val="0"/>
      <w:marBottom w:val="0"/>
      <w:divBdr>
        <w:top w:val="none" w:sz="0" w:space="0" w:color="auto"/>
        <w:left w:val="none" w:sz="0" w:space="0" w:color="auto"/>
        <w:bottom w:val="none" w:sz="0" w:space="0" w:color="auto"/>
        <w:right w:val="none" w:sz="0" w:space="0" w:color="auto"/>
      </w:divBdr>
    </w:div>
    <w:div w:id="1330212454">
      <w:bodyDiv w:val="1"/>
      <w:marLeft w:val="0"/>
      <w:marRight w:val="0"/>
      <w:marTop w:val="0"/>
      <w:marBottom w:val="0"/>
      <w:divBdr>
        <w:top w:val="none" w:sz="0" w:space="0" w:color="auto"/>
        <w:left w:val="none" w:sz="0" w:space="0" w:color="auto"/>
        <w:bottom w:val="none" w:sz="0" w:space="0" w:color="auto"/>
        <w:right w:val="none" w:sz="0" w:space="0" w:color="auto"/>
      </w:divBdr>
    </w:div>
    <w:div w:id="1708795741">
      <w:bodyDiv w:val="1"/>
      <w:marLeft w:val="0"/>
      <w:marRight w:val="0"/>
      <w:marTop w:val="0"/>
      <w:marBottom w:val="0"/>
      <w:divBdr>
        <w:top w:val="none" w:sz="0" w:space="0" w:color="auto"/>
        <w:left w:val="none" w:sz="0" w:space="0" w:color="auto"/>
        <w:bottom w:val="none" w:sz="0" w:space="0" w:color="auto"/>
        <w:right w:val="none" w:sz="0" w:space="0" w:color="auto"/>
      </w:divBdr>
    </w:div>
    <w:div w:id="1872836274">
      <w:bodyDiv w:val="1"/>
      <w:marLeft w:val="0"/>
      <w:marRight w:val="0"/>
      <w:marTop w:val="0"/>
      <w:marBottom w:val="0"/>
      <w:divBdr>
        <w:top w:val="none" w:sz="0" w:space="0" w:color="auto"/>
        <w:left w:val="none" w:sz="0" w:space="0" w:color="auto"/>
        <w:bottom w:val="none" w:sz="0" w:space="0" w:color="auto"/>
        <w:right w:val="none" w:sz="0" w:space="0" w:color="auto"/>
      </w:divBdr>
    </w:div>
    <w:div w:id="1888688553">
      <w:bodyDiv w:val="1"/>
      <w:marLeft w:val="0"/>
      <w:marRight w:val="0"/>
      <w:marTop w:val="0"/>
      <w:marBottom w:val="0"/>
      <w:divBdr>
        <w:top w:val="none" w:sz="0" w:space="0" w:color="auto"/>
        <w:left w:val="none" w:sz="0" w:space="0" w:color="auto"/>
        <w:bottom w:val="none" w:sz="0" w:space="0" w:color="auto"/>
        <w:right w:val="none" w:sz="0" w:space="0" w:color="auto"/>
      </w:divBdr>
    </w:div>
    <w:div w:id="1911038407">
      <w:bodyDiv w:val="1"/>
      <w:marLeft w:val="0"/>
      <w:marRight w:val="0"/>
      <w:marTop w:val="0"/>
      <w:marBottom w:val="0"/>
      <w:divBdr>
        <w:top w:val="none" w:sz="0" w:space="0" w:color="auto"/>
        <w:left w:val="none" w:sz="0" w:space="0" w:color="auto"/>
        <w:bottom w:val="none" w:sz="0" w:space="0" w:color="auto"/>
        <w:right w:val="none" w:sz="0" w:space="0" w:color="auto"/>
      </w:divBdr>
    </w:div>
    <w:div w:id="1931770473">
      <w:bodyDiv w:val="1"/>
      <w:marLeft w:val="0"/>
      <w:marRight w:val="0"/>
      <w:marTop w:val="0"/>
      <w:marBottom w:val="0"/>
      <w:divBdr>
        <w:top w:val="none" w:sz="0" w:space="0" w:color="auto"/>
        <w:left w:val="none" w:sz="0" w:space="0" w:color="auto"/>
        <w:bottom w:val="none" w:sz="0" w:space="0" w:color="auto"/>
        <w:right w:val="none" w:sz="0" w:space="0" w:color="auto"/>
      </w:divBdr>
    </w:div>
    <w:div w:id="1958486803">
      <w:bodyDiv w:val="1"/>
      <w:marLeft w:val="0"/>
      <w:marRight w:val="0"/>
      <w:marTop w:val="0"/>
      <w:marBottom w:val="0"/>
      <w:divBdr>
        <w:top w:val="none" w:sz="0" w:space="0" w:color="auto"/>
        <w:left w:val="none" w:sz="0" w:space="0" w:color="auto"/>
        <w:bottom w:val="none" w:sz="0" w:space="0" w:color="auto"/>
        <w:right w:val="none" w:sz="0" w:space="0" w:color="auto"/>
      </w:divBdr>
    </w:div>
    <w:div w:id="21434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rcadopublico.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ercadopublico.c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mercadopubli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rcadopublico.cl"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92ac90e-3218-4a23-89e5-a4ba04ce2ac6" xsi:nil="true"/>
    <_Flow_SignoffStatus xmlns="8468cc34-c552-4fde-b984-38f497d3dc77" xsi:nil="true"/>
    <lcf76f155ced4ddcb4097134ff3c332f xmlns="8468cc34-c552-4fde-b984-38f497d3dc77">
      <Terms xmlns="http://schemas.microsoft.com/office/infopath/2007/PartnerControls"/>
    </lcf76f155ced4ddcb4097134ff3c332f>
    <_dlc_DocId xmlns="192ac90e-3218-4a23-89e5-a4ba04ce2ac6">DCCP-1921237218-56189</_dlc_DocId>
    <_dlc_DocIdUrl xmlns="192ac90e-3218-4a23-89e5-a4ba04ce2ac6">
      <Url>https://dccpcompras.sharepoint.com/sites/GestionRequerimientosInternos/_layouts/15/DocIdRedir.aspx?ID=DCCP-1921237218-56189</Url>
      <Description>DCCP-1921237218-56189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01016A679CB49C4A86A8F82B1C143FB5" ma:contentTypeVersion="164" ma:contentTypeDescription="Crear nuevo documento." ma:contentTypeScope="" ma:versionID="0775e9a6af40dd69e3f7b6b42b7b8f26">
  <xsd:schema xmlns:xsd="http://www.w3.org/2001/XMLSchema" xmlns:xs="http://www.w3.org/2001/XMLSchema" xmlns:p="http://schemas.microsoft.com/office/2006/metadata/properties" xmlns:ns2="192ac90e-3218-4a23-89e5-a4ba04ce2ac6" xmlns:ns3="8468cc34-c552-4fde-b984-38f497d3dc77" targetNamespace="http://schemas.microsoft.com/office/2006/metadata/properties" ma:root="true" ma:fieldsID="e70dc19e9d5cbb141b0d5439062f8551" ns2:_="" ns3:_="">
    <xsd:import namespace="192ac90e-3218-4a23-89e5-a4ba04ce2ac6"/>
    <xsd:import namespace="8468cc34-c552-4fde-b984-38f497d3dc7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c90e-3218-4a23-89e5-a4ba04ce2ac6"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Columna global de taxonomía" ma:hidden="true" ma:list="{861152ab-936c-41a3-a61c-c598ae8b36b3}" ma:internalName="TaxCatchAll" ma:showField="CatchAllData" ma:web="192ac90e-3218-4a23-89e5-a4ba04ce2a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68cc34-c552-4fde-b984-38f497d3dc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aaa2536-237c-4b8e-a84b-de787f86d0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ternalName="MediaServiceLocation"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DFD96-8EB7-4864-B0C3-FA7B03FEC1E7}">
  <ds:schemaRefs>
    <ds:schemaRef ds:uri="http://schemas.openxmlformats.org/officeDocument/2006/bibliography"/>
  </ds:schemaRefs>
</ds:datastoreItem>
</file>

<file path=customXml/itemProps2.xml><?xml version="1.0" encoding="utf-8"?>
<ds:datastoreItem xmlns:ds="http://schemas.openxmlformats.org/officeDocument/2006/customXml" ds:itemID="{5C4D1172-9377-4832-91C5-0430E57DE57D}">
  <ds:schemaRefs>
    <ds:schemaRef ds:uri="http://schemas.microsoft.com/office/2006/metadata/properties"/>
    <ds:schemaRef ds:uri="http://schemas.microsoft.com/office/infopath/2007/PartnerControls"/>
    <ds:schemaRef ds:uri="192ac90e-3218-4a23-89e5-a4ba04ce2ac6"/>
    <ds:schemaRef ds:uri="8468cc34-c552-4fde-b984-38f497d3dc77"/>
  </ds:schemaRefs>
</ds:datastoreItem>
</file>

<file path=customXml/itemProps3.xml><?xml version="1.0" encoding="utf-8"?>
<ds:datastoreItem xmlns:ds="http://schemas.openxmlformats.org/officeDocument/2006/customXml" ds:itemID="{0721C7F5-A63F-4F2C-9A31-DDA51696739A}">
  <ds:schemaRefs>
    <ds:schemaRef ds:uri="http://schemas.microsoft.com/sharepoint/events"/>
  </ds:schemaRefs>
</ds:datastoreItem>
</file>

<file path=customXml/itemProps4.xml><?xml version="1.0" encoding="utf-8"?>
<ds:datastoreItem xmlns:ds="http://schemas.openxmlformats.org/officeDocument/2006/customXml" ds:itemID="{8ABBA3C6-9991-42F3-BC5A-A55BDAC8C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c90e-3218-4a23-89e5-a4ba04ce2ac6"/>
    <ds:schemaRef ds:uri="8468cc34-c552-4fde-b984-38f497d3d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37D6A4-98F3-4A70-8394-36B179903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91</Pages>
  <Words>35517</Words>
  <Characters>195347</Characters>
  <Application>Microsoft Office Word</Application>
  <DocSecurity>0</DocSecurity>
  <Lines>1627</Lines>
  <Paragraphs>460</Paragraphs>
  <ScaleCrop>false</ScaleCrop>
  <Company/>
  <LinksUpToDate>false</LinksUpToDate>
  <CharactersWithSpaces>230404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Llanque</dc:creator>
  <cp:keywords/>
  <dc:description/>
  <cp:lastModifiedBy>Angel Valles</cp:lastModifiedBy>
  <cp:revision>5</cp:revision>
  <cp:lastPrinted>2018-11-17T19:29:00Z</cp:lastPrinted>
  <dcterms:created xsi:type="dcterms:W3CDTF">2025-07-29T19:26:00Z</dcterms:created>
  <dcterms:modified xsi:type="dcterms:W3CDTF">2025-09-29T22:08:00Z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0x01010001016A679CB49C4A86A8F82B1C143FB5</vt:lpwstr>
  </property>
  <property fmtid="{D5CDD505-2E9C-101B-9397-08002B2CF9AE}" pid="3" name="Comentario">
    <vt:lpwstr>NC</vt:lpwstr>
  </property>
  <property fmtid="{D5CDD505-2E9C-101B-9397-08002B2CF9AE}" pid="4" name="Etapa">
    <vt:lpwstr>190</vt:lpwstr>
  </property>
  <property fmtid="{D5CDD505-2E9C-101B-9397-08002B2CF9AE}" pid="5" name="Descripcion">
    <vt:lpwstr>Adjunto documento ajustado al nuevo formato  y a las observaciones de bases anteriores.
</vt:lpwstr>
  </property>
  <property fmtid="{D5CDD505-2E9C-101B-9397-08002B2CF9AE}" pid="6" name="Referencia_">
    <vt:lpwstr>60</vt:lpwstr>
  </property>
  <property fmtid="{D5CDD505-2E9C-101B-9397-08002B2CF9AE}" pid="7" name="Correlativo">
    <vt:r8>4983</vt:r8>
  </property>
  <property fmtid="{D5CDD505-2E9C-101B-9397-08002B2CF9AE}" pid="8" name="NumeroRequerimiento">
    <vt:lpwstr>REQ-04983</vt:lpwstr>
  </property>
  <property fmtid="{D5CDD505-2E9C-101B-9397-08002B2CF9AE}" pid="9" name="Referencia">
    <vt:lpwstr>Proceso Fiscalía</vt:lpwstr>
  </property>
  <property fmtid="{D5CDD505-2E9C-101B-9397-08002B2CF9AE}" pid="10" name="Tipo de Proceso">
    <vt:lpwstr>6</vt:lpwstr>
  </property>
  <property fmtid="{D5CDD505-2E9C-101B-9397-08002B2CF9AE}" pid="11" name="_dlc_DocIdItemGuid">
    <vt:lpwstr>3b4c4be1-78e1-40f0-84f3-9371c2bc779d</vt:lpwstr>
  </property>
  <property fmtid="{D5CDD505-2E9C-101B-9397-08002B2CF9AE}" pid="12" name="MediaServiceImageTags">
    <vt:lpwstr/>
  </property>
</Properties>
</file>